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6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1"/>
        <w:gridCol w:w="8453"/>
      </w:tblGrid>
      <w:tr w:rsidR="00DB1C37" w:rsidRPr="00A3405A" w14:paraId="482FE527" w14:textId="77777777" w:rsidTr="00DB1C37">
        <w:trPr>
          <w:cantSplit/>
        </w:trPr>
        <w:tc>
          <w:tcPr>
            <w:tcW w:w="854" w:type="pct"/>
            <w:shd w:val="clear" w:color="auto" w:fill="auto"/>
          </w:tcPr>
          <w:p w14:paraId="577812C9" w14:textId="77777777" w:rsidR="00DB1C37" w:rsidRPr="009814E8" w:rsidRDefault="00DB1C37" w:rsidP="00DF431D">
            <w:pPr>
              <w:pStyle w:val="Tablebodycopy"/>
              <w:spacing w:after="0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814E8">
              <w:rPr>
                <w:rFonts w:ascii="Century Gothic" w:hAnsi="Century Gothic"/>
                <w:b/>
                <w:sz w:val="22"/>
                <w:szCs w:val="22"/>
              </w:rPr>
              <w:t xml:space="preserve">Qualifications </w:t>
            </w:r>
            <w:r w:rsidRPr="009814E8">
              <w:rPr>
                <w:rFonts w:ascii="Century Gothic" w:hAnsi="Century Gothic"/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4146" w:type="pct"/>
            <w:shd w:val="clear" w:color="auto" w:fill="auto"/>
          </w:tcPr>
          <w:p w14:paraId="347596B7" w14:textId="61B42233" w:rsidR="00DB1C37" w:rsidRPr="009814E8" w:rsidRDefault="00DB1C37" w:rsidP="00DF431D">
            <w:pPr>
              <w:pStyle w:val="Tablebodycopy"/>
              <w:spacing w:after="0"/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 xml:space="preserve">Early Years Practitioner </w:t>
            </w:r>
            <w:r w:rsidRPr="009814E8">
              <w:rPr>
                <w:rFonts w:ascii="Century Gothic" w:hAnsi="Century Gothic"/>
                <w:sz w:val="22"/>
                <w:szCs w:val="22"/>
                <w:lang w:val="en-GB"/>
              </w:rPr>
              <w:t xml:space="preserve">preferably with </w:t>
            </w:r>
            <w:r w:rsidR="00DF431D">
              <w:rPr>
                <w:rFonts w:ascii="Century Gothic" w:hAnsi="Century Gothic"/>
                <w:sz w:val="22"/>
                <w:szCs w:val="22"/>
                <w:lang w:val="en-GB"/>
              </w:rPr>
              <w:t>cross EYFS</w:t>
            </w:r>
            <w:r w:rsidRPr="009814E8">
              <w:rPr>
                <w:rFonts w:ascii="Century Gothic" w:hAnsi="Century Gothic"/>
                <w:sz w:val="22"/>
                <w:szCs w:val="22"/>
                <w:lang w:val="en-GB"/>
              </w:rPr>
              <w:t xml:space="preserve"> experience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and</w:t>
            </w:r>
            <w:r w:rsidRPr="009814E8">
              <w:rPr>
                <w:rFonts w:ascii="Century Gothic" w:hAnsi="Century Gothic"/>
                <w:sz w:val="22"/>
                <w:szCs w:val="22"/>
                <w:lang w:val="en-GB"/>
              </w:rPr>
              <w:t xml:space="preserve"> at least one of the following</w:t>
            </w:r>
            <w:r w:rsidR="00762CC7">
              <w:rPr>
                <w:rFonts w:ascii="Century Gothic" w:hAnsi="Century Gothic"/>
                <w:sz w:val="22"/>
                <w:szCs w:val="22"/>
                <w:lang w:val="en-GB"/>
              </w:rPr>
              <w:t xml:space="preserve"> or equivalent</w:t>
            </w:r>
            <w:r w:rsidRPr="009814E8">
              <w:rPr>
                <w:rFonts w:ascii="Century Gothic" w:hAnsi="Century Gothic"/>
                <w:sz w:val="22"/>
                <w:szCs w:val="22"/>
                <w:lang w:val="en-GB"/>
              </w:rPr>
              <w:t>:</w:t>
            </w:r>
          </w:p>
          <w:p w14:paraId="1E23C153" w14:textId="77777777" w:rsidR="00DB1C37" w:rsidRDefault="00DB1C37" w:rsidP="00DF431D">
            <w:pPr>
              <w:pStyle w:val="Tablebodycopy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9814E8">
              <w:rPr>
                <w:rFonts w:ascii="Century Gothic" w:hAnsi="Century Gothic"/>
                <w:sz w:val="22"/>
                <w:szCs w:val="22"/>
                <w:lang w:val="en-GB"/>
              </w:rPr>
              <w:t xml:space="preserve">CACHE Level 3 Diploma in Child Care and Education </w:t>
            </w:r>
          </w:p>
          <w:p w14:paraId="5CBC54A2" w14:textId="77777777" w:rsidR="00DB1C37" w:rsidRDefault="00DB1C37" w:rsidP="00DF431D">
            <w:pPr>
              <w:pStyle w:val="Tablebodycopy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46F33">
              <w:rPr>
                <w:rFonts w:ascii="Century Gothic" w:hAnsi="Century Gothic"/>
                <w:sz w:val="22"/>
                <w:szCs w:val="22"/>
                <w:lang w:val="en-GB"/>
              </w:rPr>
              <w:t>BTEC National Diploma in Early Years</w:t>
            </w:r>
            <w:bookmarkStart w:id="0" w:name="_GoBack"/>
            <w:bookmarkEnd w:id="0"/>
          </w:p>
          <w:p w14:paraId="4007AFA1" w14:textId="77777777" w:rsidR="00DB1C37" w:rsidRDefault="00DB1C37" w:rsidP="00DF431D">
            <w:pPr>
              <w:pStyle w:val="Tablebodycopy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46F33">
              <w:rPr>
                <w:rFonts w:ascii="Century Gothic" w:hAnsi="Century Gothic"/>
                <w:sz w:val="22"/>
                <w:szCs w:val="22"/>
                <w:lang w:val="en-GB"/>
              </w:rPr>
              <w:t xml:space="preserve">NVQ Level 3 in Children’s Care, Learning and Development </w:t>
            </w:r>
          </w:p>
          <w:p w14:paraId="01E99918" w14:textId="76469DCE" w:rsidR="00DB1C37" w:rsidRDefault="00DB1C37" w:rsidP="00DF431D">
            <w:pPr>
              <w:pStyle w:val="Tablebodycopy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46F33">
              <w:rPr>
                <w:rFonts w:ascii="Century Gothic" w:hAnsi="Century Gothic"/>
                <w:sz w:val="22"/>
                <w:szCs w:val="22"/>
                <w:lang w:val="en-GB"/>
              </w:rPr>
              <w:t>NNEB certificate</w:t>
            </w:r>
          </w:p>
          <w:p w14:paraId="79A2ECE1" w14:textId="3C662A42" w:rsidR="00DB1C37" w:rsidRPr="00DF431D" w:rsidRDefault="00DF431D" w:rsidP="00DF431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eastAsia="MS Mincho" w:hAnsi="Century Gothic" w:cs="Times New Roman"/>
              </w:rPr>
            </w:pPr>
            <w:r>
              <w:rPr>
                <w:rFonts w:ascii="Century Gothic" w:eastAsia="MS Mincho" w:hAnsi="Century Gothic" w:cs="Times New Roman"/>
              </w:rPr>
              <w:t xml:space="preserve">Or </w:t>
            </w:r>
            <w:r w:rsidRPr="00DF431D">
              <w:rPr>
                <w:rFonts w:ascii="Century Gothic" w:eastAsia="MS Mincho" w:hAnsi="Century Gothic" w:cs="Times New Roman"/>
              </w:rPr>
              <w:t>an equivalent Level 3 qualification as listed on the Early Years Qualifications List. (For example: T Level 3 Technical Qualification in Education and Early Years, NCFE CACHE Level 3 Diploma for Working in the Early Years Sector)</w:t>
            </w:r>
          </w:p>
          <w:p w14:paraId="7A6678A9" w14:textId="77777777" w:rsidR="00DB1C37" w:rsidRPr="00A3405A" w:rsidRDefault="00DB1C37" w:rsidP="00DF431D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="Century Gothic" w:hAnsi="Century Gothic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Willingness to gain 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Pediatric </w:t>
            </w:r>
            <w:r w:rsidRPr="009814E8">
              <w:rPr>
                <w:rFonts w:ascii="Century Gothic" w:hAnsi="Century Gothic"/>
                <w:sz w:val="22"/>
                <w:szCs w:val="22"/>
              </w:rPr>
              <w:t>first aid qualification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DB1C37" w:rsidRPr="00A3405A" w14:paraId="1201CB11" w14:textId="77777777" w:rsidTr="00DB1C37">
        <w:trPr>
          <w:cantSplit/>
          <w:trHeight w:val="856"/>
        </w:trPr>
        <w:tc>
          <w:tcPr>
            <w:tcW w:w="854" w:type="pct"/>
            <w:shd w:val="clear" w:color="auto" w:fill="auto"/>
            <w:tcMar>
              <w:top w:w="113" w:type="dxa"/>
              <w:bottom w:w="113" w:type="dxa"/>
            </w:tcMar>
          </w:tcPr>
          <w:p w14:paraId="7076E973" w14:textId="77777777" w:rsidR="00DB1C37" w:rsidRPr="009814E8" w:rsidRDefault="00DB1C37" w:rsidP="00DF431D">
            <w:pPr>
              <w:pStyle w:val="Tablebodycopy"/>
              <w:spacing w:after="0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814E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  <w:tc>
          <w:tcPr>
            <w:tcW w:w="4146" w:type="pct"/>
            <w:shd w:val="clear" w:color="auto" w:fill="auto"/>
            <w:tcMar>
              <w:top w:w="113" w:type="dxa"/>
              <w:bottom w:w="113" w:type="dxa"/>
            </w:tcMar>
          </w:tcPr>
          <w:p w14:paraId="1CE6CA47" w14:textId="46A604E5" w:rsidR="00DB1C37" w:rsidRPr="009814E8" w:rsidRDefault="00DB1C37" w:rsidP="00DF431D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Experience working in a school based early years setting</w:t>
            </w:r>
            <w:r w:rsidR="00DF431D">
              <w:rPr>
                <w:rFonts w:ascii="Century Gothic" w:hAnsi="Century Gothic"/>
                <w:sz w:val="22"/>
                <w:szCs w:val="22"/>
              </w:rPr>
              <w:t xml:space="preserve"> (Nursery or Reception)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 or other educational setting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CEAD60A" w14:textId="77777777" w:rsidR="00DB1C37" w:rsidRDefault="00DB1C37" w:rsidP="00DF431D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Experience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of </w:t>
            </w:r>
            <w:r w:rsidRPr="009814E8">
              <w:rPr>
                <w:rFonts w:ascii="Century Gothic" w:hAnsi="Century Gothic"/>
                <w:sz w:val="22"/>
                <w:szCs w:val="22"/>
              </w:rPr>
              <w:t>planning and delivering learning activities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38222C14" w14:textId="77777777" w:rsidR="00DB1C37" w:rsidRPr="00A3405A" w:rsidRDefault="00DB1C37" w:rsidP="00DF431D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working with key worker children and their families.</w:t>
            </w:r>
          </w:p>
        </w:tc>
      </w:tr>
      <w:tr w:rsidR="00DB1C37" w:rsidRPr="00A3405A" w14:paraId="14EBC5F1" w14:textId="77777777" w:rsidTr="00DB1C37">
        <w:trPr>
          <w:cantSplit/>
        </w:trPr>
        <w:tc>
          <w:tcPr>
            <w:tcW w:w="854" w:type="pct"/>
            <w:shd w:val="clear" w:color="auto" w:fill="auto"/>
            <w:tcMar>
              <w:top w:w="113" w:type="dxa"/>
              <w:bottom w:w="113" w:type="dxa"/>
            </w:tcMar>
          </w:tcPr>
          <w:p w14:paraId="69D80FCF" w14:textId="77777777" w:rsidR="00DB1C37" w:rsidRPr="009814E8" w:rsidRDefault="00DB1C37" w:rsidP="00DF431D">
            <w:pPr>
              <w:pStyle w:val="Tablebodycopy"/>
              <w:spacing w:after="0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814E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  <w:tc>
          <w:tcPr>
            <w:tcW w:w="4146" w:type="pct"/>
            <w:shd w:val="clear" w:color="auto" w:fill="auto"/>
            <w:tcMar>
              <w:top w:w="113" w:type="dxa"/>
              <w:bottom w:w="113" w:type="dxa"/>
            </w:tcMar>
          </w:tcPr>
          <w:p w14:paraId="20E360BA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Pr="009814E8">
              <w:rPr>
                <w:rFonts w:ascii="Century Gothic" w:hAnsi="Century Gothic"/>
                <w:sz w:val="22"/>
                <w:szCs w:val="22"/>
              </w:rPr>
              <w:t>Good literacy and numeracy skills.</w:t>
            </w:r>
          </w:p>
          <w:p w14:paraId="4E0281F5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Good </w:t>
            </w:r>
            <w:proofErr w:type="spellStart"/>
            <w:r w:rsidRPr="009814E8">
              <w:rPr>
                <w:rFonts w:ascii="Century Gothic" w:hAnsi="Century Gothic"/>
                <w:sz w:val="22"/>
                <w:szCs w:val="22"/>
              </w:rPr>
              <w:t>organisational</w:t>
            </w:r>
            <w:proofErr w:type="spellEnd"/>
            <w:r w:rsidRPr="009814E8">
              <w:rPr>
                <w:rFonts w:ascii="Century Gothic" w:hAnsi="Century Gothic"/>
                <w:sz w:val="22"/>
                <w:szCs w:val="22"/>
              </w:rPr>
              <w:t xml:space="preserve"> skills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1406B4B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Ability to build effective working relationships with pupils</w:t>
            </w:r>
            <w:r>
              <w:rPr>
                <w:rFonts w:ascii="Century Gothic" w:hAnsi="Century Gothic"/>
                <w:sz w:val="22"/>
                <w:szCs w:val="22"/>
              </w:rPr>
              <w:t>, significant adults and colleagues.</w:t>
            </w:r>
          </w:p>
          <w:p w14:paraId="2F610D8A" w14:textId="5BA9A850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 xml:space="preserve">Skills and expertise in understanding the needs of all pupils </w:t>
            </w:r>
            <w:r w:rsidR="00DF431D">
              <w:rPr>
                <w:rFonts w:ascii="Century Gothic" w:hAnsi="Century Gothic"/>
                <w:sz w:val="22"/>
                <w:szCs w:val="22"/>
              </w:rPr>
              <w:t>across the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 Early Years.</w:t>
            </w:r>
          </w:p>
          <w:p w14:paraId="39513330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Knowledge of how to help adapt and deliver support to meet individual needs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B2579EC" w14:textId="77777777" w:rsidR="00DB1C37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nowledge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of the Early Years Framework and curriculum 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relevant to the role, and ability to apply this effectively in supporting </w:t>
            </w:r>
            <w:r>
              <w:rPr>
                <w:rFonts w:ascii="Century Gothic" w:hAnsi="Century Gothic"/>
                <w:sz w:val="22"/>
                <w:szCs w:val="22"/>
              </w:rPr>
              <w:t>all</w:t>
            </w:r>
            <w:r w:rsidRPr="009814E8">
              <w:rPr>
                <w:rFonts w:ascii="Century Gothic" w:hAnsi="Century Gothic"/>
                <w:sz w:val="22"/>
                <w:szCs w:val="22"/>
              </w:rPr>
              <w:t xml:space="preserve"> pupils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7C3497E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Knowledge of ‘In the Moment’ planning and provision.</w:t>
            </w:r>
          </w:p>
          <w:p w14:paraId="49E7633B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Excellent verbal communication skills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CD69CF5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Ability to work as part of a team and to be flexible in their approach to daily routines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0504AA1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Active listening skills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34BE459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The ability to remain calm in stressful situations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1183E65A" w14:textId="77777777" w:rsidR="00DB1C37" w:rsidRPr="009814E8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 xml:space="preserve">Knowledge of guidance and requirements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for keeping children safe and </w:t>
            </w:r>
            <w:r w:rsidRPr="009814E8">
              <w:rPr>
                <w:rFonts w:ascii="Century Gothic" w:hAnsi="Century Gothic"/>
                <w:sz w:val="22"/>
                <w:szCs w:val="22"/>
              </w:rPr>
              <w:t>safeguarding children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C28D122" w14:textId="77777777" w:rsidR="00DB1C37" w:rsidRPr="00146F33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9814E8">
              <w:rPr>
                <w:rFonts w:ascii="Century Gothic" w:hAnsi="Century Gothic"/>
                <w:sz w:val="22"/>
                <w:szCs w:val="22"/>
              </w:rPr>
              <w:t>Good IT skills, particularly in using IT to support learning</w:t>
            </w:r>
          </w:p>
        </w:tc>
      </w:tr>
      <w:tr w:rsidR="00DB1C37" w:rsidRPr="00A3405A" w14:paraId="5F2A8B0B" w14:textId="77777777" w:rsidTr="00DB1C37">
        <w:trPr>
          <w:cantSplit/>
        </w:trPr>
        <w:tc>
          <w:tcPr>
            <w:tcW w:w="854" w:type="pct"/>
            <w:shd w:val="clear" w:color="auto" w:fill="auto"/>
            <w:tcMar>
              <w:top w:w="113" w:type="dxa"/>
              <w:bottom w:w="113" w:type="dxa"/>
            </w:tcMar>
          </w:tcPr>
          <w:p w14:paraId="3415780E" w14:textId="77777777" w:rsidR="00DB1C37" w:rsidRPr="00A3405A" w:rsidRDefault="00DB1C37" w:rsidP="00DF431D">
            <w:pPr>
              <w:pStyle w:val="Tablebodycopy"/>
              <w:spacing w:after="0"/>
              <w:rPr>
                <w:rFonts w:ascii="Century Gothic" w:hAnsi="Century Gothic"/>
                <w:b/>
              </w:rPr>
            </w:pPr>
            <w:r w:rsidRPr="00A3405A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4146" w:type="pct"/>
            <w:shd w:val="clear" w:color="auto" w:fill="auto"/>
            <w:tcMar>
              <w:top w:w="113" w:type="dxa"/>
              <w:bottom w:w="113" w:type="dxa"/>
            </w:tcMar>
          </w:tcPr>
          <w:p w14:paraId="36AB9232" w14:textId="5BE25E63" w:rsidR="00DB1C37" w:rsidRPr="00146F33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142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 xml:space="preserve">Sensitivity and understanding to build good </w:t>
            </w:r>
            <w:r w:rsidR="00DF431D">
              <w:rPr>
                <w:rFonts w:ascii="Century Gothic" w:hAnsi="Century Gothic"/>
                <w:sz w:val="22"/>
                <w:szCs w:val="22"/>
              </w:rPr>
              <w:t xml:space="preserve">professional </w:t>
            </w:r>
            <w:r w:rsidRPr="00146F33">
              <w:rPr>
                <w:rFonts w:ascii="Century Gothic" w:hAnsi="Century Gothic"/>
                <w:sz w:val="22"/>
                <w:szCs w:val="22"/>
              </w:rPr>
              <w:t>relationships with pupils</w:t>
            </w:r>
            <w:r w:rsidR="00DF431D">
              <w:rPr>
                <w:rFonts w:ascii="Century Gothic" w:hAnsi="Century Gothic"/>
                <w:sz w:val="22"/>
                <w:szCs w:val="22"/>
              </w:rPr>
              <w:t xml:space="preserve">, colleagues </w:t>
            </w:r>
            <w:r>
              <w:rPr>
                <w:rFonts w:ascii="Century Gothic" w:hAnsi="Century Gothic"/>
                <w:sz w:val="22"/>
                <w:szCs w:val="22"/>
              </w:rPr>
              <w:t>and their families.</w:t>
            </w:r>
          </w:p>
          <w:p w14:paraId="6F144B39" w14:textId="77777777" w:rsidR="00DB1C37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A commitment to getting the best outcomes for all pupils and promoting</w:t>
            </w:r>
          </w:p>
          <w:p w14:paraId="7896B959" w14:textId="77777777" w:rsidR="00DB1C37" w:rsidRPr="00146F33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the ethos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46F33">
              <w:rPr>
                <w:rFonts w:ascii="Century Gothic" w:hAnsi="Century Gothic"/>
                <w:sz w:val="22"/>
                <w:szCs w:val="22"/>
              </w:rPr>
              <w:t>and values of the school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9517E0C" w14:textId="77777777" w:rsidR="00DB1C37" w:rsidRPr="00146F33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Commitment to maintaining confidentiality at all times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65D6FCB" w14:textId="77777777" w:rsidR="00DB1C37" w:rsidRPr="00146F33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Commitment to safeguarding pupil wellbeing and equality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996ABFE" w14:textId="77777777" w:rsidR="00DB1C37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Resilient, positive, forward looking and enthusiastic about making a</w:t>
            </w:r>
          </w:p>
          <w:p w14:paraId="045102AC" w14:textId="297EF107" w:rsidR="00DB1C37" w:rsidRDefault="00246CE8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B1C37" w:rsidRPr="00146F33">
              <w:rPr>
                <w:rFonts w:ascii="Century Gothic" w:hAnsi="Century Gothic"/>
                <w:sz w:val="22"/>
                <w:szCs w:val="22"/>
              </w:rPr>
              <w:t>ifference</w:t>
            </w:r>
            <w:r w:rsidR="00DB1C3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5F169CC" w14:textId="439BE3BB" w:rsidR="00DF431D" w:rsidRPr="00146F33" w:rsidRDefault="00DF431D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Adaptable according to pupil and school needs.</w:t>
            </w:r>
          </w:p>
          <w:p w14:paraId="32E03A55" w14:textId="77777777" w:rsidR="00DB1C37" w:rsidRPr="00A3405A" w:rsidRDefault="00DB1C37" w:rsidP="00DF431D">
            <w:pPr>
              <w:pStyle w:val="4Bulletedcopyblue"/>
              <w:numPr>
                <w:ilvl w:val="0"/>
                <w:numId w:val="0"/>
              </w:numPr>
              <w:spacing w:after="0" w:line="276" w:lineRule="auto"/>
              <w:ind w:left="312" w:hanging="170"/>
              <w:rPr>
                <w:rFonts w:ascii="Century Gothic" w:hAnsi="Century Gothic"/>
              </w:rPr>
            </w:pPr>
            <w:r w:rsidRPr="00146F33">
              <w:rPr>
                <w:rFonts w:ascii="Century Gothic" w:hAnsi="Century Gothic"/>
                <w:sz w:val="22"/>
                <w:szCs w:val="22"/>
              </w:rPr>
              <w:t>Capacity to inspire, motivate and challenge children and young people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</w:tbl>
    <w:p w14:paraId="7E251FBA" w14:textId="5690FC2E" w:rsidR="006775A0" w:rsidRPr="00DB1C37" w:rsidRDefault="00DF431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3F10A3" wp14:editId="38FBF5E3">
            <wp:simplePos x="0" y="0"/>
            <wp:positionH relativeFrom="margin">
              <wp:posOffset>5369608</wp:posOffset>
            </wp:positionH>
            <wp:positionV relativeFrom="paragraph">
              <wp:posOffset>-421425</wp:posOffset>
            </wp:positionV>
            <wp:extent cx="1059324" cy="798454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24" cy="79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37" w:rsidRPr="00DB1C37">
        <w:rPr>
          <w:rFonts w:ascii="Century Gothic" w:hAnsi="Century Gothic"/>
          <w:b/>
          <w:sz w:val="28"/>
          <w:szCs w:val="28"/>
        </w:rPr>
        <w:t xml:space="preserve">Early Years Practitioner Person </w:t>
      </w:r>
      <w:r w:rsidR="00DB1C37">
        <w:rPr>
          <w:rFonts w:ascii="Century Gothic" w:hAnsi="Century Gothic"/>
          <w:b/>
          <w:sz w:val="28"/>
          <w:szCs w:val="28"/>
        </w:rPr>
        <w:t>S</w:t>
      </w:r>
      <w:r w:rsidR="00DB1C37" w:rsidRPr="00DB1C37">
        <w:rPr>
          <w:rFonts w:ascii="Century Gothic" w:hAnsi="Century Gothic"/>
          <w:b/>
          <w:sz w:val="28"/>
          <w:szCs w:val="28"/>
        </w:rPr>
        <w:t xml:space="preserve">pecification </w:t>
      </w:r>
    </w:p>
    <w:sectPr w:rsidR="006775A0" w:rsidRPr="00DB1C37" w:rsidSect="009814E8">
      <w:head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86D10" w14:textId="77777777" w:rsidR="00A863DC" w:rsidRDefault="00A863DC" w:rsidP="006775A0">
      <w:pPr>
        <w:spacing w:after="0" w:line="240" w:lineRule="auto"/>
      </w:pPr>
      <w:r>
        <w:separator/>
      </w:r>
    </w:p>
  </w:endnote>
  <w:endnote w:type="continuationSeparator" w:id="0">
    <w:p w14:paraId="23D7C76F" w14:textId="77777777" w:rsidR="00A863DC" w:rsidRDefault="00A863DC" w:rsidP="0067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1229" w14:textId="77777777" w:rsidR="00A863DC" w:rsidRDefault="00A863DC" w:rsidP="006775A0">
      <w:pPr>
        <w:spacing w:after="0" w:line="240" w:lineRule="auto"/>
      </w:pPr>
      <w:r>
        <w:separator/>
      </w:r>
    </w:p>
  </w:footnote>
  <w:footnote w:type="continuationSeparator" w:id="0">
    <w:p w14:paraId="142E7687" w14:textId="77777777" w:rsidR="00A863DC" w:rsidRDefault="00A863DC" w:rsidP="0067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787C" w14:textId="77777777" w:rsidR="006775A0" w:rsidRDefault="006775A0" w:rsidP="006775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9.9pt;height:332.15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7FFD62BE"/>
    <w:multiLevelType w:val="hybridMultilevel"/>
    <w:tmpl w:val="D18E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A0"/>
    <w:rsid w:val="00007602"/>
    <w:rsid w:val="00146F33"/>
    <w:rsid w:val="00246CE8"/>
    <w:rsid w:val="00253BDF"/>
    <w:rsid w:val="00272AA9"/>
    <w:rsid w:val="005408D5"/>
    <w:rsid w:val="006775A0"/>
    <w:rsid w:val="00762CC7"/>
    <w:rsid w:val="009814E8"/>
    <w:rsid w:val="00992469"/>
    <w:rsid w:val="0099555A"/>
    <w:rsid w:val="00A3405A"/>
    <w:rsid w:val="00A863DC"/>
    <w:rsid w:val="00B322D8"/>
    <w:rsid w:val="00D42FAF"/>
    <w:rsid w:val="00DB1C37"/>
    <w:rsid w:val="00DF431D"/>
    <w:rsid w:val="00EA4823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D1DC"/>
  <w15:chartTrackingRefBased/>
  <w15:docId w15:val="{FADB3F31-43FB-4A01-8064-9CC59263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6775A0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6775A0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6775A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6775A0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6775A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6775A0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6775A0"/>
    <w:pPr>
      <w:numPr>
        <w:numId w:val="1"/>
      </w:numPr>
      <w:tabs>
        <w:tab w:val="num" w:pos="360"/>
      </w:tabs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67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5A0"/>
  </w:style>
  <w:style w:type="paragraph" w:styleId="Footer">
    <w:name w:val="footer"/>
    <w:basedOn w:val="Normal"/>
    <w:link w:val="FooterChar"/>
    <w:uiPriority w:val="99"/>
    <w:unhideWhenUsed/>
    <w:rsid w:val="0067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5A0"/>
  </w:style>
  <w:style w:type="paragraph" w:styleId="ListParagraph">
    <w:name w:val="List Paragraph"/>
    <w:basedOn w:val="Normal"/>
    <w:uiPriority w:val="34"/>
    <w:qFormat/>
    <w:rsid w:val="00DF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c3ad6-d08b-4a77-a885-f95a57d033f9" xsi:nil="true"/>
    <lcf76f155ced4ddcb4097134ff3c332f xmlns="fc7238fd-be8d-4806-8c2c-fb0714d3ed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B7F699FDE44AA7A4DCFC3842D271" ma:contentTypeVersion="14" ma:contentTypeDescription="Create a new document." ma:contentTypeScope="" ma:versionID="1739b6899e48c392c563cb83992cb98b">
  <xsd:schema xmlns:xsd="http://www.w3.org/2001/XMLSchema" xmlns:xs="http://www.w3.org/2001/XMLSchema" xmlns:p="http://schemas.microsoft.com/office/2006/metadata/properties" xmlns:ns2="fc7238fd-be8d-4806-8c2c-fb0714d3edb4" xmlns:ns3="c39c3ad6-d08b-4a77-a885-f95a57d033f9" targetNamespace="http://schemas.microsoft.com/office/2006/metadata/properties" ma:root="true" ma:fieldsID="c67a6bdbad8a88cf8879f4f3135b2ecd" ns2:_="" ns3:_="">
    <xsd:import namespace="fc7238fd-be8d-4806-8c2c-fb0714d3edb4"/>
    <xsd:import namespace="c39c3ad6-d08b-4a77-a885-f95a57d03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238fd-be8d-4806-8c2c-fb0714d3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a6a3ff-c699-4fa2-8a17-ac2f2f7dc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3ad6-d08b-4a77-a885-f95a57d03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b850fb-1c31-4e2a-af9e-1619cd8d15f3}" ma:internalName="TaxCatchAll" ma:showField="CatchAllData" ma:web="c39c3ad6-d08b-4a77-a885-f95a57d03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CAF4F-C685-43F6-B267-B0BD98575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E4390-6A52-4695-916F-E08BB800C170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39c3ad6-d08b-4a77-a885-f95a57d033f9"/>
    <ds:schemaRef ds:uri="fc7238fd-be8d-4806-8c2c-fb0714d3ed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F88BCC-F7C9-411B-AFED-6B9CCDEF5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tomlinson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Chardae Henry</dc:creator>
  <cp:keywords/>
  <dc:description/>
  <cp:lastModifiedBy>Nicola Wilson</cp:lastModifiedBy>
  <cp:revision>2</cp:revision>
  <cp:lastPrinted>2023-05-31T09:28:00Z</cp:lastPrinted>
  <dcterms:created xsi:type="dcterms:W3CDTF">2025-09-30T12:20:00Z</dcterms:created>
  <dcterms:modified xsi:type="dcterms:W3CDTF">2025-09-30T12:20:00Z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0x01010066FDB7F699FDE44AA7A4DCFC3842D271</vt:lpwstr>
  </property>
</Properties>
</file>