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1D01" w14:textId="12AAC096" w:rsidR="005E1950" w:rsidRDefault="00B14912">
      <w:pPr>
        <w:spacing w:after="160" w:line="259" w:lineRule="auto"/>
      </w:pPr>
      <w:r>
        <w:rPr>
          <w:rStyle w:val="Strong"/>
          <w:rFonts w:ascii="Tahoma" w:hAnsi="Tahoma" w:cs="Tahoma"/>
          <w:color w:val="FFFFFF" w:themeColor="background1"/>
          <w:sz w:val="34"/>
          <w:szCs w:val="34"/>
        </w:rPr>
        <w:softHyphen/>
      </w:r>
      <w:bookmarkStart w:id="0" w:name="_Hlk44505402"/>
      <w:r w:rsidR="437F27C8" w:rsidRPr="4C6C6303">
        <w:rPr>
          <w:rStyle w:val="Strong"/>
          <w:rFonts w:ascii="Tahoma" w:hAnsi="Tahoma" w:cs="Tahoma"/>
          <w:color w:val="FFFFFF" w:themeColor="background1"/>
          <w:sz w:val="34"/>
          <w:szCs w:val="34"/>
        </w:rPr>
        <w:t xml:space="preserve"> </w:t>
      </w:r>
      <w:r w:rsidR="0002064E">
        <w:rPr>
          <w:noProof/>
        </w:rPr>
        <w:drawing>
          <wp:anchor distT="0" distB="0" distL="114300" distR="114300" simplePos="0" relativeHeight="251658242" behindDoc="1" locked="0" layoutInCell="1" allowOverlap="1" wp14:anchorId="55625051" wp14:editId="1DE3F23C">
            <wp:simplePos x="0" y="0"/>
            <wp:positionH relativeFrom="column">
              <wp:posOffset>-932180</wp:posOffset>
            </wp:positionH>
            <wp:positionV relativeFrom="paragraph">
              <wp:posOffset>10244455</wp:posOffset>
            </wp:positionV>
            <wp:extent cx="7763510" cy="10981690"/>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3510" cy="10981690"/>
                    </a:xfrm>
                    <a:prstGeom prst="rect">
                      <a:avLst/>
                    </a:prstGeom>
                  </pic:spPr>
                </pic:pic>
              </a:graphicData>
            </a:graphic>
            <wp14:sizeRelH relativeFrom="margin">
              <wp14:pctWidth>0</wp14:pctWidth>
            </wp14:sizeRelH>
            <wp14:sizeRelV relativeFrom="margin">
              <wp14:pctHeight>0</wp14:pctHeight>
            </wp14:sizeRelV>
          </wp:anchor>
        </w:drawing>
      </w:r>
      <w:r w:rsidR="4C6C6303">
        <w:rPr>
          <w:noProof/>
        </w:rPr>
        <w:drawing>
          <wp:anchor distT="0" distB="0" distL="114300" distR="114300" simplePos="0" relativeHeight="251658240" behindDoc="1" locked="0" layoutInCell="1" allowOverlap="1" wp14:anchorId="790DAEF5" wp14:editId="77980425">
            <wp:simplePos x="0" y="0"/>
            <wp:positionH relativeFrom="column">
              <wp:posOffset>-941070</wp:posOffset>
            </wp:positionH>
            <wp:positionV relativeFrom="paragraph">
              <wp:posOffset>10307320</wp:posOffset>
            </wp:positionV>
            <wp:extent cx="7763510" cy="10981690"/>
            <wp:effectExtent l="0" t="0" r="8890" b="0"/>
            <wp:wrapNone/>
            <wp:docPr id="18524563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3510" cy="10981690"/>
                    </a:xfrm>
                    <a:prstGeom prst="rect">
                      <a:avLst/>
                    </a:prstGeom>
                  </pic:spPr>
                </pic:pic>
              </a:graphicData>
            </a:graphic>
            <wp14:sizeRelH relativeFrom="page">
              <wp14:pctWidth>0</wp14:pctWidth>
            </wp14:sizeRelH>
            <wp14:sizeRelV relativeFrom="page">
              <wp14:pctHeight>0</wp14:pctHeight>
            </wp14:sizeRelV>
          </wp:anchor>
        </w:drawing>
      </w:r>
    </w:p>
    <w:p w14:paraId="2DEC7C4C" w14:textId="63CD08C9" w:rsidR="00EB5DEB" w:rsidRPr="00206729" w:rsidRDefault="006F46D1" w:rsidP="00206729">
      <w:pPr>
        <w:pStyle w:val="Introsentence"/>
        <w:rPr>
          <w:color w:val="373151"/>
        </w:rPr>
      </w:pPr>
      <w:r>
        <w:rPr>
          <w:noProof/>
          <w:color w:val="373151"/>
        </w:rPr>
        <w:drawing>
          <wp:inline distT="0" distB="0" distL="0" distR="0" wp14:anchorId="7339D9EB" wp14:editId="4009EAAC">
            <wp:extent cx="194500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005" cy="524510"/>
                    </a:xfrm>
                    <a:prstGeom prst="rect">
                      <a:avLst/>
                    </a:prstGeom>
                    <a:noFill/>
                  </pic:spPr>
                </pic:pic>
              </a:graphicData>
            </a:graphic>
          </wp:inline>
        </w:drawing>
      </w:r>
      <w:r>
        <w:rPr>
          <w:color w:val="373151"/>
        </w:rPr>
        <w:br/>
      </w:r>
    </w:p>
    <w:tbl>
      <w:tblPr>
        <w:tblStyle w:val="PlainTable4"/>
        <w:tblW w:w="9072" w:type="dxa"/>
        <w:tblInd w:w="142" w:type="dxa"/>
        <w:tblBorders>
          <w:top w:val="single" w:sz="48" w:space="0" w:color="auto"/>
          <w:bottom w:val="single" w:sz="48" w:space="0" w:color="auto"/>
        </w:tblBorders>
        <w:tblLook w:val="04A0" w:firstRow="1" w:lastRow="0" w:firstColumn="1" w:lastColumn="0" w:noHBand="0" w:noVBand="1"/>
      </w:tblPr>
      <w:tblGrid>
        <w:gridCol w:w="2977"/>
        <w:gridCol w:w="6095"/>
      </w:tblGrid>
      <w:tr w:rsidR="00EB5DEB" w14:paraId="50CDA197" w14:textId="77777777" w:rsidTr="1B29EEEF">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tcBorders>
              <w:top w:val="single" w:sz="48" w:space="0" w:color="B6B2BB"/>
            </w:tcBorders>
            <w:vAlign w:val="center"/>
          </w:tcPr>
          <w:p w14:paraId="64692C60" w14:textId="1E3F5F1E" w:rsidR="00EB5DEB" w:rsidRPr="006957A6" w:rsidRDefault="00EB5DEB" w:rsidP="00F37A4B">
            <w:pPr>
              <w:pStyle w:val="IntroTableHead"/>
              <w:rPr>
                <w:sz w:val="24"/>
                <w:szCs w:val="24"/>
              </w:rPr>
            </w:pPr>
            <w:r w:rsidRPr="00440448">
              <w:rPr>
                <w:color w:val="373151"/>
                <w:sz w:val="24"/>
                <w:szCs w:val="24"/>
              </w:rPr>
              <w:t>Job Title:</w:t>
            </w:r>
          </w:p>
        </w:tc>
        <w:tc>
          <w:tcPr>
            <w:tcW w:w="6095" w:type="dxa"/>
            <w:tcBorders>
              <w:top w:val="single" w:sz="48" w:space="0" w:color="B6B2BB"/>
            </w:tcBorders>
            <w:vAlign w:val="center"/>
          </w:tcPr>
          <w:p w14:paraId="31D844A1" w14:textId="473BF857" w:rsidR="00EB5DEB" w:rsidRPr="00206729" w:rsidRDefault="00206729" w:rsidP="00F37A4B">
            <w:pPr>
              <w:ind w:right="-33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rPr>
            </w:pPr>
            <w:r w:rsidRPr="00206729">
              <w:rPr>
                <w:rFonts w:ascii="Tahoma" w:hAnsi="Tahoma" w:cs="Tahoma"/>
                <w:b w:val="0"/>
                <w:bCs w:val="0"/>
                <w:color w:val="000000" w:themeColor="text1"/>
              </w:rPr>
              <w:t>Commercial Deputy Director, Works Category</w:t>
            </w:r>
          </w:p>
        </w:tc>
      </w:tr>
      <w:tr w:rsidR="003678C1" w14:paraId="7DFD464F" w14:textId="77777777" w:rsidTr="1B29EEE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4ACC63E" w14:textId="0B5CDF31" w:rsidR="003678C1" w:rsidRPr="00440448" w:rsidRDefault="003678C1" w:rsidP="00F37A4B">
            <w:pPr>
              <w:pStyle w:val="IntroTableHead"/>
              <w:rPr>
                <w:color w:val="373151"/>
                <w:sz w:val="24"/>
                <w:szCs w:val="24"/>
              </w:rPr>
            </w:pPr>
            <w:r>
              <w:rPr>
                <w:color w:val="373151"/>
                <w:sz w:val="24"/>
                <w:szCs w:val="24"/>
              </w:rPr>
              <w:t>Office:</w:t>
            </w:r>
          </w:p>
        </w:tc>
        <w:tc>
          <w:tcPr>
            <w:tcW w:w="6095" w:type="dxa"/>
            <w:vAlign w:val="center"/>
          </w:tcPr>
          <w:p w14:paraId="033E0974" w14:textId="6144ADEF" w:rsidR="003678C1" w:rsidRDefault="003678C1"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Parliamentary Commercial Directorate (PCD)</w:t>
            </w:r>
          </w:p>
        </w:tc>
      </w:tr>
      <w:tr w:rsidR="003678C1" w14:paraId="071A725A" w14:textId="77777777" w:rsidTr="1B29EEEF">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D96CEB2" w14:textId="6EF11359" w:rsidR="003678C1" w:rsidRPr="00440448" w:rsidRDefault="003678C1" w:rsidP="00F37A4B">
            <w:pPr>
              <w:pStyle w:val="IntroTableHead"/>
              <w:rPr>
                <w:color w:val="373151"/>
                <w:sz w:val="24"/>
                <w:szCs w:val="24"/>
              </w:rPr>
            </w:pPr>
            <w:r>
              <w:rPr>
                <w:color w:val="373151"/>
                <w:sz w:val="24"/>
                <w:szCs w:val="24"/>
              </w:rPr>
              <w:t xml:space="preserve">Grade: </w:t>
            </w:r>
          </w:p>
        </w:tc>
        <w:tc>
          <w:tcPr>
            <w:tcW w:w="6095" w:type="dxa"/>
            <w:vAlign w:val="center"/>
          </w:tcPr>
          <w:p w14:paraId="6D844A11" w14:textId="49D70A95" w:rsidR="003678C1" w:rsidRDefault="003678C1" w:rsidP="00F37A4B">
            <w:pPr>
              <w:ind w:right="-108"/>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r>
              <w:rPr>
                <w:rFonts w:ascii="Tahoma" w:hAnsi="Tahoma" w:cs="Tahoma"/>
                <w:color w:val="000000" w:themeColor="text1"/>
              </w:rPr>
              <w:t>HL9</w:t>
            </w:r>
          </w:p>
        </w:tc>
      </w:tr>
      <w:tr w:rsidR="00EB5DEB" w14:paraId="4717486B" w14:textId="77777777" w:rsidTr="1B29EEE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BBCF42B" w14:textId="2B032C69" w:rsidR="00EB5DEB" w:rsidRPr="00182148" w:rsidRDefault="00EB5DEB" w:rsidP="00F37A4B">
            <w:pPr>
              <w:pStyle w:val="IntroTableHead"/>
              <w:rPr>
                <w:sz w:val="24"/>
                <w:szCs w:val="24"/>
              </w:rPr>
            </w:pPr>
            <w:r w:rsidRPr="00440448">
              <w:rPr>
                <w:color w:val="373151"/>
                <w:sz w:val="24"/>
                <w:szCs w:val="24"/>
              </w:rPr>
              <w:t>Salary:</w:t>
            </w:r>
          </w:p>
        </w:tc>
        <w:tc>
          <w:tcPr>
            <w:tcW w:w="6095" w:type="dxa"/>
            <w:vAlign w:val="center"/>
          </w:tcPr>
          <w:p w14:paraId="1AF01F6B" w14:textId="77777777" w:rsidR="00EB5DEB" w:rsidRDefault="00EB5DEB"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p w14:paraId="24B37FBA" w14:textId="42D63E95" w:rsidR="62BBE90D" w:rsidRDefault="77B0F955" w:rsidP="4D77BD05">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bookmarkStart w:id="1" w:name="_Hlk146120329"/>
            <w:r w:rsidRPr="1B29EEEF">
              <w:rPr>
                <w:rFonts w:ascii="Tahoma" w:eastAsia="Tahoma" w:hAnsi="Tahoma" w:cs="Tahoma"/>
              </w:rPr>
              <w:t>£80,000 - £90,000 per annum (salary + market sector allowance)</w:t>
            </w:r>
          </w:p>
          <w:p w14:paraId="39153D1E" w14:textId="77777777" w:rsidR="00206729" w:rsidRDefault="00206729" w:rsidP="00F37A4B">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bookmarkEnd w:id="1"/>
          <w:p w14:paraId="08F200D9" w14:textId="045F2D98" w:rsidR="00EB5DEB" w:rsidRPr="00802A89" w:rsidRDefault="1DB8D8CC" w:rsidP="1B29EEEF">
            <w:pPr>
              <w:ind w:right="-108"/>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sidRPr="1B29EEEF">
              <w:rPr>
                <w:rFonts w:ascii="Tahoma" w:hAnsi="Tahoma" w:cs="Tahoma"/>
                <w:color w:val="000000" w:themeColor="text1"/>
              </w:rPr>
              <w:t xml:space="preserve">Remuneration is set based on skills, experience and relevant market comparators. </w:t>
            </w:r>
            <w:r w:rsidR="464025EC" w:rsidRPr="1B29EEEF">
              <w:rPr>
                <w:rFonts w:ascii="Tahoma" w:eastAsia="Tahoma" w:hAnsi="Tahoma" w:cs="Tahoma"/>
              </w:rPr>
              <w:t>Basic salary £74,000 - £82,600 p.a.  A market sector allowance is also available for this role, giving total remuneration of up to £90,142 p.a.</w:t>
            </w:r>
          </w:p>
        </w:tc>
      </w:tr>
      <w:tr w:rsidR="00EB5DEB" w14:paraId="3FD368BD" w14:textId="77777777" w:rsidTr="1B29EEEF">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3420490" w14:textId="08C137CA" w:rsidR="00EB5DEB" w:rsidRPr="00182148" w:rsidRDefault="00D95890" w:rsidP="00F37A4B">
            <w:pPr>
              <w:pStyle w:val="IntroTableHead"/>
              <w:rPr>
                <w:sz w:val="24"/>
                <w:szCs w:val="24"/>
              </w:rPr>
            </w:pPr>
            <w:r w:rsidRPr="00440448">
              <w:rPr>
                <w:color w:val="373151"/>
                <w:sz w:val="24"/>
                <w:szCs w:val="24"/>
              </w:rPr>
              <w:t>Hours:</w:t>
            </w:r>
          </w:p>
        </w:tc>
        <w:tc>
          <w:tcPr>
            <w:tcW w:w="6095" w:type="dxa"/>
            <w:vAlign w:val="center"/>
          </w:tcPr>
          <w:p w14:paraId="76B60464" w14:textId="1A0B8053" w:rsidR="00EB5DEB" w:rsidRPr="00802A89" w:rsidRDefault="00206729" w:rsidP="00F37A4B">
            <w:pPr>
              <w:ind w:right="-33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r w:rsidRPr="330C5D76">
              <w:rPr>
                <w:rFonts w:ascii="Tahoma" w:hAnsi="Tahoma" w:cs="Tahoma"/>
                <w:color w:val="000000" w:themeColor="text1"/>
              </w:rPr>
              <w:t>Full-time, 36 hours per week.</w:t>
            </w:r>
          </w:p>
        </w:tc>
      </w:tr>
      <w:tr w:rsidR="00EB5DEB" w14:paraId="7C96830E" w14:textId="77777777" w:rsidTr="1B29EEE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C65F09B" w14:textId="0A7024E0" w:rsidR="00EB5DEB" w:rsidRPr="00182148" w:rsidRDefault="00FE613A" w:rsidP="00F37A4B">
            <w:pPr>
              <w:pStyle w:val="IntroTableHead"/>
              <w:rPr>
                <w:sz w:val="24"/>
                <w:szCs w:val="24"/>
              </w:rPr>
            </w:pPr>
            <w:r w:rsidRPr="00440448">
              <w:rPr>
                <w:color w:val="373151"/>
                <w:sz w:val="24"/>
                <w:szCs w:val="24"/>
              </w:rPr>
              <w:t>Location:</w:t>
            </w:r>
          </w:p>
        </w:tc>
        <w:tc>
          <w:tcPr>
            <w:tcW w:w="6095" w:type="dxa"/>
            <w:vAlign w:val="center"/>
          </w:tcPr>
          <w:p w14:paraId="708C6E29" w14:textId="0F53EC67" w:rsidR="00EB5DEB" w:rsidRDefault="583E3DAC"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r w:rsidRPr="4D77BD05">
              <w:rPr>
                <w:rFonts w:ascii="Tahoma" w:hAnsi="Tahoma" w:cs="Tahoma"/>
                <w:color w:val="000000" w:themeColor="text1"/>
              </w:rPr>
              <w:t>Palace of Westminster and the Parliamentary Estate, London (Central).</w:t>
            </w:r>
            <w:r w:rsidR="4EC37488" w:rsidRPr="4D77BD05">
              <w:rPr>
                <w:rFonts w:ascii="Tahoma" w:hAnsi="Tahoma" w:cs="Tahoma"/>
                <w:color w:val="000000" w:themeColor="text1"/>
              </w:rPr>
              <w:t xml:space="preserve"> </w:t>
            </w:r>
            <w:r w:rsidR="00206729" w:rsidRPr="4D77BD05">
              <w:rPr>
                <w:rFonts w:ascii="Tahoma" w:hAnsi="Tahoma" w:cs="Tahoma"/>
                <w:color w:val="000000" w:themeColor="text1"/>
              </w:rPr>
              <w:t>There is scope for working from home/remotely for up to 3 days per week</w:t>
            </w:r>
            <w:r w:rsidR="5DA9AF6E" w:rsidRPr="4D77BD05">
              <w:rPr>
                <w:rFonts w:ascii="Tahoma" w:hAnsi="Tahoma" w:cs="Tahoma"/>
                <w:color w:val="000000" w:themeColor="text1"/>
              </w:rPr>
              <w:t>.</w:t>
            </w:r>
            <w:r w:rsidR="68DC9F6B" w:rsidRPr="4D77BD05">
              <w:rPr>
                <w:rFonts w:ascii="Tahoma" w:hAnsi="Tahoma" w:cs="Tahoma"/>
                <w:color w:val="000000" w:themeColor="text1"/>
              </w:rPr>
              <w:t xml:space="preserve"> </w:t>
            </w:r>
          </w:p>
          <w:p w14:paraId="5DCC2AE5" w14:textId="67C847D4" w:rsidR="00206729" w:rsidRPr="00802A89" w:rsidRDefault="00206729"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rPr>
            </w:pPr>
          </w:p>
        </w:tc>
      </w:tr>
      <w:tr w:rsidR="00EB5DEB" w:rsidRPr="00AF122B" w14:paraId="5187B85E" w14:textId="77777777" w:rsidTr="1B29EEEF">
        <w:trPr>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52EB78F" w14:textId="77777777" w:rsidR="00EB5DEB" w:rsidRPr="00182148" w:rsidRDefault="00EB5DEB" w:rsidP="00F37A4B">
            <w:pPr>
              <w:pStyle w:val="IntroTableHead"/>
              <w:rPr>
                <w:sz w:val="24"/>
                <w:szCs w:val="24"/>
              </w:rPr>
            </w:pPr>
            <w:r w:rsidRPr="00440448">
              <w:rPr>
                <w:color w:val="373151"/>
                <w:sz w:val="24"/>
                <w:szCs w:val="24"/>
              </w:rPr>
              <w:t>Number of Posts:</w:t>
            </w:r>
          </w:p>
        </w:tc>
        <w:tc>
          <w:tcPr>
            <w:tcW w:w="6095" w:type="dxa"/>
            <w:vAlign w:val="center"/>
          </w:tcPr>
          <w:p w14:paraId="5C44AC02" w14:textId="12081CA1" w:rsidR="00EB5DEB" w:rsidRPr="00F7692B" w:rsidRDefault="00206729" w:rsidP="00F37A4B">
            <w:pPr>
              <w:pStyle w:val="IntroTableHead"/>
              <w:cnfStyle w:val="000000000000" w:firstRow="0" w:lastRow="0" w:firstColumn="0" w:lastColumn="0" w:oddVBand="0" w:evenVBand="0" w:oddHBand="0" w:evenHBand="0" w:firstRowFirstColumn="0" w:firstRowLastColumn="0" w:lastRowFirstColumn="0" w:lastRowLastColumn="0"/>
              <w:rPr>
                <w:sz w:val="24"/>
                <w:szCs w:val="24"/>
              </w:rPr>
            </w:pPr>
            <w:r>
              <w:rPr>
                <w:color w:val="000000" w:themeColor="text1"/>
                <w:sz w:val="24"/>
                <w:szCs w:val="24"/>
              </w:rPr>
              <w:t>1</w:t>
            </w:r>
          </w:p>
        </w:tc>
      </w:tr>
      <w:tr w:rsidR="00EB5DEB" w14:paraId="6E16DB6F" w14:textId="77777777" w:rsidTr="1B29EEE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EB8E0B6" w14:textId="1040317E" w:rsidR="00EB5DEB" w:rsidRPr="00182148" w:rsidRDefault="00EB5DEB" w:rsidP="00F37A4B">
            <w:pPr>
              <w:pStyle w:val="IntroTableHead"/>
              <w:rPr>
                <w:sz w:val="24"/>
                <w:szCs w:val="24"/>
              </w:rPr>
            </w:pPr>
            <w:r w:rsidRPr="00440448">
              <w:rPr>
                <w:color w:val="373151"/>
                <w:sz w:val="24"/>
                <w:szCs w:val="24"/>
              </w:rPr>
              <w:t>Contract Type/</w:t>
            </w:r>
            <w:r w:rsidR="00182148" w:rsidRPr="00440448">
              <w:rPr>
                <w:color w:val="373151"/>
                <w:sz w:val="24"/>
                <w:szCs w:val="24"/>
              </w:rPr>
              <w:br/>
            </w:r>
            <w:r w:rsidRPr="00440448">
              <w:rPr>
                <w:color w:val="373151"/>
                <w:sz w:val="24"/>
                <w:szCs w:val="24"/>
              </w:rPr>
              <w:t>Duration:</w:t>
            </w:r>
          </w:p>
        </w:tc>
        <w:tc>
          <w:tcPr>
            <w:tcW w:w="6095" w:type="dxa"/>
            <w:vAlign w:val="center"/>
          </w:tcPr>
          <w:p w14:paraId="75919BE7" w14:textId="5045AEEA" w:rsidR="00EB5DEB" w:rsidRPr="00206729" w:rsidRDefault="00206729" w:rsidP="00F37A4B">
            <w:pPr>
              <w:ind w:right="-33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rPr>
            </w:pPr>
            <w:r w:rsidRPr="00206729">
              <w:rPr>
                <w:rFonts w:ascii="Tahoma" w:hAnsi="Tahoma" w:cs="Tahoma"/>
                <w:bCs/>
                <w:color w:val="000000" w:themeColor="text1"/>
              </w:rPr>
              <w:t>Permanent</w:t>
            </w:r>
          </w:p>
        </w:tc>
      </w:tr>
      <w:tr w:rsidR="00250DF5" w14:paraId="57CF69CB" w14:textId="77777777" w:rsidTr="1B29EEEF">
        <w:trPr>
          <w:trHeight w:val="268"/>
        </w:trPr>
        <w:tc>
          <w:tcPr>
            <w:cnfStyle w:val="001000000000" w:firstRow="0" w:lastRow="0" w:firstColumn="1" w:lastColumn="0" w:oddVBand="0" w:evenVBand="0" w:oddHBand="0" w:evenHBand="0" w:firstRowFirstColumn="0" w:firstRowLastColumn="0" w:lastRowFirstColumn="0" w:lastRowLastColumn="0"/>
            <w:tcW w:w="2977" w:type="dxa"/>
            <w:tcBorders>
              <w:bottom w:val="single" w:sz="48" w:space="0" w:color="B6B2BB"/>
            </w:tcBorders>
            <w:vAlign w:val="center"/>
          </w:tcPr>
          <w:p w14:paraId="10A5EEC3" w14:textId="46669459" w:rsidR="00250DF5" w:rsidRPr="006957A6" w:rsidRDefault="00250DF5" w:rsidP="00F37A4B">
            <w:pPr>
              <w:pStyle w:val="IntroTableHead"/>
              <w:rPr>
                <w:sz w:val="24"/>
                <w:szCs w:val="24"/>
              </w:rPr>
            </w:pPr>
          </w:p>
        </w:tc>
        <w:tc>
          <w:tcPr>
            <w:tcW w:w="6095" w:type="dxa"/>
            <w:tcBorders>
              <w:bottom w:val="single" w:sz="48" w:space="0" w:color="B6B2BB"/>
            </w:tcBorders>
            <w:vAlign w:val="center"/>
          </w:tcPr>
          <w:p w14:paraId="48C56563" w14:textId="46063C54" w:rsidR="00250DF5" w:rsidRPr="00CB4D04" w:rsidRDefault="00250DF5" w:rsidP="00F37A4B">
            <w:pPr>
              <w:ind w:right="-330"/>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rPr>
            </w:pPr>
          </w:p>
        </w:tc>
      </w:tr>
      <w:bookmarkEnd w:id="0"/>
    </w:tbl>
    <w:p w14:paraId="7DED2E87" w14:textId="77777777" w:rsidR="00EB5DEB" w:rsidRDefault="00EB5DEB" w:rsidP="0045045F">
      <w:pPr>
        <w:ind w:left="-142" w:right="-330"/>
        <w:rPr>
          <w:rFonts w:ascii="Tahoma" w:hAnsi="Tahoma" w:cs="Tahoma"/>
          <w:color w:val="000000" w:themeColor="text1"/>
        </w:rPr>
      </w:pPr>
    </w:p>
    <w:p w14:paraId="00AADAF9" w14:textId="2ACAC152" w:rsidR="00C07B00" w:rsidRDefault="00C07B00" w:rsidP="00C07B00">
      <w:pPr>
        <w:pStyle w:val="Heading1"/>
        <w:spacing w:after="0" w:line="240" w:lineRule="auto"/>
        <w:ind w:left="142" w:right="-731"/>
        <w:rPr>
          <w:color w:val="373151"/>
        </w:rPr>
      </w:pPr>
      <w:r>
        <w:rPr>
          <w:color w:val="373151"/>
        </w:rPr>
        <w:t>Background</w:t>
      </w:r>
    </w:p>
    <w:p w14:paraId="5C6F6540" w14:textId="77777777" w:rsidR="00C07B00" w:rsidRPr="00C07B00" w:rsidRDefault="00C07B00" w:rsidP="00C07B00"/>
    <w:p w14:paraId="0D33D6FE" w14:textId="77777777" w:rsidR="00C07B00" w:rsidRDefault="00C07B00" w:rsidP="00C07B00">
      <w:pPr>
        <w:pStyle w:val="Heading1"/>
        <w:spacing w:after="0" w:line="240" w:lineRule="auto"/>
        <w:ind w:left="142" w:right="-731"/>
        <w:rPr>
          <w:color w:val="373151"/>
        </w:rPr>
      </w:pPr>
      <w:r w:rsidRPr="00C07B00">
        <w:rPr>
          <w:b w:val="0"/>
          <w:bCs w:val="0"/>
          <w:color w:val="000000" w:themeColor="text1"/>
          <w:sz w:val="22"/>
          <w:szCs w:val="22"/>
        </w:rPr>
        <w:t>The UK Parliament sits at the heart of our democracy and system of Government in the UK. Comprised of two Houses (the Lords and the Commons) UK Parliament works on behalf of UK citizens to check and challenge the work of Government, make and shape effective laws, and debate/make decisions on the big issues of the day</w:t>
      </w:r>
    </w:p>
    <w:p w14:paraId="52B34F1E" w14:textId="77777777" w:rsidR="00C07B00" w:rsidRDefault="00C07B00" w:rsidP="00C07B00">
      <w:pPr>
        <w:pStyle w:val="Heading1"/>
        <w:spacing w:after="0" w:line="240" w:lineRule="auto"/>
        <w:ind w:left="142" w:right="-731"/>
        <w:rPr>
          <w:color w:val="373151"/>
        </w:rPr>
      </w:pPr>
    </w:p>
    <w:p w14:paraId="6F789094" w14:textId="668862A6" w:rsidR="00206729" w:rsidRDefault="00206729" w:rsidP="330C5D76">
      <w:pPr>
        <w:pStyle w:val="Heading1"/>
        <w:spacing w:after="0" w:line="240" w:lineRule="auto"/>
        <w:ind w:left="142" w:right="-731"/>
        <w:rPr>
          <w:b w:val="0"/>
          <w:bCs w:val="0"/>
          <w:color w:val="000000" w:themeColor="text1"/>
          <w:sz w:val="22"/>
          <w:szCs w:val="22"/>
        </w:rPr>
      </w:pPr>
      <w:r w:rsidRPr="4D77BD05">
        <w:rPr>
          <w:b w:val="0"/>
          <w:bCs w:val="0"/>
          <w:color w:val="000000" w:themeColor="text1"/>
          <w:sz w:val="22"/>
          <w:szCs w:val="22"/>
        </w:rPr>
        <w:t xml:space="preserve">This role sits within the Parliamentary Commercial Directorate (PCD). This Directorate is responsible for commercial strategy, commercial policy and standards, procurement delivery and contract &amp; supplier management support across </w:t>
      </w:r>
      <w:r w:rsidR="741174AB" w:rsidRPr="4D77BD05">
        <w:rPr>
          <w:b w:val="0"/>
          <w:bCs w:val="0"/>
          <w:color w:val="000000" w:themeColor="text1"/>
          <w:sz w:val="22"/>
          <w:szCs w:val="22"/>
        </w:rPr>
        <w:t>Parliament</w:t>
      </w:r>
      <w:r w:rsidRPr="4D77BD05">
        <w:rPr>
          <w:b w:val="0"/>
          <w:bCs w:val="0"/>
          <w:color w:val="000000" w:themeColor="text1"/>
          <w:sz w:val="22"/>
          <w:szCs w:val="22"/>
        </w:rPr>
        <w:t xml:space="preserve">. The PCD team </w:t>
      </w:r>
      <w:r w:rsidR="13943A52" w:rsidRPr="4D77BD05">
        <w:rPr>
          <w:b w:val="0"/>
          <w:bCs w:val="0"/>
          <w:color w:val="000000" w:themeColor="text1"/>
          <w:sz w:val="22"/>
          <w:szCs w:val="22"/>
        </w:rPr>
        <w:t xml:space="preserve">is </w:t>
      </w:r>
      <w:r w:rsidRPr="4D77BD05">
        <w:rPr>
          <w:b w:val="0"/>
          <w:bCs w:val="0"/>
          <w:color w:val="000000" w:themeColor="text1"/>
          <w:sz w:val="22"/>
          <w:szCs w:val="22"/>
        </w:rPr>
        <w:t xml:space="preserve">a bicameral service that supports the </w:t>
      </w:r>
      <w:r w:rsidR="498825FE" w:rsidRPr="4D77BD05">
        <w:rPr>
          <w:b w:val="0"/>
          <w:bCs w:val="0"/>
          <w:color w:val="000000" w:themeColor="text1"/>
          <w:sz w:val="22"/>
          <w:szCs w:val="22"/>
        </w:rPr>
        <w:t xml:space="preserve">House of </w:t>
      </w:r>
      <w:r w:rsidRPr="4D77BD05">
        <w:rPr>
          <w:b w:val="0"/>
          <w:bCs w:val="0"/>
          <w:color w:val="000000" w:themeColor="text1"/>
          <w:sz w:val="22"/>
          <w:szCs w:val="22"/>
        </w:rPr>
        <w:t>Lords</w:t>
      </w:r>
      <w:r w:rsidR="598D3EBB" w:rsidRPr="4D77BD05">
        <w:rPr>
          <w:b w:val="0"/>
          <w:bCs w:val="0"/>
          <w:color w:val="000000" w:themeColor="text1"/>
          <w:sz w:val="22"/>
          <w:szCs w:val="22"/>
        </w:rPr>
        <w:t>,</w:t>
      </w:r>
      <w:r w:rsidRPr="4D77BD05">
        <w:rPr>
          <w:b w:val="0"/>
          <w:bCs w:val="0"/>
          <w:color w:val="000000" w:themeColor="text1"/>
          <w:sz w:val="22"/>
          <w:szCs w:val="22"/>
        </w:rPr>
        <w:t xml:space="preserve"> the House of Commons</w:t>
      </w:r>
      <w:r w:rsidR="7ABCD374" w:rsidRPr="4D77BD05">
        <w:rPr>
          <w:b w:val="0"/>
          <w:bCs w:val="0"/>
          <w:color w:val="000000" w:themeColor="text1"/>
          <w:sz w:val="22"/>
          <w:szCs w:val="22"/>
        </w:rPr>
        <w:t xml:space="preserve"> and Parliament’s joint departments (currently the Parliamentary Digital Service and the Renewal and Restoration Client Team)</w:t>
      </w:r>
      <w:r w:rsidR="020E0F46" w:rsidRPr="4D77BD05">
        <w:rPr>
          <w:b w:val="0"/>
          <w:bCs w:val="0"/>
          <w:color w:val="000000" w:themeColor="text1"/>
          <w:sz w:val="22"/>
          <w:szCs w:val="22"/>
        </w:rPr>
        <w:t xml:space="preserve">. </w:t>
      </w:r>
    </w:p>
    <w:p w14:paraId="3D8EA418" w14:textId="4289A141" w:rsidR="00206729" w:rsidRDefault="00206729" w:rsidP="330C5D76">
      <w:pPr>
        <w:pStyle w:val="Heading1"/>
        <w:spacing w:after="0" w:line="240" w:lineRule="auto"/>
        <w:ind w:left="142" w:right="-731"/>
        <w:rPr>
          <w:b w:val="0"/>
          <w:bCs w:val="0"/>
          <w:color w:val="000000" w:themeColor="text1"/>
          <w:sz w:val="22"/>
          <w:szCs w:val="22"/>
        </w:rPr>
      </w:pPr>
    </w:p>
    <w:p w14:paraId="2249C3A2" w14:textId="2B4F29E2" w:rsidR="00206729" w:rsidRDefault="3D05D0AF" w:rsidP="330C5D76">
      <w:pPr>
        <w:pStyle w:val="Heading1"/>
        <w:spacing w:after="0" w:line="240" w:lineRule="auto"/>
        <w:ind w:left="142" w:right="-731"/>
        <w:rPr>
          <w:b w:val="0"/>
          <w:bCs w:val="0"/>
          <w:color w:val="000000" w:themeColor="text1"/>
          <w:sz w:val="22"/>
          <w:szCs w:val="22"/>
        </w:rPr>
      </w:pPr>
      <w:r w:rsidRPr="4D77BD05">
        <w:rPr>
          <w:b w:val="0"/>
          <w:bCs w:val="0"/>
          <w:color w:val="000000" w:themeColor="text1"/>
          <w:sz w:val="22"/>
          <w:szCs w:val="22"/>
        </w:rPr>
        <w:t>PCD is expected to become a</w:t>
      </w:r>
      <w:r w:rsidR="00206729" w:rsidRPr="4D77BD05">
        <w:rPr>
          <w:b w:val="0"/>
          <w:bCs w:val="0"/>
          <w:color w:val="000000" w:themeColor="text1"/>
          <w:sz w:val="22"/>
          <w:szCs w:val="22"/>
        </w:rPr>
        <w:t xml:space="preserve"> joint department</w:t>
      </w:r>
      <w:r w:rsidR="2DA46272" w:rsidRPr="4D77BD05">
        <w:rPr>
          <w:b w:val="0"/>
          <w:bCs w:val="0"/>
          <w:color w:val="000000" w:themeColor="text1"/>
          <w:sz w:val="22"/>
          <w:szCs w:val="22"/>
        </w:rPr>
        <w:t xml:space="preserve"> </w:t>
      </w:r>
      <w:r w:rsidR="4087CA78" w:rsidRPr="4D77BD05">
        <w:rPr>
          <w:b w:val="0"/>
          <w:bCs w:val="0"/>
          <w:color w:val="000000" w:themeColor="text1"/>
          <w:sz w:val="22"/>
          <w:szCs w:val="22"/>
        </w:rPr>
        <w:t xml:space="preserve">of both Houses </w:t>
      </w:r>
      <w:r w:rsidR="2DA46272" w:rsidRPr="4D77BD05">
        <w:rPr>
          <w:b w:val="0"/>
          <w:bCs w:val="0"/>
          <w:color w:val="000000" w:themeColor="text1"/>
          <w:sz w:val="22"/>
          <w:szCs w:val="22"/>
        </w:rPr>
        <w:t>later in 2025,</w:t>
      </w:r>
      <w:r w:rsidR="00206729" w:rsidRPr="4D77BD05">
        <w:rPr>
          <w:b w:val="0"/>
          <w:bCs w:val="0"/>
          <w:color w:val="000000" w:themeColor="text1"/>
          <w:sz w:val="22"/>
          <w:szCs w:val="22"/>
        </w:rPr>
        <w:t xml:space="preserve"> </w:t>
      </w:r>
      <w:r w:rsidR="45698C7E" w:rsidRPr="4D77BD05">
        <w:rPr>
          <w:b w:val="0"/>
          <w:bCs w:val="0"/>
          <w:color w:val="000000" w:themeColor="text1"/>
          <w:sz w:val="22"/>
          <w:szCs w:val="22"/>
        </w:rPr>
        <w:t xml:space="preserve">led by a new Chief Commercial Officer and </w:t>
      </w:r>
      <w:r w:rsidR="14E7C697" w:rsidRPr="4D77BD05">
        <w:rPr>
          <w:b w:val="0"/>
          <w:bCs w:val="0"/>
          <w:color w:val="000000" w:themeColor="text1"/>
          <w:sz w:val="22"/>
          <w:szCs w:val="22"/>
        </w:rPr>
        <w:t xml:space="preserve">strengthening </w:t>
      </w:r>
      <w:r w:rsidR="634FA2A6" w:rsidRPr="4D77BD05">
        <w:rPr>
          <w:b w:val="0"/>
          <w:bCs w:val="0"/>
          <w:color w:val="000000" w:themeColor="text1"/>
          <w:sz w:val="22"/>
          <w:szCs w:val="22"/>
        </w:rPr>
        <w:t>PCD’s</w:t>
      </w:r>
      <w:r w:rsidR="14E7C697" w:rsidRPr="4D77BD05">
        <w:rPr>
          <w:b w:val="0"/>
          <w:bCs w:val="0"/>
          <w:color w:val="000000" w:themeColor="text1"/>
          <w:sz w:val="22"/>
          <w:szCs w:val="22"/>
        </w:rPr>
        <w:t xml:space="preserve"> position as a cross-parliament function</w:t>
      </w:r>
      <w:r w:rsidR="00206729" w:rsidRPr="4D77BD05">
        <w:rPr>
          <w:b w:val="0"/>
          <w:bCs w:val="0"/>
          <w:color w:val="000000" w:themeColor="text1"/>
          <w:sz w:val="22"/>
          <w:szCs w:val="22"/>
        </w:rPr>
        <w:t>.  This is an exciting opportunity to work as part of a growing and ambitious function committed to delivering for the members of both Houses the goods and services they need, when they are needed at best value to the taxpayer</w:t>
      </w:r>
      <w:r w:rsidR="14E1CFD1" w:rsidRPr="4D77BD05">
        <w:rPr>
          <w:b w:val="0"/>
          <w:bCs w:val="0"/>
          <w:color w:val="000000" w:themeColor="text1"/>
          <w:sz w:val="22"/>
          <w:szCs w:val="22"/>
        </w:rPr>
        <w:t>. We have an annual spend of approximately £1bn and support transformational projects across Parliament and our Estate, including at the UNECSO world heritage site of the Palace of Westminster</w:t>
      </w:r>
      <w:r w:rsidR="00206729" w:rsidRPr="4D77BD05">
        <w:rPr>
          <w:b w:val="0"/>
          <w:bCs w:val="0"/>
          <w:color w:val="000000" w:themeColor="text1"/>
          <w:sz w:val="22"/>
          <w:szCs w:val="22"/>
        </w:rPr>
        <w:t xml:space="preserve">. </w:t>
      </w:r>
    </w:p>
    <w:p w14:paraId="47FD9CAA" w14:textId="77777777" w:rsidR="00C07B00" w:rsidRPr="00C07B00" w:rsidRDefault="00C07B00" w:rsidP="00C07B00"/>
    <w:p w14:paraId="69149BCF" w14:textId="2ED629E2" w:rsidR="00206729" w:rsidRDefault="00206729" w:rsidP="6D606B59">
      <w:pPr>
        <w:pStyle w:val="Heading1"/>
        <w:spacing w:after="0" w:line="276" w:lineRule="auto"/>
        <w:ind w:left="142" w:right="-731"/>
        <w:rPr>
          <w:b w:val="0"/>
          <w:bCs w:val="0"/>
          <w:color w:val="000000" w:themeColor="text1"/>
          <w:sz w:val="22"/>
          <w:szCs w:val="22"/>
        </w:rPr>
      </w:pPr>
      <w:r w:rsidRPr="4D77BD05">
        <w:rPr>
          <w:b w:val="0"/>
          <w:bCs w:val="0"/>
          <w:color w:val="000000" w:themeColor="text1"/>
          <w:sz w:val="22"/>
          <w:szCs w:val="22"/>
        </w:rPr>
        <w:t xml:space="preserve">Over the coming years we plan to undertake significant changes aimed at increasing our impact across </w:t>
      </w:r>
      <w:r w:rsidR="078DF851" w:rsidRPr="4D77BD05">
        <w:rPr>
          <w:b w:val="0"/>
          <w:bCs w:val="0"/>
          <w:color w:val="000000" w:themeColor="text1"/>
          <w:sz w:val="22"/>
          <w:szCs w:val="22"/>
        </w:rPr>
        <w:t>Parliament, reflecting an increasing number of high-profile and high-value contracts</w:t>
      </w:r>
      <w:r w:rsidR="506DE308" w:rsidRPr="4D77BD05">
        <w:rPr>
          <w:b w:val="0"/>
          <w:bCs w:val="0"/>
          <w:color w:val="000000" w:themeColor="text1"/>
          <w:sz w:val="22"/>
          <w:szCs w:val="22"/>
        </w:rPr>
        <w:t xml:space="preserve"> and</w:t>
      </w:r>
      <w:r w:rsidR="078DF851" w:rsidRPr="4D77BD05">
        <w:rPr>
          <w:b w:val="0"/>
          <w:bCs w:val="0"/>
          <w:color w:val="000000" w:themeColor="text1"/>
          <w:sz w:val="22"/>
          <w:szCs w:val="22"/>
        </w:rPr>
        <w:t xml:space="preserve"> building on our successful Fast Forward improvement plan following the </w:t>
      </w:r>
      <w:r w:rsidR="350AD6D0" w:rsidRPr="4D77BD05">
        <w:rPr>
          <w:b w:val="0"/>
          <w:bCs w:val="0"/>
          <w:color w:val="000000" w:themeColor="text1"/>
          <w:sz w:val="22"/>
          <w:szCs w:val="22"/>
        </w:rPr>
        <w:t>Review of Financial Management conducted by Lord Morse</w:t>
      </w:r>
      <w:r w:rsidRPr="4D77BD05">
        <w:rPr>
          <w:b w:val="0"/>
          <w:bCs w:val="0"/>
          <w:color w:val="000000" w:themeColor="text1"/>
          <w:sz w:val="22"/>
          <w:szCs w:val="22"/>
        </w:rPr>
        <w:t>. This comes on top of continuing to ensure the value for money from our nearly £1bn in annual spend</w:t>
      </w:r>
      <w:r w:rsidR="72AB29C5" w:rsidRPr="4D77BD05">
        <w:rPr>
          <w:b w:val="0"/>
          <w:bCs w:val="0"/>
          <w:color w:val="000000" w:themeColor="text1"/>
          <w:sz w:val="22"/>
          <w:szCs w:val="22"/>
        </w:rPr>
        <w:t>.</w:t>
      </w:r>
      <w:r w:rsidRPr="4D77BD05">
        <w:rPr>
          <w:b w:val="0"/>
          <w:bCs w:val="0"/>
          <w:color w:val="000000" w:themeColor="text1"/>
          <w:sz w:val="22"/>
          <w:szCs w:val="22"/>
        </w:rPr>
        <w:t xml:space="preserve"> </w:t>
      </w:r>
    </w:p>
    <w:p w14:paraId="40A75772" w14:textId="1A893465" w:rsidR="330C5D76" w:rsidRDefault="330C5D76" w:rsidP="4D77BD05">
      <w:pPr>
        <w:rPr>
          <w:b/>
          <w:bCs/>
        </w:rPr>
      </w:pPr>
    </w:p>
    <w:p w14:paraId="70E35950" w14:textId="6E3E31E8" w:rsidR="00206729" w:rsidRPr="00206729" w:rsidRDefault="00206729" w:rsidP="00206729">
      <w:pPr>
        <w:pStyle w:val="Heading1"/>
        <w:spacing w:after="0" w:line="276" w:lineRule="auto"/>
        <w:ind w:left="142" w:right="-731"/>
        <w:rPr>
          <w:b w:val="0"/>
          <w:bCs w:val="0"/>
          <w:color w:val="000000" w:themeColor="text1"/>
          <w:sz w:val="22"/>
          <w:szCs w:val="22"/>
        </w:rPr>
      </w:pPr>
      <w:r w:rsidRPr="4D77BD05">
        <w:rPr>
          <w:b w:val="0"/>
          <w:bCs w:val="0"/>
          <w:color w:val="000000" w:themeColor="text1"/>
          <w:sz w:val="22"/>
          <w:szCs w:val="22"/>
        </w:rPr>
        <w:t>You will be responsible for owning and developing the Parliamentary Works</w:t>
      </w:r>
      <w:r w:rsidR="46E99B44" w:rsidRPr="4D77BD05">
        <w:rPr>
          <w:b w:val="0"/>
          <w:bCs w:val="0"/>
          <w:color w:val="000000" w:themeColor="text1"/>
          <w:sz w:val="22"/>
          <w:szCs w:val="22"/>
        </w:rPr>
        <w:t xml:space="preserve"> </w:t>
      </w:r>
      <w:r w:rsidR="0CA3C4AA" w:rsidRPr="4D77BD05">
        <w:rPr>
          <w:b w:val="0"/>
          <w:bCs w:val="0"/>
          <w:color w:val="000000" w:themeColor="text1"/>
          <w:sz w:val="22"/>
          <w:szCs w:val="22"/>
        </w:rPr>
        <w:t>C</w:t>
      </w:r>
      <w:r w:rsidR="46E99B44" w:rsidRPr="4D77BD05">
        <w:rPr>
          <w:b w:val="0"/>
          <w:bCs w:val="0"/>
          <w:color w:val="000000" w:themeColor="text1"/>
          <w:sz w:val="22"/>
          <w:szCs w:val="22"/>
        </w:rPr>
        <w:t xml:space="preserve">ommercial </w:t>
      </w:r>
      <w:r w:rsidRPr="4D77BD05">
        <w:rPr>
          <w:b w:val="0"/>
          <w:bCs w:val="0"/>
          <w:color w:val="000000" w:themeColor="text1"/>
          <w:sz w:val="22"/>
          <w:szCs w:val="22"/>
        </w:rPr>
        <w:t>category. Our projects are high profile and unique – working at various Parliamentary buildings you will be operating in a uniquely political and high-profile organisation, leading the commercials on complex construction projects to building refurbishments and maintenance, you will be delivering services that Parliament needs to operate effectively. This entails significant operational autonomy and accountability for setting and delivering against category and resource plans for the Works category.</w:t>
      </w:r>
    </w:p>
    <w:p w14:paraId="7BE00ED1" w14:textId="77777777" w:rsidR="00206729" w:rsidRPr="00206729" w:rsidRDefault="00206729" w:rsidP="00206729">
      <w:pPr>
        <w:rPr>
          <w:rFonts w:ascii="Tahoma" w:hAnsi="Tahoma" w:cs="Tahoma"/>
          <w:color w:val="000000" w:themeColor="text1"/>
          <w:sz w:val="22"/>
          <w:szCs w:val="22"/>
        </w:rPr>
      </w:pPr>
    </w:p>
    <w:p w14:paraId="19162B86" w14:textId="77777777" w:rsidR="00C07B00" w:rsidRDefault="00206729" w:rsidP="00C07B00">
      <w:pPr>
        <w:pStyle w:val="Heading1"/>
        <w:spacing w:after="0" w:line="276" w:lineRule="auto"/>
        <w:ind w:left="142" w:right="-731"/>
        <w:rPr>
          <w:b w:val="0"/>
          <w:bCs w:val="0"/>
          <w:color w:val="000000" w:themeColor="text1"/>
          <w:sz w:val="22"/>
          <w:szCs w:val="22"/>
        </w:rPr>
      </w:pPr>
      <w:r w:rsidRPr="4D77BD05">
        <w:rPr>
          <w:b w:val="0"/>
          <w:bCs w:val="0"/>
          <w:color w:val="000000" w:themeColor="text1"/>
          <w:sz w:val="22"/>
          <w:szCs w:val="22"/>
        </w:rPr>
        <w:t xml:space="preserve">This post will provide the leadership and delivery to Works procurement for the Parliamentary Estate. As part of the PCD Senior Leadership Team you will be at the heart of the team’s operational delivery, capability, capacity and pipeline planning, stakeholder management and making sure that the commercial processes and templates needed are being properly utilised to deliver compliant procurements. In addition, the post will assist the Commercial Director Works in delivering their role in the wider Houses of Parliament and support directly the Contract Management Champion role across Parliament. </w:t>
      </w:r>
    </w:p>
    <w:p w14:paraId="7D1969ED" w14:textId="77777777" w:rsidR="00C07B00" w:rsidRDefault="00C07B00" w:rsidP="00C07B00">
      <w:pPr>
        <w:pStyle w:val="Heading1"/>
        <w:spacing w:after="0" w:line="276" w:lineRule="auto"/>
        <w:ind w:left="142" w:right="-731"/>
        <w:rPr>
          <w:b w:val="0"/>
          <w:bCs w:val="0"/>
          <w:color w:val="000000" w:themeColor="text1"/>
          <w:sz w:val="22"/>
          <w:szCs w:val="22"/>
        </w:rPr>
      </w:pPr>
    </w:p>
    <w:p w14:paraId="328BC10B" w14:textId="313B03D4" w:rsidR="00C07B00" w:rsidRPr="00C07B00" w:rsidRDefault="00206729" w:rsidP="00C07B00">
      <w:pPr>
        <w:pStyle w:val="Heading1"/>
        <w:spacing w:after="0" w:line="276" w:lineRule="auto"/>
        <w:ind w:left="142" w:right="-731"/>
        <w:rPr>
          <w:b w:val="0"/>
          <w:bCs w:val="0"/>
          <w:color w:val="000000" w:themeColor="text1"/>
          <w:sz w:val="22"/>
          <w:szCs w:val="22"/>
        </w:rPr>
      </w:pPr>
      <w:r w:rsidRPr="4D77BD05">
        <w:rPr>
          <w:b w:val="0"/>
          <w:bCs w:val="0"/>
          <w:color w:val="000000" w:themeColor="text1"/>
          <w:sz w:val="22"/>
          <w:szCs w:val="22"/>
        </w:rPr>
        <w:t>You will be an organised, self-motivated and engaged individual as well as an active team player and contributor. You will be an active member of the senior commercial leadership and will be a part of ensuring that the overall commercial function can operate at its best, this includes through applying your experience of leading complex commercial projects and acting as a trusted advisor to other directorates. There will also be the unique opportunity to learn more about the workings of the commercial function and of the UK Parliament.</w:t>
      </w:r>
    </w:p>
    <w:p w14:paraId="6FFEAC61" w14:textId="77777777" w:rsidR="00C07B00" w:rsidRDefault="00C07B00" w:rsidP="00C07B00">
      <w:pPr>
        <w:pStyle w:val="Heading1"/>
        <w:spacing w:after="0" w:line="276" w:lineRule="auto"/>
        <w:ind w:left="142" w:right="-731"/>
        <w:rPr>
          <w:color w:val="000000" w:themeColor="text1"/>
          <w:sz w:val="22"/>
          <w:szCs w:val="22"/>
        </w:rPr>
      </w:pPr>
    </w:p>
    <w:p w14:paraId="6B8F7E1B" w14:textId="449F3FA7" w:rsidR="00C07B00" w:rsidRPr="00C07B00" w:rsidRDefault="00C07B00" w:rsidP="00C07B00">
      <w:pPr>
        <w:pStyle w:val="Heading1"/>
        <w:spacing w:after="0" w:line="276" w:lineRule="auto"/>
        <w:ind w:left="142" w:right="-731"/>
        <w:rPr>
          <w:b w:val="0"/>
          <w:bCs w:val="0"/>
          <w:color w:val="000000" w:themeColor="text1"/>
          <w:sz w:val="22"/>
          <w:szCs w:val="22"/>
        </w:rPr>
      </w:pPr>
      <w:r w:rsidRPr="00C07B00">
        <w:rPr>
          <w:color w:val="373151"/>
        </w:rPr>
        <w:t>Main Objective</w:t>
      </w:r>
      <w:r w:rsidR="00726D70" w:rsidRPr="001119B7">
        <w:rPr>
          <w:color w:val="000000" w:themeColor="text1"/>
          <w:sz w:val="22"/>
          <w:szCs w:val="22"/>
        </w:rPr>
        <w:br/>
      </w:r>
      <w:r w:rsidR="00726D70" w:rsidRPr="001119B7">
        <w:rPr>
          <w:color w:val="000000" w:themeColor="text1"/>
          <w:sz w:val="22"/>
          <w:szCs w:val="22"/>
        </w:rPr>
        <w:br/>
      </w:r>
      <w:r w:rsidR="001119B7" w:rsidRPr="00C07B00">
        <w:rPr>
          <w:b w:val="0"/>
          <w:bCs w:val="0"/>
          <w:color w:val="000000" w:themeColor="text1"/>
          <w:sz w:val="22"/>
          <w:szCs w:val="22"/>
        </w:rPr>
        <w:t>The Commercial Deputy Director, Works Category role will provide senior leadership within the commercial function and with senior stakeholders across Parliament. The post holder will have operational control over commercial delivery by the Works Category Management team. Responsible for Commercial leadership in the Works environment, the role will develop and deliver Commercial Strategies for Capital Investment Projects, associated procurements and contracts supporting asset maintenance. You will act as the subject matter expert on NEC contract options. </w:t>
      </w:r>
    </w:p>
    <w:p w14:paraId="5D382B74" w14:textId="77777777" w:rsidR="00C07B00" w:rsidRPr="00C07B00" w:rsidRDefault="00C07B00" w:rsidP="00C07B00">
      <w:pPr>
        <w:pStyle w:val="Heading1"/>
        <w:spacing w:after="0" w:line="276" w:lineRule="auto"/>
        <w:ind w:left="142" w:right="-731"/>
        <w:rPr>
          <w:b w:val="0"/>
          <w:bCs w:val="0"/>
          <w:color w:val="000000" w:themeColor="text1"/>
          <w:sz w:val="22"/>
          <w:szCs w:val="22"/>
        </w:rPr>
      </w:pPr>
    </w:p>
    <w:p w14:paraId="72AAEB92" w14:textId="0B2A5587" w:rsidR="001119B7" w:rsidRPr="00C07B00" w:rsidRDefault="001119B7" w:rsidP="330C5D76">
      <w:pPr>
        <w:pStyle w:val="Heading1"/>
        <w:spacing w:after="0" w:line="276" w:lineRule="auto"/>
        <w:ind w:left="142" w:right="-731"/>
        <w:rPr>
          <w:b w:val="0"/>
          <w:bCs w:val="0"/>
          <w:color w:val="000000" w:themeColor="text1"/>
          <w:sz w:val="22"/>
          <w:szCs w:val="22"/>
        </w:rPr>
      </w:pPr>
      <w:r w:rsidRPr="1B29EEEF">
        <w:rPr>
          <w:b w:val="0"/>
          <w:bCs w:val="0"/>
          <w:color w:val="000000" w:themeColor="text1"/>
          <w:sz w:val="22"/>
          <w:szCs w:val="22"/>
        </w:rPr>
        <w:t xml:space="preserve">You will support and advise the Commercial Directors of PCD </w:t>
      </w:r>
      <w:r w:rsidR="23C2EA24" w:rsidRPr="1B29EEEF">
        <w:rPr>
          <w:b w:val="0"/>
          <w:bCs w:val="0"/>
          <w:color w:val="000000" w:themeColor="text1"/>
          <w:sz w:val="22"/>
          <w:szCs w:val="22"/>
        </w:rPr>
        <w:t>to</w:t>
      </w:r>
      <w:r w:rsidRPr="1B29EEEF">
        <w:rPr>
          <w:b w:val="0"/>
          <w:bCs w:val="0"/>
          <w:color w:val="000000" w:themeColor="text1"/>
          <w:sz w:val="22"/>
          <w:szCs w:val="22"/>
        </w:rPr>
        <w:t xml:space="preserve"> develop policies and processes that support an innovative, commercially sound and legally compliant function. The post holder will deputise for the </w:t>
      </w:r>
      <w:r w:rsidR="31EADEA4" w:rsidRPr="1B29EEEF">
        <w:rPr>
          <w:b w:val="0"/>
          <w:bCs w:val="0"/>
          <w:color w:val="000000" w:themeColor="text1"/>
          <w:sz w:val="22"/>
          <w:szCs w:val="22"/>
        </w:rPr>
        <w:t xml:space="preserve">Commercial </w:t>
      </w:r>
      <w:r w:rsidRPr="1B29EEEF">
        <w:rPr>
          <w:b w:val="0"/>
          <w:bCs w:val="0"/>
          <w:color w:val="000000" w:themeColor="text1"/>
          <w:sz w:val="22"/>
          <w:szCs w:val="22"/>
        </w:rPr>
        <w:t>Director</w:t>
      </w:r>
      <w:r w:rsidR="2BED2EF8" w:rsidRPr="1B29EEEF">
        <w:rPr>
          <w:b w:val="0"/>
          <w:bCs w:val="0"/>
          <w:color w:val="000000" w:themeColor="text1"/>
          <w:sz w:val="22"/>
          <w:szCs w:val="22"/>
        </w:rPr>
        <w:t xml:space="preserve"> Works</w:t>
      </w:r>
      <w:r w:rsidRPr="1B29EEEF">
        <w:rPr>
          <w:b w:val="0"/>
          <w:bCs w:val="0"/>
          <w:color w:val="000000" w:themeColor="text1"/>
          <w:sz w:val="22"/>
          <w:szCs w:val="22"/>
        </w:rPr>
        <w:t xml:space="preserve"> when required. This is very much a customer-facing role, no two days are the same, so a friendly, resilient and can-do attitude is a must</w:t>
      </w:r>
      <w:r w:rsidR="6D46EA52" w:rsidRPr="1B29EEEF">
        <w:rPr>
          <w:b w:val="0"/>
          <w:bCs w:val="0"/>
          <w:color w:val="000000" w:themeColor="text1"/>
          <w:sz w:val="22"/>
          <w:szCs w:val="22"/>
        </w:rPr>
        <w:t xml:space="preserve">, as is political awareness and insight. </w:t>
      </w:r>
    </w:p>
    <w:p w14:paraId="0E07D8C1" w14:textId="77777777" w:rsidR="001119B7" w:rsidRPr="001119B7" w:rsidRDefault="001119B7" w:rsidP="001119B7"/>
    <w:p w14:paraId="01A58B00" w14:textId="35A661BB" w:rsidR="001119B7" w:rsidRPr="001119B7" w:rsidRDefault="001119B7" w:rsidP="001119B7">
      <w:pPr>
        <w:pStyle w:val="Heading1"/>
        <w:spacing w:after="0" w:line="276" w:lineRule="auto"/>
        <w:ind w:left="142" w:right="-52"/>
        <w:rPr>
          <w:b w:val="0"/>
          <w:bCs w:val="0"/>
          <w:color w:val="000000" w:themeColor="text1"/>
          <w:sz w:val="22"/>
          <w:szCs w:val="22"/>
        </w:rPr>
      </w:pPr>
      <w:r w:rsidRPr="4D77BD05">
        <w:rPr>
          <w:b w:val="0"/>
          <w:bCs w:val="0"/>
          <w:color w:val="000000" w:themeColor="text1"/>
          <w:sz w:val="22"/>
          <w:szCs w:val="22"/>
        </w:rPr>
        <w:t>Additionally, the post holder will act as a relationship manager at senior levels within Parliament on behalf of the commercial function. Building relationships with senior leaders in directorates and programmes, they will act as an advis</w:t>
      </w:r>
      <w:r w:rsidR="217E11E5" w:rsidRPr="4D77BD05">
        <w:rPr>
          <w:b w:val="0"/>
          <w:bCs w:val="0"/>
          <w:color w:val="000000" w:themeColor="text1"/>
          <w:sz w:val="22"/>
          <w:szCs w:val="22"/>
        </w:rPr>
        <w:t>e</w:t>
      </w:r>
      <w:r w:rsidRPr="4D77BD05">
        <w:rPr>
          <w:b w:val="0"/>
          <w:bCs w:val="0"/>
          <w:color w:val="000000" w:themeColor="text1"/>
          <w:sz w:val="22"/>
          <w:szCs w:val="22"/>
        </w:rPr>
        <w:t>r on commercial issue</w:t>
      </w:r>
      <w:r w:rsidR="74E22C00" w:rsidRPr="4D77BD05">
        <w:rPr>
          <w:b w:val="0"/>
          <w:bCs w:val="0"/>
          <w:color w:val="000000" w:themeColor="text1"/>
          <w:sz w:val="22"/>
          <w:szCs w:val="22"/>
        </w:rPr>
        <w:t>s</w:t>
      </w:r>
      <w:r w:rsidRPr="4D77BD05">
        <w:rPr>
          <w:b w:val="0"/>
          <w:bCs w:val="0"/>
          <w:color w:val="000000" w:themeColor="text1"/>
          <w:sz w:val="22"/>
          <w:szCs w:val="22"/>
        </w:rPr>
        <w:t xml:space="preserve">, </w:t>
      </w:r>
      <w:r w:rsidR="38FC672B" w:rsidRPr="4D77BD05">
        <w:rPr>
          <w:b w:val="0"/>
          <w:bCs w:val="0"/>
          <w:color w:val="000000" w:themeColor="text1"/>
          <w:sz w:val="22"/>
          <w:szCs w:val="22"/>
        </w:rPr>
        <w:t xml:space="preserve">the </w:t>
      </w:r>
      <w:r w:rsidRPr="4D77BD05">
        <w:rPr>
          <w:b w:val="0"/>
          <w:bCs w:val="0"/>
          <w:color w:val="000000" w:themeColor="text1"/>
          <w:sz w:val="22"/>
          <w:szCs w:val="22"/>
        </w:rPr>
        <w:t xml:space="preserve">point of escalation for issues and risks, ensuring that the Works category is benefitting from these insights as needed.   </w:t>
      </w:r>
    </w:p>
    <w:p w14:paraId="0A2EF541" w14:textId="77777777" w:rsidR="001119B7" w:rsidRPr="001119B7" w:rsidRDefault="001119B7" w:rsidP="001119B7">
      <w:pPr>
        <w:pStyle w:val="Heading1"/>
        <w:spacing w:after="0" w:line="276" w:lineRule="auto"/>
        <w:ind w:left="142" w:right="-52"/>
        <w:rPr>
          <w:b w:val="0"/>
          <w:bCs w:val="0"/>
          <w:color w:val="000000" w:themeColor="text1"/>
          <w:sz w:val="22"/>
          <w:szCs w:val="22"/>
        </w:rPr>
      </w:pPr>
    </w:p>
    <w:p w14:paraId="27671418" w14:textId="762F9C54" w:rsidR="001119B7" w:rsidRPr="001119B7" w:rsidRDefault="001119B7" w:rsidP="001119B7">
      <w:pPr>
        <w:pStyle w:val="Heading1"/>
        <w:spacing w:after="0" w:line="276" w:lineRule="auto"/>
        <w:ind w:left="142" w:right="-52"/>
        <w:rPr>
          <w:b w:val="0"/>
          <w:bCs w:val="0"/>
          <w:color w:val="000000" w:themeColor="text1"/>
          <w:sz w:val="22"/>
          <w:szCs w:val="22"/>
        </w:rPr>
      </w:pPr>
      <w:r w:rsidRPr="4D77BD05">
        <w:rPr>
          <w:b w:val="0"/>
          <w:bCs w:val="0"/>
          <w:color w:val="000000" w:themeColor="text1"/>
          <w:sz w:val="22"/>
          <w:szCs w:val="22"/>
        </w:rPr>
        <w:t>On a day-to-day basis, th</w:t>
      </w:r>
      <w:r w:rsidR="4AF719AE" w:rsidRPr="4D77BD05">
        <w:rPr>
          <w:b w:val="0"/>
          <w:bCs w:val="0"/>
          <w:color w:val="000000" w:themeColor="text1"/>
          <w:sz w:val="22"/>
          <w:szCs w:val="22"/>
        </w:rPr>
        <w:t>e</w:t>
      </w:r>
      <w:r w:rsidR="0041993D" w:rsidRPr="4D77BD05">
        <w:rPr>
          <w:b w:val="0"/>
          <w:bCs w:val="0"/>
          <w:color w:val="000000" w:themeColor="text1"/>
          <w:sz w:val="22"/>
          <w:szCs w:val="22"/>
        </w:rPr>
        <w:t xml:space="preserve"> role </w:t>
      </w:r>
      <w:r w:rsidRPr="4D77BD05">
        <w:rPr>
          <w:b w:val="0"/>
          <w:bCs w:val="0"/>
          <w:color w:val="000000" w:themeColor="text1"/>
          <w:sz w:val="22"/>
          <w:szCs w:val="22"/>
        </w:rPr>
        <w:t>would involve but not be limited to:</w:t>
      </w:r>
    </w:p>
    <w:p w14:paraId="387AA22E"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4D77BD05">
        <w:rPr>
          <w:rFonts w:ascii="Tahoma" w:hAnsi="Tahoma" w:cs="Tahoma"/>
          <w:color w:val="000000" w:themeColor="text1"/>
          <w:sz w:val="22"/>
          <w:szCs w:val="22"/>
        </w:rPr>
        <w:t>Provide deep subject matter expertise on NEC contract options including authoring bespoke contracts.</w:t>
      </w:r>
    </w:p>
    <w:p w14:paraId="53AC80CC"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Develop and implement Parliament’s commercial strategy and policies.</w:t>
      </w:r>
    </w:p>
    <w:p w14:paraId="1BD5F3E5"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Promote compliance with law and internal procurement rules.</w:t>
      </w:r>
    </w:p>
    <w:p w14:paraId="79FA4D3D"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Category / Procurement Leadership – being able to drive forward relevant strategies whilst demonstrating category expertise.</w:t>
      </w:r>
    </w:p>
    <w:p w14:paraId="12720E15"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Promote achievement of best practice in public sector procurement as measured through the Commercial Capability agenda.</w:t>
      </w:r>
    </w:p>
    <w:p w14:paraId="3C92E4EA"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Provide commercial advice and support to key senior stakeholders.</w:t>
      </w:r>
    </w:p>
    <w:p w14:paraId="6A64C211"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Promote effective contract management, including providing expert advice and facilitating negotiation with existing suppliers.</w:t>
      </w:r>
    </w:p>
    <w:p w14:paraId="3675F6F2"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6D606B59">
        <w:rPr>
          <w:rFonts w:ascii="Tahoma" w:hAnsi="Tahoma" w:cs="Tahoma"/>
          <w:color w:val="000000" w:themeColor="text1"/>
          <w:sz w:val="22"/>
          <w:szCs w:val="22"/>
        </w:rPr>
        <w:t>Identify and deliver opportunities for business units to deliver savings through procurement and ensure that Parliament achieves value for money in its contractual and commercial activities.</w:t>
      </w:r>
    </w:p>
    <w:p w14:paraId="25EAF68F" w14:textId="77777777" w:rsidR="001119B7" w:rsidRP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Play an active and integral part in development and enhancement of the Works team capabilities.</w:t>
      </w:r>
    </w:p>
    <w:p w14:paraId="420199BA" w14:textId="77777777" w:rsidR="001119B7" w:rsidRDefault="001119B7" w:rsidP="001119B7">
      <w:pPr>
        <w:numPr>
          <w:ilvl w:val="0"/>
          <w:numId w:val="2"/>
        </w:numPr>
        <w:spacing w:after="160" w:line="259" w:lineRule="auto"/>
        <w:rPr>
          <w:rFonts w:ascii="Tahoma" w:hAnsi="Tahoma" w:cs="Tahoma"/>
          <w:color w:val="000000" w:themeColor="text1"/>
          <w:sz w:val="22"/>
          <w:szCs w:val="22"/>
        </w:rPr>
      </w:pPr>
      <w:r w:rsidRPr="001119B7">
        <w:rPr>
          <w:rFonts w:ascii="Tahoma" w:hAnsi="Tahoma" w:cs="Tahoma"/>
          <w:color w:val="000000" w:themeColor="text1"/>
          <w:sz w:val="22"/>
          <w:szCs w:val="22"/>
        </w:rPr>
        <w:t xml:space="preserve">As part of the business case approval process, be the Works Keyholder by reviewing and certifying commercial strategies for large contracts </w:t>
      </w:r>
    </w:p>
    <w:p w14:paraId="73D5EA57" w14:textId="77777777" w:rsidR="00A2461C" w:rsidRDefault="00A2461C" w:rsidP="00A2461C">
      <w:pPr>
        <w:spacing w:after="160" w:line="259" w:lineRule="auto"/>
        <w:ind w:left="910"/>
        <w:rPr>
          <w:rFonts w:ascii="Tahoma" w:hAnsi="Tahoma" w:cs="Tahoma"/>
          <w:color w:val="000000" w:themeColor="text1"/>
          <w:sz w:val="22"/>
          <w:szCs w:val="22"/>
        </w:rPr>
      </w:pPr>
    </w:p>
    <w:p w14:paraId="002B8FF1" w14:textId="38D47369" w:rsidR="00A2461C" w:rsidRDefault="00A2461C" w:rsidP="00A2461C">
      <w:pPr>
        <w:pStyle w:val="Heading1"/>
        <w:spacing w:after="0" w:line="276" w:lineRule="auto"/>
        <w:ind w:left="0" w:right="-52"/>
        <w:rPr>
          <w:color w:val="373151"/>
        </w:rPr>
      </w:pPr>
      <w:r>
        <w:rPr>
          <w:color w:val="373151"/>
        </w:rPr>
        <w:t>Key Internal and External Relationships</w:t>
      </w:r>
    </w:p>
    <w:p w14:paraId="2A5E5D64" w14:textId="2FDCF50A" w:rsidR="00A2461C" w:rsidRDefault="00A2461C" w:rsidP="00A2461C">
      <w:pPr>
        <w:pStyle w:val="Heading1"/>
        <w:spacing w:after="0" w:line="276" w:lineRule="auto"/>
        <w:ind w:left="0" w:right="-52"/>
        <w:rPr>
          <w:b w:val="0"/>
          <w:bCs w:val="0"/>
          <w:color w:val="000000" w:themeColor="text1"/>
          <w:sz w:val="22"/>
          <w:szCs w:val="22"/>
        </w:rPr>
      </w:pPr>
      <w:r>
        <w:rPr>
          <w:color w:val="373151"/>
        </w:rPr>
        <w:t xml:space="preserve">  </w:t>
      </w:r>
      <w:r w:rsidRPr="00A2461C">
        <w:rPr>
          <w:b w:val="0"/>
          <w:bCs w:val="0"/>
          <w:color w:val="000000" w:themeColor="text1"/>
          <w:sz w:val="22"/>
          <w:szCs w:val="22"/>
        </w:rPr>
        <w:t>The primary relationships with programmes and directorates for this role will include:</w:t>
      </w:r>
    </w:p>
    <w:p w14:paraId="791713A6" w14:textId="77777777" w:rsidR="00A2461C" w:rsidRPr="00A2461C" w:rsidRDefault="00A2461C" w:rsidP="00A2461C"/>
    <w:p w14:paraId="013195BB" w14:textId="77777777" w:rsidR="00A2461C" w:rsidRPr="00A2461C" w:rsidRDefault="00A2461C" w:rsidP="00A2461C">
      <w:pPr>
        <w:pStyle w:val="NoSpacing"/>
        <w:numPr>
          <w:ilvl w:val="0"/>
          <w:numId w:val="6"/>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 xml:space="preserve">Strategic Estates </w:t>
      </w:r>
    </w:p>
    <w:p w14:paraId="6649D696" w14:textId="77777777" w:rsidR="00A2461C" w:rsidRPr="00A2461C" w:rsidRDefault="00A2461C" w:rsidP="00A2461C">
      <w:pPr>
        <w:pStyle w:val="NoSpacing"/>
        <w:numPr>
          <w:ilvl w:val="0"/>
          <w:numId w:val="6"/>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In House Services including Parliamentary Maintenance Team</w:t>
      </w:r>
    </w:p>
    <w:p w14:paraId="39BA266A" w14:textId="77777777" w:rsidR="00A2461C" w:rsidRPr="00A2461C" w:rsidRDefault="00A2461C" w:rsidP="00A2461C">
      <w:pPr>
        <w:pStyle w:val="NoSpacing"/>
        <w:numPr>
          <w:ilvl w:val="0"/>
          <w:numId w:val="6"/>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 xml:space="preserve">HR </w:t>
      </w:r>
    </w:p>
    <w:p w14:paraId="3560815B" w14:textId="77777777" w:rsidR="00A2461C" w:rsidRPr="00A2461C" w:rsidRDefault="00A2461C" w:rsidP="00A2461C">
      <w:pPr>
        <w:pStyle w:val="NoSpacing"/>
        <w:numPr>
          <w:ilvl w:val="0"/>
          <w:numId w:val="6"/>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 xml:space="preserve">Finance </w:t>
      </w:r>
    </w:p>
    <w:p w14:paraId="524F5986" w14:textId="77777777" w:rsidR="00A2461C" w:rsidRPr="00A2461C" w:rsidRDefault="00A2461C" w:rsidP="00A2461C">
      <w:pPr>
        <w:pStyle w:val="NoSpacing"/>
        <w:numPr>
          <w:ilvl w:val="0"/>
          <w:numId w:val="6"/>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 xml:space="preserve">Heritage </w:t>
      </w:r>
    </w:p>
    <w:p w14:paraId="492A3EDF" w14:textId="77777777" w:rsidR="00A2461C" w:rsidRPr="00A2461C" w:rsidRDefault="00A2461C" w:rsidP="00A2461C">
      <w:pPr>
        <w:pStyle w:val="NoSpacing"/>
        <w:ind w:left="720"/>
        <w:rPr>
          <w:rFonts w:ascii="Tahoma" w:eastAsiaTheme="minorHAnsi" w:hAnsi="Tahoma" w:cs="Tahoma"/>
          <w:color w:val="000000" w:themeColor="text1"/>
          <w:lang w:val="en-GB"/>
        </w:rPr>
      </w:pPr>
    </w:p>
    <w:p w14:paraId="74BADF01" w14:textId="77777777" w:rsidR="00A2461C" w:rsidRPr="00A2461C" w:rsidRDefault="00A2461C" w:rsidP="00A2461C">
      <w:pPr>
        <w:spacing w:after="160" w:line="259" w:lineRule="auto"/>
        <w:jc w:val="both"/>
        <w:rPr>
          <w:rFonts w:ascii="Tahoma" w:hAnsi="Tahoma" w:cs="Tahoma"/>
          <w:color w:val="000000" w:themeColor="text1"/>
          <w:sz w:val="22"/>
          <w:szCs w:val="22"/>
        </w:rPr>
      </w:pPr>
      <w:r w:rsidRPr="00A2461C">
        <w:rPr>
          <w:rFonts w:ascii="Tahoma" w:hAnsi="Tahoma" w:cs="Tahoma"/>
          <w:color w:val="000000" w:themeColor="text1"/>
          <w:sz w:val="22"/>
          <w:szCs w:val="22"/>
        </w:rPr>
        <w:t>In addition, you will as required develop relationships with other relevant stakeholders including:</w:t>
      </w:r>
    </w:p>
    <w:p w14:paraId="57F4045A" w14:textId="77777777" w:rsidR="00A2461C" w:rsidRPr="00A2461C" w:rsidRDefault="00A2461C" w:rsidP="00A2461C">
      <w:pPr>
        <w:pStyle w:val="NoSpacing"/>
        <w:numPr>
          <w:ilvl w:val="0"/>
          <w:numId w:val="7"/>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Crown Commercial Service</w:t>
      </w:r>
    </w:p>
    <w:p w14:paraId="19D0C86F" w14:textId="1E2A4DB6" w:rsidR="00A2461C" w:rsidRPr="00A2461C" w:rsidRDefault="00A2461C" w:rsidP="00A2461C">
      <w:pPr>
        <w:pStyle w:val="NoSpacing"/>
        <w:numPr>
          <w:ilvl w:val="0"/>
          <w:numId w:val="7"/>
        </w:numPr>
        <w:rPr>
          <w:rFonts w:ascii="Tahoma" w:eastAsiaTheme="minorHAnsi" w:hAnsi="Tahoma" w:cs="Tahoma"/>
          <w:color w:val="000000" w:themeColor="text1"/>
          <w:lang w:val="en-GB"/>
        </w:rPr>
      </w:pPr>
      <w:r w:rsidRPr="00A2461C">
        <w:rPr>
          <w:rFonts w:ascii="Tahoma" w:eastAsiaTheme="minorHAnsi" w:hAnsi="Tahoma" w:cs="Tahoma"/>
          <w:color w:val="000000" w:themeColor="text1"/>
          <w:lang w:val="en-GB"/>
        </w:rPr>
        <w:t>Suppliers</w:t>
      </w:r>
    </w:p>
    <w:p w14:paraId="156461FA" w14:textId="77777777" w:rsidR="00A2461C" w:rsidRDefault="00A2461C" w:rsidP="00A2461C">
      <w:pPr>
        <w:pStyle w:val="Heading1"/>
        <w:spacing w:after="0" w:line="276" w:lineRule="auto"/>
        <w:ind w:left="0" w:right="-52"/>
        <w:rPr>
          <w:color w:val="373151"/>
        </w:rPr>
      </w:pPr>
    </w:p>
    <w:p w14:paraId="05A9EC1B" w14:textId="0BC37B64" w:rsidR="00A2461C" w:rsidRDefault="00A2461C" w:rsidP="00A2461C">
      <w:pPr>
        <w:pStyle w:val="Heading1"/>
        <w:spacing w:after="0" w:line="276" w:lineRule="auto"/>
        <w:ind w:left="0" w:right="-52"/>
        <w:rPr>
          <w:color w:val="373151"/>
        </w:rPr>
      </w:pPr>
      <w:r>
        <w:rPr>
          <w:color w:val="373151"/>
        </w:rPr>
        <w:t>Main Responsibilities</w:t>
      </w:r>
    </w:p>
    <w:p w14:paraId="00E5D63A" w14:textId="77777777" w:rsidR="00A2461C" w:rsidRPr="00A2461C" w:rsidRDefault="00A2461C" w:rsidP="00A2461C"/>
    <w:p w14:paraId="7FB0486F" w14:textId="3E0BDC88" w:rsidR="00A2461C" w:rsidRPr="00A2461C" w:rsidRDefault="00A2461C" w:rsidP="00A2461C">
      <w:pPr>
        <w:rPr>
          <w:b/>
          <w:bCs/>
        </w:rPr>
      </w:pPr>
      <w:r w:rsidRPr="00A2461C">
        <w:rPr>
          <w:b/>
          <w:bCs/>
        </w:rPr>
        <w:t>Line Management and Budgetary Responsibilities</w:t>
      </w:r>
    </w:p>
    <w:p w14:paraId="5F1CCAFB" w14:textId="6EA3EAEE" w:rsidR="00A2461C" w:rsidRDefault="00A2461C" w:rsidP="00A2461C">
      <w:pPr>
        <w:rPr>
          <w:rFonts w:ascii="Tahoma" w:hAnsi="Tahoma" w:cs="Tahoma"/>
          <w:color w:val="000000" w:themeColor="text1"/>
          <w:sz w:val="22"/>
          <w:szCs w:val="22"/>
        </w:rPr>
      </w:pPr>
      <w:r w:rsidRPr="00A2461C">
        <w:rPr>
          <w:rFonts w:ascii="Tahoma" w:hAnsi="Tahoma" w:cs="Tahoma"/>
          <w:color w:val="000000" w:themeColor="text1"/>
          <w:sz w:val="22"/>
          <w:szCs w:val="22"/>
        </w:rPr>
        <w:t xml:space="preserve">You will be required to operate as a senior leader within the commercial function and take part in cross-cutting activities in line with your role as part of the senior </w:t>
      </w:r>
      <w:proofErr w:type="gramStart"/>
      <w:r w:rsidRPr="00A2461C">
        <w:rPr>
          <w:rFonts w:ascii="Tahoma" w:hAnsi="Tahoma" w:cs="Tahoma"/>
          <w:color w:val="000000" w:themeColor="text1"/>
          <w:sz w:val="22"/>
          <w:szCs w:val="22"/>
        </w:rPr>
        <w:t>leaders</w:t>
      </w:r>
      <w:proofErr w:type="gramEnd"/>
      <w:r w:rsidRPr="00A2461C">
        <w:rPr>
          <w:rFonts w:ascii="Tahoma" w:hAnsi="Tahoma" w:cs="Tahoma"/>
          <w:color w:val="000000" w:themeColor="text1"/>
          <w:sz w:val="22"/>
          <w:szCs w:val="22"/>
        </w:rPr>
        <w:t xml:space="preserve"> team. You will directly line manage 5 Heads of Commercial and you will have significant delegated financial and operational autonomy in line with the schemes of delegation for both Houses of Parliament.</w:t>
      </w:r>
    </w:p>
    <w:p w14:paraId="2D433A3F" w14:textId="77777777" w:rsidR="00A2461C" w:rsidRDefault="00A2461C" w:rsidP="00A2461C">
      <w:pPr>
        <w:rPr>
          <w:rFonts w:ascii="Tahoma" w:hAnsi="Tahoma" w:cs="Tahoma"/>
          <w:color w:val="000000" w:themeColor="text1"/>
          <w:sz w:val="22"/>
          <w:szCs w:val="22"/>
        </w:rPr>
      </w:pPr>
    </w:p>
    <w:p w14:paraId="1E21274D" w14:textId="7C870B87" w:rsidR="00A2461C" w:rsidRPr="00A2461C" w:rsidRDefault="00A2461C" w:rsidP="00A2461C">
      <w:pPr>
        <w:rPr>
          <w:b/>
          <w:bCs/>
        </w:rPr>
      </w:pPr>
      <w:r w:rsidRPr="00A2461C">
        <w:rPr>
          <w:b/>
          <w:bCs/>
        </w:rPr>
        <w:t>Other responsibilities of the post</w:t>
      </w:r>
    </w:p>
    <w:p w14:paraId="7A3AD484" w14:textId="77777777" w:rsidR="00003B59" w:rsidRDefault="00003B59" w:rsidP="00003B59">
      <w:pPr>
        <w:spacing w:line="276" w:lineRule="auto"/>
        <w:ind w:right="-194"/>
        <w:rPr>
          <w:rFonts w:ascii="Tahoma" w:hAnsi="Tahoma" w:cs="Tahoma"/>
          <w:color w:val="000000" w:themeColor="text1"/>
          <w:sz w:val="22"/>
          <w:szCs w:val="22"/>
        </w:rPr>
      </w:pPr>
    </w:p>
    <w:p w14:paraId="618C3776" w14:textId="7DE542FE" w:rsidR="00003B59" w:rsidRDefault="00003B59" w:rsidP="00003B59">
      <w:pPr>
        <w:pStyle w:val="ListParagraph"/>
        <w:numPr>
          <w:ilvl w:val="0"/>
          <w:numId w:val="3"/>
        </w:numPr>
        <w:spacing w:line="259" w:lineRule="auto"/>
        <w:ind w:left="477"/>
        <w:jc w:val="both"/>
        <w:rPr>
          <w:rFonts w:ascii="Tahoma" w:hAnsi="Tahoma" w:cs="Tahoma"/>
          <w:color w:val="000000" w:themeColor="text1"/>
        </w:rPr>
      </w:pPr>
      <w:r w:rsidRPr="1B29EEEF">
        <w:rPr>
          <w:rFonts w:ascii="Tahoma" w:hAnsi="Tahoma" w:cs="Tahoma"/>
          <w:color w:val="000000" w:themeColor="text1"/>
        </w:rPr>
        <w:t xml:space="preserve">Leadership of your Works team and the wider function, acting as an ambassador for the values and behaviours of both Houses. </w:t>
      </w:r>
    </w:p>
    <w:p w14:paraId="32101EB1" w14:textId="77777777" w:rsidR="002E504D" w:rsidRPr="00A2461C" w:rsidRDefault="002E504D" w:rsidP="002E504D">
      <w:pPr>
        <w:pStyle w:val="ListParagraph"/>
        <w:spacing w:line="259" w:lineRule="auto"/>
        <w:ind w:left="477"/>
        <w:jc w:val="both"/>
        <w:rPr>
          <w:rFonts w:ascii="Tahoma" w:hAnsi="Tahoma" w:cs="Tahoma"/>
          <w:color w:val="000000" w:themeColor="text1"/>
        </w:rPr>
      </w:pPr>
    </w:p>
    <w:p w14:paraId="5B388D72" w14:textId="42232D80" w:rsidR="00003B59" w:rsidRDefault="00003B59" w:rsidP="00003B59">
      <w:pPr>
        <w:pStyle w:val="ListParagraph"/>
        <w:numPr>
          <w:ilvl w:val="0"/>
          <w:numId w:val="3"/>
        </w:numPr>
        <w:spacing w:line="259" w:lineRule="auto"/>
        <w:ind w:left="477"/>
        <w:jc w:val="both"/>
        <w:rPr>
          <w:rFonts w:ascii="Tahoma" w:hAnsi="Tahoma" w:cs="Tahoma"/>
          <w:color w:val="000000" w:themeColor="text1"/>
        </w:rPr>
      </w:pPr>
      <w:r w:rsidRPr="4D77BD05">
        <w:rPr>
          <w:rFonts w:ascii="Tahoma" w:hAnsi="Tahoma" w:cs="Tahoma"/>
          <w:color w:val="000000" w:themeColor="text1"/>
        </w:rPr>
        <w:t xml:space="preserve">Identifying, owning and actively managing senior stakeholder relationships with the relevant directorates and programmes, and coordinating commercial work on their behalf to ensure service delivery is smooth and issues are addressed. </w:t>
      </w:r>
    </w:p>
    <w:p w14:paraId="1DC08428" w14:textId="77777777" w:rsidR="002E504D" w:rsidRPr="00A2461C" w:rsidRDefault="002E504D" w:rsidP="002E504D">
      <w:pPr>
        <w:pStyle w:val="ListParagraph"/>
        <w:spacing w:line="259" w:lineRule="auto"/>
        <w:ind w:left="477"/>
        <w:jc w:val="both"/>
        <w:rPr>
          <w:rFonts w:ascii="Tahoma" w:hAnsi="Tahoma" w:cs="Tahoma"/>
          <w:color w:val="000000" w:themeColor="text1"/>
        </w:rPr>
      </w:pPr>
    </w:p>
    <w:p w14:paraId="2397379E" w14:textId="77777777" w:rsidR="00003B59" w:rsidRPr="00A2461C" w:rsidRDefault="00003B59" w:rsidP="00003B59">
      <w:pPr>
        <w:pStyle w:val="ListParagraph"/>
        <w:numPr>
          <w:ilvl w:val="0"/>
          <w:numId w:val="3"/>
        </w:numPr>
        <w:spacing w:line="259" w:lineRule="auto"/>
        <w:ind w:left="477"/>
        <w:contextualSpacing w:val="0"/>
        <w:jc w:val="both"/>
        <w:rPr>
          <w:rFonts w:ascii="Tahoma" w:hAnsi="Tahoma" w:cs="Tahoma"/>
          <w:color w:val="000000" w:themeColor="text1"/>
        </w:rPr>
      </w:pPr>
      <w:r w:rsidRPr="00A2461C">
        <w:rPr>
          <w:rFonts w:ascii="Tahoma" w:hAnsi="Tahoma" w:cs="Tahoma"/>
          <w:color w:val="000000" w:themeColor="text1"/>
        </w:rPr>
        <w:t>Ensuring the delivery of successful procurement activity across the Works category in line with the needs of the requirement owner and in compliance with our procurement policies and internal governance. Including setting and delivering against category strategies for subcategories within the Works cluster.</w:t>
      </w:r>
    </w:p>
    <w:p w14:paraId="7B3D5CC5" w14:textId="013BA8B4" w:rsidR="00003B59" w:rsidRDefault="00003B59" w:rsidP="00003B59">
      <w:pPr>
        <w:pStyle w:val="ListParagraph"/>
        <w:numPr>
          <w:ilvl w:val="0"/>
          <w:numId w:val="3"/>
        </w:numPr>
        <w:spacing w:line="259" w:lineRule="auto"/>
        <w:ind w:left="477"/>
        <w:jc w:val="both"/>
        <w:rPr>
          <w:rFonts w:ascii="Tahoma" w:hAnsi="Tahoma" w:cs="Tahoma"/>
          <w:color w:val="000000" w:themeColor="text1"/>
        </w:rPr>
      </w:pPr>
      <w:r w:rsidRPr="1B29EEEF">
        <w:rPr>
          <w:rFonts w:ascii="Tahoma" w:hAnsi="Tahoma" w:cs="Tahoma"/>
          <w:color w:val="000000" w:themeColor="text1"/>
        </w:rPr>
        <w:t xml:space="preserve">Supporting effective supplier and contract management through ensuring all procurements transition in a supported way to contract management. Also, by identifying, owning and actively managing strategic supplier relationships in conjunction with the Contract and Supplier Management team and the standards they will set. </w:t>
      </w:r>
    </w:p>
    <w:p w14:paraId="32328E1B" w14:textId="77777777" w:rsidR="002E504D" w:rsidRPr="00A2461C" w:rsidRDefault="002E504D" w:rsidP="002E504D">
      <w:pPr>
        <w:pStyle w:val="ListParagraph"/>
        <w:spacing w:line="259" w:lineRule="auto"/>
        <w:ind w:left="477"/>
        <w:jc w:val="both"/>
        <w:rPr>
          <w:rFonts w:ascii="Tahoma" w:hAnsi="Tahoma" w:cs="Tahoma"/>
          <w:color w:val="000000" w:themeColor="text1"/>
        </w:rPr>
      </w:pPr>
    </w:p>
    <w:p w14:paraId="7C1CF07E" w14:textId="77777777" w:rsidR="00582B96" w:rsidRPr="00A2461C" w:rsidRDefault="00582B96" w:rsidP="00582B96">
      <w:pPr>
        <w:pStyle w:val="ListParagraph"/>
        <w:numPr>
          <w:ilvl w:val="0"/>
          <w:numId w:val="3"/>
        </w:numPr>
        <w:spacing w:line="259" w:lineRule="auto"/>
        <w:ind w:left="477"/>
        <w:contextualSpacing w:val="0"/>
        <w:jc w:val="both"/>
        <w:rPr>
          <w:rFonts w:ascii="Tahoma" w:hAnsi="Tahoma" w:cs="Tahoma"/>
          <w:color w:val="000000" w:themeColor="text1"/>
        </w:rPr>
      </w:pPr>
      <w:r w:rsidRPr="00A2461C">
        <w:rPr>
          <w:rFonts w:ascii="Tahoma" w:hAnsi="Tahoma" w:cs="Tahoma"/>
          <w:color w:val="000000" w:themeColor="text1"/>
        </w:rPr>
        <w:t xml:space="preserve">Supporting our quality assurance, peer review and continuous learning process through being an active member of the Commercial Assurance Board to ensure our priority procurements are robustly assessed. </w:t>
      </w:r>
    </w:p>
    <w:p w14:paraId="7D430695" w14:textId="77777777" w:rsidR="00582B96" w:rsidRPr="00A2461C" w:rsidRDefault="00582B96" w:rsidP="00582B96">
      <w:pPr>
        <w:pStyle w:val="ListParagraph"/>
        <w:numPr>
          <w:ilvl w:val="0"/>
          <w:numId w:val="3"/>
        </w:numPr>
        <w:spacing w:line="259" w:lineRule="auto"/>
        <w:ind w:left="477"/>
        <w:contextualSpacing w:val="0"/>
        <w:jc w:val="both"/>
        <w:rPr>
          <w:rFonts w:ascii="Tahoma" w:hAnsi="Tahoma" w:cs="Tahoma"/>
          <w:color w:val="000000" w:themeColor="text1"/>
        </w:rPr>
      </w:pPr>
      <w:r w:rsidRPr="00A2461C">
        <w:rPr>
          <w:rFonts w:ascii="Tahoma" w:hAnsi="Tahoma" w:cs="Tahoma"/>
          <w:color w:val="000000" w:themeColor="text1"/>
        </w:rPr>
        <w:t xml:space="preserve">Informing and supporting the production of procurement policy relevant to your role and categories, including being an active member of the Policy Working Group. </w:t>
      </w:r>
    </w:p>
    <w:p w14:paraId="0F60893A" w14:textId="77777777" w:rsidR="00582B96" w:rsidRPr="00A2461C" w:rsidRDefault="00582B96" w:rsidP="00582B96">
      <w:pPr>
        <w:pStyle w:val="ListParagraph"/>
        <w:numPr>
          <w:ilvl w:val="0"/>
          <w:numId w:val="3"/>
        </w:numPr>
        <w:spacing w:line="259" w:lineRule="auto"/>
        <w:ind w:left="477"/>
        <w:contextualSpacing w:val="0"/>
        <w:jc w:val="both"/>
        <w:rPr>
          <w:rFonts w:ascii="Tahoma" w:hAnsi="Tahoma" w:cs="Tahoma"/>
          <w:color w:val="000000" w:themeColor="text1"/>
        </w:rPr>
      </w:pPr>
      <w:r w:rsidRPr="00A2461C">
        <w:rPr>
          <w:rFonts w:ascii="Tahoma" w:hAnsi="Tahoma" w:cs="Tahoma"/>
          <w:color w:val="000000" w:themeColor="text1"/>
        </w:rPr>
        <w:t>Owning data quality, policy compliance and management information for your team.</w:t>
      </w:r>
    </w:p>
    <w:p w14:paraId="6126E706" w14:textId="2611F043" w:rsidR="00582B96" w:rsidRPr="00A2461C" w:rsidRDefault="00582B96" w:rsidP="00582B96">
      <w:pPr>
        <w:pStyle w:val="ListParagraph"/>
        <w:numPr>
          <w:ilvl w:val="0"/>
          <w:numId w:val="3"/>
        </w:numPr>
        <w:spacing w:line="259" w:lineRule="auto"/>
        <w:ind w:left="477"/>
        <w:contextualSpacing w:val="0"/>
        <w:jc w:val="both"/>
        <w:rPr>
          <w:rFonts w:ascii="Tahoma" w:hAnsi="Tahoma" w:cs="Tahoma"/>
          <w:color w:val="000000" w:themeColor="text1"/>
        </w:rPr>
      </w:pPr>
      <w:r w:rsidRPr="00A2461C">
        <w:rPr>
          <w:rFonts w:ascii="Tahoma" w:hAnsi="Tahoma" w:cs="Tahoma"/>
          <w:color w:val="000000" w:themeColor="text1"/>
        </w:rPr>
        <w:t>Continuously seeking opportunities for improvements to our ways of working, both within your own area and across the wider team and working with colleagues. This includes ownership of one of more government commercial standard and associated improvement plan.</w:t>
      </w:r>
      <w:bookmarkStart w:id="2" w:name="_Hlk196391150"/>
    </w:p>
    <w:p w14:paraId="7273DA57" w14:textId="70C1BA71" w:rsidR="00582B96" w:rsidRPr="00A2461C" w:rsidRDefault="00582B96" w:rsidP="00582B96">
      <w:pPr>
        <w:pStyle w:val="ListParagraph"/>
        <w:numPr>
          <w:ilvl w:val="0"/>
          <w:numId w:val="3"/>
        </w:numPr>
        <w:spacing w:line="259" w:lineRule="auto"/>
        <w:ind w:left="477"/>
        <w:contextualSpacing w:val="0"/>
        <w:jc w:val="both"/>
        <w:rPr>
          <w:rFonts w:ascii="Tahoma" w:hAnsi="Tahoma" w:cs="Tahoma"/>
          <w:color w:val="000000" w:themeColor="text1"/>
        </w:rPr>
      </w:pPr>
      <w:r w:rsidRPr="00A2461C">
        <w:rPr>
          <w:rFonts w:ascii="Tahoma" w:hAnsi="Tahoma" w:cs="Tahoma"/>
          <w:color w:val="000000" w:themeColor="text1"/>
        </w:rPr>
        <w:t xml:space="preserve">Ensuring the resources and capabilities of your team meet the requirements of the </w:t>
      </w:r>
      <w:bookmarkEnd w:id="2"/>
      <w:r w:rsidRPr="00A2461C">
        <w:rPr>
          <w:rFonts w:ascii="Tahoma" w:hAnsi="Tahoma" w:cs="Tahoma"/>
          <w:color w:val="000000" w:themeColor="text1"/>
        </w:rPr>
        <w:t>organisation and our commitment to being an employer of choice for commercial professionals including ensuring HR and management standards, recruitment and development plans are in place.</w:t>
      </w:r>
    </w:p>
    <w:p w14:paraId="270AEF12" w14:textId="77777777" w:rsidR="00003B59" w:rsidRDefault="00003B59" w:rsidP="00003B59">
      <w:pPr>
        <w:spacing w:line="276" w:lineRule="auto"/>
        <w:ind w:right="-194"/>
        <w:rPr>
          <w:rFonts w:ascii="Tahoma" w:hAnsi="Tahoma" w:cs="Tahoma"/>
          <w:color w:val="000000" w:themeColor="text1"/>
          <w:sz w:val="22"/>
          <w:szCs w:val="22"/>
        </w:rPr>
      </w:pPr>
    </w:p>
    <w:p w14:paraId="0ACF2C9D" w14:textId="77777777" w:rsidR="002E504D" w:rsidRDefault="002E504D" w:rsidP="00003B59">
      <w:pPr>
        <w:spacing w:line="276" w:lineRule="auto"/>
        <w:ind w:right="-194"/>
        <w:rPr>
          <w:rFonts w:ascii="Tahoma" w:hAnsi="Tahoma" w:cs="Tahoma"/>
          <w:color w:val="000000" w:themeColor="text1"/>
          <w:sz w:val="22"/>
          <w:szCs w:val="22"/>
        </w:rPr>
      </w:pPr>
    </w:p>
    <w:p w14:paraId="4CF0F750" w14:textId="77777777" w:rsidR="00C8235F" w:rsidRDefault="00C8235F" w:rsidP="00FE41B6">
      <w:pPr>
        <w:ind w:left="142" w:right="-731"/>
        <w:rPr>
          <w:rFonts w:ascii="Tahoma" w:hAnsi="Tahoma" w:cs="Tahoma"/>
          <w:color w:val="000000" w:themeColor="text1"/>
          <w:sz w:val="22"/>
          <w:szCs w:val="22"/>
        </w:rPr>
      </w:pPr>
    </w:p>
    <w:p w14:paraId="534C99C5" w14:textId="77777777" w:rsidR="00C8235F" w:rsidRDefault="00C8235F" w:rsidP="00FE41B6">
      <w:pPr>
        <w:ind w:left="142"/>
        <w:rPr>
          <w:rFonts w:ascii="Tahoma" w:hAnsi="Tahoma" w:cs="Tahoma"/>
          <w:color w:val="000000" w:themeColor="text1"/>
          <w:sz w:val="22"/>
          <w:szCs w:val="22"/>
        </w:rPr>
      </w:pPr>
      <w:r>
        <w:rPr>
          <w:rFonts w:ascii="Tahoma" w:hAnsi="Tahoma" w:cs="Tahoma"/>
          <w:color w:val="000000" w:themeColor="text1"/>
          <w:sz w:val="22"/>
          <w:szCs w:val="22"/>
        </w:rPr>
        <w:br w:type="page"/>
      </w:r>
    </w:p>
    <w:p w14:paraId="3CB3EF03" w14:textId="77777777" w:rsidR="00492F34" w:rsidRDefault="002D2C23" w:rsidP="0045045F">
      <w:pPr>
        <w:ind w:left="-142"/>
      </w:pPr>
      <w:r>
        <w:rPr>
          <w:noProof/>
        </w:rPr>
        <mc:AlternateContent>
          <mc:Choice Requires="wps">
            <w:drawing>
              <wp:anchor distT="4294967295" distB="4294967295" distL="114300" distR="114300" simplePos="0" relativeHeight="251658241" behindDoc="0" locked="0" layoutInCell="1" allowOverlap="1" wp14:anchorId="11EDADDF" wp14:editId="084CB8CE">
                <wp:simplePos x="0" y="0"/>
                <wp:positionH relativeFrom="column">
                  <wp:posOffset>194733</wp:posOffset>
                </wp:positionH>
                <wp:positionV relativeFrom="paragraph">
                  <wp:posOffset>22860</wp:posOffset>
                </wp:positionV>
                <wp:extent cx="5423959" cy="0"/>
                <wp:effectExtent l="0" t="19050" r="247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3959" cy="0"/>
                        </a:xfrm>
                        <a:prstGeom prst="line">
                          <a:avLst/>
                        </a:prstGeom>
                        <a:noFill/>
                        <a:ln w="44450" cap="flat" cmpd="sng" algn="ctr">
                          <a:solidFill>
                            <a:srgbClr val="37315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7" style="position:absolute;z-index:2516326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73151" strokeweight="3.5pt" from="15.35pt,1.8pt" to="442.45pt,1.8pt" w14:anchorId="6F57B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buwEAAGIDAAAOAAAAZHJzL2Uyb0RvYy54bWysU8lu3DAMvRfoPwi6d+zZ2sQYTw4ZpJeg&#10;DZD0AziyZAvVBlEde/6+lGZJ2t6C+iCQIvVIPj5v7iZr2EFG1N61fD6rOZNO+E67vuU/Xh4+3XCG&#10;CVwHxjvZ8qNEfrf9+GEzhkYu/OBNJyMjEIfNGFo+pBSaqkIxSAs480E6CiofLSRyY191EUZCt6Za&#10;1PXnavSxC9ELiUi3u1OQbwu+UlKk70qhTMy0nHpL5Yzl3Oez2m6g6SOEQYtzG/COLixoR0WvUDtI&#10;wH5F/Q+U1SJ69CrNhLeVV0oLWWagaeb1X9M8DxBkmYXIwXClCf8frPh2uHdPMbcuJvccHr34iURK&#10;NQZsrsHsYDilTSranE69s6kQebwSKafEBF2uV4vl7fqWM3GJVdBcHoaI6av0lmWj5Ua7PCM0cHjE&#10;lEtDc0nJ184/aGPKnoxjY8tXq9WaVimA5KIMJDJt6FqOrucMTE86FCkWSPRGd/l5BsLY7+9NZAcg&#10;LSy/LOfreV4/lfsjLdfeAQ6nvBI6qcTqRFI12rb8ps7f+bVxGV0WsZ0neOUrW3vfHZ/ihVRaZCl6&#10;Fl1Wyluf7Le/xvY3AAAA//8DAFBLAwQUAAYACAAAACEA+DPZrNoAAAAGAQAADwAAAGRycy9kb3du&#10;cmV2LnhtbEyOTUvDQBCG74L/YRnBm90YJY0xmyIFEeyptfY8zY5JMDsbsts2/feOXuxpeHk/5ikX&#10;k+vVkcbQeTZwP0tAEdfedtwY2H683uWgQkS22HsmA2cKsKiur0osrD/xmo6b2CgZ4VCggTbGodA6&#10;1C05DDM/EIv35UeHUeTYaDviScZdr9MkybTDjuVDiwMtW6q/NwcnGG+7Zrv8jOm5naf5etqtsndc&#10;GXN7M708g4o0xf8w/OJLByph2vsD26B6Aw/JXJJyM1Bi5/njE6j9n9ZVqS/xqx8AAAD//wMAUEsB&#10;Ai0AFAAGAAgAAAAhALaDOJL+AAAA4QEAABMAAAAAAAAAAAAAAAAAAAAAAFtDb250ZW50X1R5cGVz&#10;XS54bWxQSwECLQAUAAYACAAAACEAOP0h/9YAAACUAQAACwAAAAAAAAAAAAAAAAAvAQAAX3JlbHMv&#10;LnJlbHNQSwECLQAUAAYACAAAACEAaPhpG7sBAABiAwAADgAAAAAAAAAAAAAAAAAuAgAAZHJzL2Uy&#10;b0RvYy54bWxQSwECLQAUAAYACAAAACEA+DPZrNoAAAAGAQAADwAAAAAAAAAAAAAAAAAVBAAAZHJz&#10;L2Rvd25yZXYueG1sUEsFBgAAAAAEAAQA8wAAABwFAAAAAA==&#10;">
                <v:stroke joinstyle="miter"/>
                <o:lock v:ext="edit" shapetype="f"/>
              </v:line>
            </w:pict>
          </mc:Fallback>
        </mc:AlternateContent>
      </w:r>
    </w:p>
    <w:p w14:paraId="41586E35" w14:textId="77777777" w:rsidR="00C07B00" w:rsidRDefault="00492F34" w:rsidP="00C07B00">
      <w:pPr>
        <w:ind w:left="284" w:right="-32"/>
        <w:rPr>
          <w:rFonts w:ascii="Tahoma" w:hAnsi="Tahoma" w:cs="Tahoma"/>
          <w:b/>
          <w:bCs/>
          <w:color w:val="373151"/>
        </w:rPr>
      </w:pPr>
      <w:r w:rsidRPr="00064A5B">
        <w:rPr>
          <w:rFonts w:ascii="Tahoma" w:hAnsi="Tahoma" w:cs="Tahoma"/>
          <w:b/>
          <w:bCs/>
          <w:color w:val="373151"/>
        </w:rPr>
        <w:t>Person Specification</w:t>
      </w:r>
      <w:r w:rsidR="002D2029" w:rsidRPr="00064A5B">
        <w:rPr>
          <w:rFonts w:ascii="Tahoma" w:hAnsi="Tahoma" w:cs="Tahoma"/>
          <w:b/>
          <w:bCs/>
          <w:color w:val="373151"/>
        </w:rPr>
        <w:t xml:space="preserve"> </w:t>
      </w:r>
    </w:p>
    <w:p w14:paraId="72BB528A" w14:textId="77777777" w:rsidR="00C07B00" w:rsidRDefault="00C07B00" w:rsidP="00C07B00">
      <w:pPr>
        <w:ind w:left="284" w:right="-32"/>
        <w:rPr>
          <w:rFonts w:ascii="Tahoma" w:hAnsi="Tahoma" w:cs="Tahoma"/>
          <w:b/>
          <w:bCs/>
          <w:color w:val="373151"/>
        </w:rPr>
      </w:pPr>
    </w:p>
    <w:p w14:paraId="2899FFEE" w14:textId="77777777" w:rsidR="00A2461C" w:rsidRPr="00C07B00" w:rsidRDefault="00A2461C" w:rsidP="00A2461C">
      <w:pPr>
        <w:ind w:left="284" w:right="-32"/>
        <w:rPr>
          <w:rFonts w:ascii="Tahoma" w:hAnsi="Tahoma" w:cs="Tahoma"/>
          <w:color w:val="000000" w:themeColor="text1"/>
          <w:sz w:val="22"/>
        </w:rPr>
      </w:pPr>
      <w:r w:rsidRPr="00C07B00">
        <w:rPr>
          <w:rFonts w:ascii="Tahoma" w:hAnsi="Tahoma" w:cs="Tahoma"/>
          <w:color w:val="000000" w:themeColor="text1"/>
          <w:sz w:val="22"/>
        </w:rP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p>
    <w:p w14:paraId="2B098E04" w14:textId="77777777" w:rsidR="00A2461C" w:rsidRDefault="00A2461C" w:rsidP="00C07B00">
      <w:pPr>
        <w:ind w:left="284" w:right="-32"/>
        <w:rPr>
          <w:rFonts w:ascii="Tahoma" w:hAnsi="Tahoma" w:cs="Tahoma"/>
          <w:b/>
          <w:bCs/>
          <w:color w:val="373151"/>
        </w:rPr>
      </w:pPr>
    </w:p>
    <w:p w14:paraId="0140B59A" w14:textId="71214C1D" w:rsidR="00C07B00" w:rsidRDefault="00C07B00" w:rsidP="00C07B00">
      <w:pPr>
        <w:ind w:left="284" w:right="-32"/>
        <w:rPr>
          <w:rFonts w:ascii="Tahoma" w:hAnsi="Tahoma" w:cs="Tahoma"/>
          <w:b/>
          <w:bCs/>
          <w:color w:val="373151"/>
        </w:rPr>
      </w:pPr>
      <w:r w:rsidRPr="330C5D76">
        <w:rPr>
          <w:rFonts w:ascii="Tahoma" w:hAnsi="Tahoma" w:cs="Tahoma"/>
          <w:b/>
          <w:bCs/>
          <w:color w:val="373151"/>
        </w:rPr>
        <w:t>Qualifications</w:t>
      </w:r>
    </w:p>
    <w:p w14:paraId="1A6DF6B8" w14:textId="0E966F57" w:rsidR="43DEB38E" w:rsidRDefault="43DEB38E" w:rsidP="330C5D76">
      <w:pPr>
        <w:ind w:left="284" w:right="-32"/>
        <w:rPr>
          <w:rFonts w:ascii="Tahoma" w:hAnsi="Tahoma" w:cs="Tahoma"/>
          <w:color w:val="000000" w:themeColor="text1"/>
          <w:sz w:val="22"/>
          <w:szCs w:val="22"/>
        </w:rPr>
      </w:pPr>
      <w:r w:rsidRPr="4D77BD05">
        <w:rPr>
          <w:rFonts w:ascii="Tahoma" w:hAnsi="Tahoma" w:cs="Tahoma"/>
          <w:color w:val="000000" w:themeColor="text1"/>
          <w:sz w:val="22"/>
          <w:szCs w:val="22"/>
        </w:rPr>
        <w:t xml:space="preserve">Candidates for this role must hold membership of the Chartered Institute of Purchasing and Supply (CIPS) at Level </w:t>
      </w:r>
      <w:proofErr w:type="gramStart"/>
      <w:r w:rsidRPr="4D77BD05">
        <w:rPr>
          <w:rFonts w:ascii="Tahoma" w:hAnsi="Tahoma" w:cs="Tahoma"/>
          <w:color w:val="000000" w:themeColor="text1"/>
          <w:sz w:val="22"/>
          <w:szCs w:val="22"/>
        </w:rPr>
        <w:t>5, or</w:t>
      </w:r>
      <w:proofErr w:type="gramEnd"/>
      <w:r w:rsidRPr="4D77BD05">
        <w:rPr>
          <w:rFonts w:ascii="Tahoma" w:hAnsi="Tahoma" w:cs="Tahoma"/>
          <w:color w:val="000000" w:themeColor="text1"/>
          <w:sz w:val="22"/>
          <w:szCs w:val="22"/>
        </w:rPr>
        <w:t xml:space="preserve"> be able to demonstrate an equivalent level of expertise gained through rele</w:t>
      </w:r>
      <w:r w:rsidR="6BEB7B7A" w:rsidRPr="4D77BD05">
        <w:rPr>
          <w:rFonts w:ascii="Tahoma" w:hAnsi="Tahoma" w:cs="Tahoma"/>
          <w:color w:val="000000" w:themeColor="text1"/>
          <w:sz w:val="22"/>
          <w:szCs w:val="22"/>
        </w:rPr>
        <w:t>vant work experience, and a willingness to study for a formal qualification if required.  It would be an ad</w:t>
      </w:r>
      <w:r w:rsidR="469595A6" w:rsidRPr="4D77BD05">
        <w:rPr>
          <w:rFonts w:ascii="Tahoma" w:hAnsi="Tahoma" w:cs="Tahoma"/>
          <w:color w:val="000000" w:themeColor="text1"/>
          <w:sz w:val="22"/>
          <w:szCs w:val="22"/>
        </w:rPr>
        <w:t>vantage for candidates to be</w:t>
      </w:r>
      <w:r w:rsidR="6BEB7B7A" w:rsidRPr="4D77BD05">
        <w:rPr>
          <w:rFonts w:ascii="Tahoma" w:hAnsi="Tahoma" w:cs="Tahoma"/>
          <w:color w:val="000000" w:themeColor="text1"/>
          <w:sz w:val="22"/>
          <w:szCs w:val="22"/>
        </w:rPr>
        <w:t xml:space="preserve"> qualified to Level 6 (MCIPS)</w:t>
      </w:r>
      <w:r w:rsidR="7866CFCF" w:rsidRPr="4D77BD05">
        <w:rPr>
          <w:rFonts w:ascii="Tahoma" w:hAnsi="Tahoma" w:cs="Tahoma"/>
          <w:color w:val="000000" w:themeColor="text1"/>
          <w:sz w:val="22"/>
          <w:szCs w:val="22"/>
        </w:rPr>
        <w:t>.</w:t>
      </w:r>
    </w:p>
    <w:p w14:paraId="5937B922" w14:textId="16DEE5DC" w:rsidR="330C5D76" w:rsidRDefault="330C5D76" w:rsidP="330C5D76">
      <w:pPr>
        <w:ind w:left="284" w:right="-32"/>
        <w:rPr>
          <w:rFonts w:ascii="Tahoma" w:hAnsi="Tahoma" w:cs="Tahoma"/>
          <w:color w:val="000000" w:themeColor="text1"/>
          <w:sz w:val="22"/>
          <w:szCs w:val="22"/>
        </w:rPr>
      </w:pPr>
    </w:p>
    <w:p w14:paraId="5976EC49" w14:textId="2533B3A5" w:rsidR="00C07B00" w:rsidRDefault="00C07B00" w:rsidP="4D77BD05">
      <w:pPr>
        <w:ind w:left="284" w:right="-32"/>
        <w:rPr>
          <w:rFonts w:ascii="Tahoma" w:hAnsi="Tahoma" w:cs="Tahoma"/>
          <w:color w:val="000000" w:themeColor="text1"/>
          <w:sz w:val="22"/>
          <w:szCs w:val="22"/>
        </w:rPr>
      </w:pPr>
    </w:p>
    <w:p w14:paraId="2E11A928" w14:textId="77777777" w:rsidR="00C07B00" w:rsidRPr="00C07B00" w:rsidRDefault="00C07B00" w:rsidP="00C07B00">
      <w:pPr>
        <w:ind w:left="284" w:right="-32"/>
        <w:rPr>
          <w:rFonts w:ascii="Tahoma" w:hAnsi="Tahoma" w:cs="Tahoma"/>
          <w:b/>
          <w:bCs/>
          <w:color w:val="373151"/>
        </w:rPr>
      </w:pPr>
      <w:r w:rsidRPr="00C07B00">
        <w:rPr>
          <w:rFonts w:ascii="Tahoma" w:hAnsi="Tahoma" w:cs="Tahoma"/>
          <w:b/>
          <w:bCs/>
          <w:color w:val="373151"/>
        </w:rPr>
        <w:t>Our Values</w:t>
      </w:r>
    </w:p>
    <w:p w14:paraId="7E896C93" w14:textId="77777777" w:rsidR="00C07B00" w:rsidRDefault="00C07B00" w:rsidP="00C07B00">
      <w:pPr>
        <w:ind w:left="284" w:right="-32"/>
        <w:rPr>
          <w:rFonts w:ascii="Tahoma" w:hAnsi="Tahoma" w:cs="Tahoma"/>
          <w:color w:val="000000" w:themeColor="text1"/>
          <w:sz w:val="22"/>
          <w:szCs w:val="22"/>
        </w:rPr>
      </w:pPr>
      <w:r w:rsidRPr="00C07B00">
        <w:rPr>
          <w:rFonts w:ascii="Tahoma" w:hAnsi="Tahoma" w:cs="Tahoma"/>
          <w:color w:val="000000" w:themeColor="text1"/>
          <w:sz w:val="22"/>
          <w:szCs w:val="22"/>
        </w:rPr>
        <w:t>We live our values in everything we do, making sure that people across all teams, locations and roles are included. By delivering on the strategy of the </w:t>
      </w:r>
      <w:hyperlink r:id="rId15" w:tgtFrame="_blank" w:tooltip="https://www.parliament.uk/mps-lords-and-offices/offices/commons/the-board/board-decisions/strategy-business-planning/hoc-strategy/" w:history="1">
        <w:r w:rsidRPr="00C07B00">
          <w:rPr>
            <w:rFonts w:ascii="Tahoma" w:hAnsi="Tahoma" w:cs="Tahoma"/>
            <w:color w:val="000000" w:themeColor="text1"/>
            <w:sz w:val="22"/>
          </w:rPr>
          <w:t>House of Commons</w:t>
        </w:r>
      </w:hyperlink>
      <w:r w:rsidRPr="00C07B00">
        <w:rPr>
          <w:rFonts w:ascii="Tahoma" w:hAnsi="Tahoma" w:cs="Tahoma"/>
          <w:color w:val="000000" w:themeColor="text1"/>
          <w:sz w:val="22"/>
          <w:szCs w:val="22"/>
        </w:rPr>
        <w:t xml:space="preserve"> and the </w:t>
      </w:r>
      <w:hyperlink r:id="rId16" w:tgtFrame="_blank" w:tooltip="https://www.parliament.uk/globalassets/documents/lords-business-plans/hol-strategy-poster-to-2025.pdf" w:history="1">
        <w:r w:rsidRPr="00C07B00">
          <w:rPr>
            <w:rFonts w:ascii="Tahoma" w:hAnsi="Tahoma" w:cs="Tahoma"/>
            <w:color w:val="000000" w:themeColor="text1"/>
            <w:sz w:val="22"/>
          </w:rPr>
          <w:t>House of Lords</w:t>
        </w:r>
      </w:hyperlink>
      <w:r w:rsidRPr="00C07B00">
        <w:rPr>
          <w:rFonts w:ascii="Tahoma" w:hAnsi="Tahoma" w:cs="Tahoma"/>
          <w:color w:val="000000" w:themeColor="text1"/>
          <w:sz w:val="22"/>
          <w:szCs w:val="22"/>
        </w:rPr>
        <w:t xml:space="preserve"> and living our values, everybody in the Parliamentary Commercial Directorate will play their part.</w:t>
      </w:r>
    </w:p>
    <w:p w14:paraId="0E1EB0C0" w14:textId="77777777" w:rsidR="00C07B00" w:rsidRDefault="00C07B00" w:rsidP="00C07B00">
      <w:pPr>
        <w:ind w:left="284" w:right="-32"/>
        <w:rPr>
          <w:rFonts w:ascii="Tahoma" w:hAnsi="Tahoma" w:cs="Tahoma"/>
          <w:color w:val="000000" w:themeColor="text1"/>
          <w:sz w:val="22"/>
          <w:szCs w:val="22"/>
        </w:rPr>
      </w:pPr>
    </w:p>
    <w:p w14:paraId="0E5785B5" w14:textId="79174E2B" w:rsidR="00C07B00" w:rsidRPr="00C07B00" w:rsidRDefault="00C07B00" w:rsidP="00C07B00">
      <w:pPr>
        <w:ind w:left="284" w:right="-32"/>
        <w:rPr>
          <w:rFonts w:ascii="Tahoma" w:hAnsi="Tahoma" w:cs="Tahoma"/>
          <w:b/>
          <w:bCs/>
          <w:color w:val="373151"/>
        </w:rPr>
      </w:pPr>
      <w:r w:rsidRPr="00C07B00">
        <w:rPr>
          <w:rFonts w:ascii="Tahoma" w:hAnsi="Tahoma" w:cs="Tahoma"/>
          <w:color w:val="000000" w:themeColor="text1"/>
          <w:sz w:val="22"/>
          <w:szCs w:val="22"/>
        </w:rPr>
        <w:t>The values in the Lords are:</w:t>
      </w:r>
    </w:p>
    <w:p w14:paraId="4EB119E4"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Respect: We treat people with respect and expect to be treated with respect.</w:t>
      </w:r>
    </w:p>
    <w:p w14:paraId="7B3B0EF3"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Inclusivity: We embrace and value difference and diversity – whether from a person’s race, gender, other characteristics, background or experience.</w:t>
      </w:r>
    </w:p>
    <w:p w14:paraId="23B9794A" w14:textId="77777777" w:rsidR="00C07B00" w:rsidRP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Professionalism: We aim for and value a high level of skills and expertise. We act with integrity, impartiality and openness, putting public service first.</w:t>
      </w:r>
    </w:p>
    <w:p w14:paraId="559BB122" w14:textId="77777777" w:rsidR="00C07B00" w:rsidRDefault="00C07B00" w:rsidP="00C07B00">
      <w:pPr>
        <w:pStyle w:val="Default"/>
        <w:numPr>
          <w:ilvl w:val="0"/>
          <w:numId w:val="4"/>
        </w:numPr>
        <w:ind w:right="296"/>
        <w:rPr>
          <w:rFonts w:ascii="Tahoma" w:hAnsi="Tahoma" w:cs="Tahoma"/>
          <w:color w:val="000000" w:themeColor="text1"/>
          <w:sz w:val="22"/>
          <w:szCs w:val="22"/>
        </w:rPr>
      </w:pPr>
      <w:r w:rsidRPr="00C07B00">
        <w:rPr>
          <w:rFonts w:ascii="Tahoma" w:hAnsi="Tahoma" w:cs="Tahoma"/>
          <w:color w:val="000000" w:themeColor="text1"/>
          <w:sz w:val="22"/>
          <w:szCs w:val="22"/>
        </w:rPr>
        <w:t>Responsibility: We take ownership of our work and actions. We hold each other to account, take appropriate risks and continue learning.</w:t>
      </w:r>
    </w:p>
    <w:p w14:paraId="548F5407" w14:textId="77777777" w:rsidR="00C07B00" w:rsidRDefault="00C07B00" w:rsidP="00C07B00">
      <w:pPr>
        <w:pStyle w:val="Default"/>
        <w:ind w:left="360" w:right="296"/>
        <w:rPr>
          <w:rFonts w:ascii="Tahoma" w:hAnsi="Tahoma" w:cs="Tahoma"/>
          <w:color w:val="000000" w:themeColor="text1"/>
          <w:sz w:val="22"/>
          <w:szCs w:val="22"/>
        </w:rPr>
      </w:pPr>
    </w:p>
    <w:p w14:paraId="50362C6D" w14:textId="50E74D5A" w:rsidR="00C07B00" w:rsidRPr="00C07B00" w:rsidRDefault="00C07B00" w:rsidP="00C07B00">
      <w:pPr>
        <w:pStyle w:val="Default"/>
        <w:ind w:left="360" w:right="296"/>
        <w:rPr>
          <w:rFonts w:ascii="Tahoma" w:hAnsi="Tahoma" w:cs="Tahoma"/>
          <w:color w:val="000000" w:themeColor="text1"/>
          <w:sz w:val="22"/>
          <w:szCs w:val="22"/>
        </w:rPr>
      </w:pPr>
      <w:r w:rsidRPr="00C07B00">
        <w:rPr>
          <w:rFonts w:ascii="Tahoma" w:hAnsi="Tahoma" w:cs="Tahoma"/>
          <w:color w:val="000000" w:themeColor="text1"/>
          <w:sz w:val="22"/>
          <w:szCs w:val="22"/>
        </w:rPr>
        <w:t>The values in the Commons are:</w:t>
      </w:r>
    </w:p>
    <w:p w14:paraId="49533CE5"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Inclusive: We value everyone equally; We respect each other; We all have a voice.</w:t>
      </w:r>
    </w:p>
    <w:p w14:paraId="1953FB3B"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Courageous: We try new things; We own our actions and decisions; We learn from our mistakes.</w:t>
      </w:r>
    </w:p>
    <w:p w14:paraId="45D9B856" w14:textId="77777777" w:rsidR="00C07B00" w:rsidRPr="00C07B00" w:rsidRDefault="00C07B00" w:rsidP="00C07B00">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Trusted: We trust each other to do a good job; We are impartial; We build confidence in Parliament with our integrity.</w:t>
      </w:r>
    </w:p>
    <w:p w14:paraId="4F066DA2" w14:textId="77777777" w:rsidR="00F533B7" w:rsidRDefault="00C07B00" w:rsidP="00F533B7">
      <w:pPr>
        <w:pStyle w:val="Default"/>
        <w:numPr>
          <w:ilvl w:val="0"/>
          <w:numId w:val="5"/>
        </w:numPr>
        <w:ind w:right="296"/>
        <w:rPr>
          <w:rFonts w:ascii="Tahoma" w:hAnsi="Tahoma" w:cs="Tahoma"/>
          <w:color w:val="000000" w:themeColor="text1"/>
          <w:sz w:val="22"/>
          <w:szCs w:val="22"/>
        </w:rPr>
      </w:pPr>
      <w:r w:rsidRPr="00C07B00">
        <w:rPr>
          <w:rFonts w:ascii="Tahoma" w:hAnsi="Tahoma" w:cs="Tahoma"/>
          <w:color w:val="000000" w:themeColor="text1"/>
          <w:sz w:val="22"/>
          <w:szCs w:val="22"/>
        </w:rPr>
        <w:t>Collaborative: We share our knowledge and experience; We work towards a shared vision; We know we work better in a partnership.</w:t>
      </w:r>
    </w:p>
    <w:p w14:paraId="10D46A3B" w14:textId="77777777" w:rsidR="00F533B7" w:rsidRDefault="00F533B7" w:rsidP="00F533B7">
      <w:pPr>
        <w:pStyle w:val="Default"/>
        <w:ind w:right="296"/>
        <w:rPr>
          <w:rFonts w:ascii="Tahoma" w:hAnsi="Tahoma" w:cs="Tahoma"/>
          <w:color w:val="000000" w:themeColor="text1"/>
          <w:sz w:val="22"/>
          <w:szCs w:val="22"/>
        </w:rPr>
      </w:pPr>
    </w:p>
    <w:p w14:paraId="266916D9" w14:textId="77777777" w:rsidR="00F533B7" w:rsidRDefault="00F533B7" w:rsidP="00F533B7">
      <w:pPr>
        <w:pStyle w:val="Default"/>
        <w:ind w:left="360" w:right="296"/>
        <w:rPr>
          <w:rFonts w:ascii="Tahoma" w:hAnsi="Tahoma" w:cs="Tahoma"/>
          <w:color w:val="000000" w:themeColor="text1"/>
          <w:sz w:val="22"/>
          <w:szCs w:val="22"/>
        </w:rPr>
      </w:pPr>
    </w:p>
    <w:p w14:paraId="46B6C527" w14:textId="6CB63F1C" w:rsidR="00F533B7" w:rsidRDefault="00A2461C" w:rsidP="00F533B7">
      <w:pPr>
        <w:pStyle w:val="Default"/>
        <w:ind w:left="360" w:right="296"/>
        <w:rPr>
          <w:rFonts w:ascii="Tahoma" w:hAnsi="Tahoma" w:cs="Tahoma"/>
          <w:b/>
          <w:bCs/>
          <w:color w:val="373151"/>
        </w:rPr>
      </w:pPr>
      <w:r w:rsidRPr="00F533B7">
        <w:rPr>
          <w:rFonts w:ascii="Tahoma" w:hAnsi="Tahoma" w:cs="Tahoma"/>
          <w:b/>
          <w:bCs/>
          <w:color w:val="373151"/>
        </w:rPr>
        <w:t>Essential Competencies</w:t>
      </w:r>
    </w:p>
    <w:p w14:paraId="62982147" w14:textId="77777777" w:rsidR="00F533B7" w:rsidRDefault="00F533B7" w:rsidP="00F533B7">
      <w:pPr>
        <w:pStyle w:val="Default"/>
        <w:ind w:left="360" w:right="296"/>
        <w:rPr>
          <w:rFonts w:ascii="Tahoma" w:hAnsi="Tahoma" w:cs="Tahoma"/>
          <w:b/>
          <w:bCs/>
          <w:color w:val="373151"/>
        </w:rPr>
      </w:pPr>
    </w:p>
    <w:p w14:paraId="3A7C7F21" w14:textId="0405E76A" w:rsidR="00F533B7" w:rsidRPr="00A2461C" w:rsidRDefault="00F533B7" w:rsidP="00F533B7">
      <w:pPr>
        <w:pStyle w:val="Default"/>
        <w:ind w:right="296"/>
        <w:rPr>
          <w:rFonts w:ascii="Tahoma" w:hAnsi="Tahoma" w:cs="Tahoma"/>
          <w:color w:val="000000" w:themeColor="text1"/>
          <w:sz w:val="22"/>
          <w:szCs w:val="22"/>
        </w:rPr>
      </w:pPr>
      <w:r>
        <w:rPr>
          <w:rFonts w:ascii="Tahoma" w:hAnsi="Tahoma" w:cs="Tahoma"/>
          <w:color w:val="000000" w:themeColor="text1"/>
          <w:sz w:val="22"/>
          <w:szCs w:val="22"/>
        </w:rPr>
        <w:t xml:space="preserve">     </w:t>
      </w:r>
      <w:r w:rsidRPr="00A2461C">
        <w:rPr>
          <w:rFonts w:ascii="Tahoma" w:hAnsi="Tahoma" w:cs="Tahoma"/>
          <w:color w:val="000000" w:themeColor="text1"/>
          <w:sz w:val="22"/>
          <w:szCs w:val="22"/>
        </w:rPr>
        <w:t>The key criteria for the person in this role are:</w:t>
      </w:r>
    </w:p>
    <w:p w14:paraId="5525E59C" w14:textId="77777777" w:rsidR="00F533B7" w:rsidRPr="00A2461C" w:rsidRDefault="00F533B7" w:rsidP="00F533B7">
      <w:pPr>
        <w:pStyle w:val="Default"/>
        <w:numPr>
          <w:ilvl w:val="0"/>
          <w:numId w:val="5"/>
        </w:numPr>
        <w:ind w:right="296"/>
        <w:rPr>
          <w:rFonts w:ascii="Tahoma" w:hAnsi="Tahoma" w:cs="Tahoma"/>
          <w:color w:val="000000" w:themeColor="text1"/>
          <w:sz w:val="22"/>
          <w:szCs w:val="22"/>
        </w:rPr>
      </w:pPr>
      <w:r w:rsidRPr="00A2461C">
        <w:rPr>
          <w:rFonts w:ascii="Tahoma" w:hAnsi="Tahoma" w:cs="Tahoma"/>
          <w:color w:val="000000" w:themeColor="text1"/>
          <w:sz w:val="22"/>
          <w:szCs w:val="22"/>
        </w:rPr>
        <w:t>Deep subject matter expertise on NEC suite of contract terms and contracting options.</w:t>
      </w:r>
    </w:p>
    <w:p w14:paraId="29E67C99" w14:textId="77777777" w:rsidR="00F533B7" w:rsidRPr="00A2461C" w:rsidRDefault="00F533B7" w:rsidP="00F533B7">
      <w:pPr>
        <w:pStyle w:val="Default"/>
        <w:numPr>
          <w:ilvl w:val="0"/>
          <w:numId w:val="5"/>
        </w:numPr>
        <w:ind w:right="296"/>
        <w:rPr>
          <w:rFonts w:ascii="Tahoma" w:hAnsi="Tahoma" w:cs="Tahoma"/>
          <w:color w:val="000000" w:themeColor="text1"/>
          <w:sz w:val="22"/>
          <w:szCs w:val="22"/>
        </w:rPr>
      </w:pPr>
      <w:r w:rsidRPr="00A2461C">
        <w:rPr>
          <w:rFonts w:ascii="Tahoma" w:hAnsi="Tahoma" w:cs="Tahoma"/>
          <w:color w:val="000000" w:themeColor="text1"/>
          <w:sz w:val="22"/>
          <w:szCs w:val="22"/>
        </w:rPr>
        <w:t>Proven experience of leading a high-performance successful procurement or commercial function.</w:t>
      </w:r>
    </w:p>
    <w:p w14:paraId="0A46B4C7" w14:textId="77777777" w:rsidR="00F533B7" w:rsidRPr="00A2461C" w:rsidRDefault="00F533B7" w:rsidP="00F533B7">
      <w:pPr>
        <w:pStyle w:val="Default"/>
        <w:numPr>
          <w:ilvl w:val="0"/>
          <w:numId w:val="5"/>
        </w:numPr>
        <w:ind w:right="296"/>
        <w:rPr>
          <w:rFonts w:ascii="Tahoma" w:hAnsi="Tahoma" w:cs="Tahoma"/>
          <w:color w:val="000000" w:themeColor="text1"/>
          <w:sz w:val="22"/>
          <w:szCs w:val="22"/>
        </w:rPr>
      </w:pPr>
      <w:r w:rsidRPr="00A2461C">
        <w:rPr>
          <w:rFonts w:ascii="Tahoma" w:hAnsi="Tahoma" w:cs="Tahoma"/>
          <w:color w:val="000000" w:themeColor="text1"/>
          <w:sz w:val="22"/>
          <w:szCs w:val="22"/>
        </w:rPr>
        <w:t>Expert commercial knowledge and experience on the procurement and management of high value Works contracts including Facilities management, construction, cost management, design and other services, and detailed knowledge of compliance requirements associated with public sector procurement regulations.</w:t>
      </w:r>
    </w:p>
    <w:p w14:paraId="5591FCCD" w14:textId="419A4C2D" w:rsidR="00F533B7" w:rsidRDefault="00F533B7" w:rsidP="00F533B7">
      <w:pPr>
        <w:pStyle w:val="Default"/>
        <w:numPr>
          <w:ilvl w:val="0"/>
          <w:numId w:val="5"/>
        </w:numPr>
        <w:ind w:right="296"/>
        <w:rPr>
          <w:rFonts w:ascii="Tahoma" w:hAnsi="Tahoma" w:cs="Tahoma"/>
          <w:color w:val="000000" w:themeColor="text1"/>
          <w:sz w:val="22"/>
          <w:szCs w:val="22"/>
        </w:rPr>
      </w:pPr>
      <w:r w:rsidRPr="4D77BD05">
        <w:rPr>
          <w:rFonts w:ascii="Tahoma" w:hAnsi="Tahoma" w:cs="Tahoma"/>
          <w:color w:val="000000" w:themeColor="text1"/>
          <w:sz w:val="22"/>
          <w:szCs w:val="22"/>
        </w:rPr>
        <w:t xml:space="preserve">Team Management – </w:t>
      </w:r>
      <w:r w:rsidR="47EFE58B" w:rsidRPr="4D77BD05">
        <w:rPr>
          <w:rFonts w:ascii="Tahoma" w:hAnsi="Tahoma" w:cs="Tahoma"/>
          <w:color w:val="000000" w:themeColor="text1"/>
          <w:sz w:val="22"/>
          <w:szCs w:val="22"/>
        </w:rPr>
        <w:t>demonstrable experience of successfully managing, motivat</w:t>
      </w:r>
      <w:r w:rsidR="4F11402F" w:rsidRPr="4D77BD05">
        <w:rPr>
          <w:rFonts w:ascii="Tahoma" w:hAnsi="Tahoma" w:cs="Tahoma"/>
          <w:color w:val="000000" w:themeColor="text1"/>
          <w:sz w:val="22"/>
          <w:szCs w:val="22"/>
        </w:rPr>
        <w:t xml:space="preserve">ing and developing others, including promoting an inclusive working environment and </w:t>
      </w:r>
      <w:r w:rsidRPr="4D77BD05">
        <w:rPr>
          <w:rFonts w:ascii="Tahoma" w:hAnsi="Tahoma" w:cs="Tahoma"/>
          <w:color w:val="000000" w:themeColor="text1"/>
          <w:sz w:val="22"/>
          <w:szCs w:val="22"/>
        </w:rPr>
        <w:t>experience of leading change and improv</w:t>
      </w:r>
      <w:r w:rsidR="5D0211A0" w:rsidRPr="4D77BD05">
        <w:rPr>
          <w:rFonts w:ascii="Tahoma" w:hAnsi="Tahoma" w:cs="Tahoma"/>
          <w:color w:val="000000" w:themeColor="text1"/>
          <w:sz w:val="22"/>
          <w:szCs w:val="22"/>
        </w:rPr>
        <w:t>e</w:t>
      </w:r>
      <w:r w:rsidR="0F6F3ACA" w:rsidRPr="4D77BD05">
        <w:rPr>
          <w:rFonts w:ascii="Tahoma" w:hAnsi="Tahoma" w:cs="Tahoma"/>
          <w:color w:val="000000" w:themeColor="text1"/>
          <w:sz w:val="22"/>
          <w:szCs w:val="22"/>
        </w:rPr>
        <w:t>ments to</w:t>
      </w:r>
      <w:r w:rsidRPr="4D77BD05">
        <w:rPr>
          <w:rFonts w:ascii="Tahoma" w:hAnsi="Tahoma" w:cs="Tahoma"/>
          <w:color w:val="000000" w:themeColor="text1"/>
          <w:sz w:val="22"/>
          <w:szCs w:val="22"/>
        </w:rPr>
        <w:t xml:space="preserve"> service delivery.</w:t>
      </w:r>
    </w:p>
    <w:p w14:paraId="5C9C1B63" w14:textId="2011A107" w:rsidR="00F533B7" w:rsidRDefault="00F533B7" w:rsidP="00F533B7">
      <w:pPr>
        <w:pStyle w:val="Default"/>
        <w:numPr>
          <w:ilvl w:val="0"/>
          <w:numId w:val="5"/>
        </w:numPr>
        <w:ind w:right="296"/>
        <w:rPr>
          <w:rFonts w:ascii="Tahoma" w:hAnsi="Tahoma" w:cs="Tahoma"/>
          <w:color w:val="000000" w:themeColor="text1"/>
          <w:sz w:val="22"/>
          <w:szCs w:val="22"/>
        </w:rPr>
      </w:pPr>
      <w:r w:rsidRPr="4D77BD05">
        <w:rPr>
          <w:rFonts w:ascii="Tahoma" w:hAnsi="Tahoma" w:cs="Tahoma"/>
          <w:color w:val="000000" w:themeColor="text1"/>
          <w:sz w:val="22"/>
          <w:szCs w:val="22"/>
        </w:rPr>
        <w:t xml:space="preserve">Proven experience in influencing </w:t>
      </w:r>
      <w:r w:rsidR="33728C53" w:rsidRPr="4D77BD05">
        <w:rPr>
          <w:rFonts w:ascii="Tahoma" w:hAnsi="Tahoma" w:cs="Tahoma"/>
          <w:color w:val="000000" w:themeColor="text1"/>
          <w:sz w:val="22"/>
          <w:szCs w:val="22"/>
        </w:rPr>
        <w:t>s</w:t>
      </w:r>
      <w:r w:rsidRPr="4D77BD05">
        <w:rPr>
          <w:rFonts w:ascii="Tahoma" w:hAnsi="Tahoma" w:cs="Tahoma"/>
          <w:color w:val="000000" w:themeColor="text1"/>
          <w:sz w:val="22"/>
          <w:szCs w:val="22"/>
        </w:rPr>
        <w:t xml:space="preserve">enior </w:t>
      </w:r>
      <w:r w:rsidR="04C375C2" w:rsidRPr="4D77BD05">
        <w:rPr>
          <w:rFonts w:ascii="Tahoma" w:hAnsi="Tahoma" w:cs="Tahoma"/>
          <w:color w:val="000000" w:themeColor="text1"/>
          <w:sz w:val="22"/>
          <w:szCs w:val="22"/>
        </w:rPr>
        <w:t>i</w:t>
      </w:r>
      <w:r w:rsidRPr="4D77BD05">
        <w:rPr>
          <w:rFonts w:ascii="Tahoma" w:hAnsi="Tahoma" w:cs="Tahoma"/>
          <w:color w:val="000000" w:themeColor="text1"/>
          <w:sz w:val="22"/>
          <w:szCs w:val="22"/>
        </w:rPr>
        <w:t xml:space="preserve">nternal and </w:t>
      </w:r>
      <w:r w:rsidR="674862BF" w:rsidRPr="4D77BD05">
        <w:rPr>
          <w:rFonts w:ascii="Tahoma" w:hAnsi="Tahoma" w:cs="Tahoma"/>
          <w:color w:val="000000" w:themeColor="text1"/>
          <w:sz w:val="22"/>
          <w:szCs w:val="22"/>
        </w:rPr>
        <w:t>e</w:t>
      </w:r>
      <w:r w:rsidRPr="4D77BD05">
        <w:rPr>
          <w:rFonts w:ascii="Tahoma" w:hAnsi="Tahoma" w:cs="Tahoma"/>
          <w:color w:val="000000" w:themeColor="text1"/>
          <w:sz w:val="22"/>
          <w:szCs w:val="22"/>
        </w:rPr>
        <w:t>xternal stakeholders</w:t>
      </w:r>
      <w:r w:rsidR="61CDC9B5" w:rsidRPr="4D77BD05">
        <w:rPr>
          <w:rFonts w:ascii="Tahoma" w:hAnsi="Tahoma" w:cs="Tahoma"/>
          <w:color w:val="000000" w:themeColor="text1"/>
          <w:sz w:val="22"/>
          <w:szCs w:val="22"/>
        </w:rPr>
        <w:t>, building and maintaining successful working relationships and communicating clearly to diverse audiences both orally and in writing</w:t>
      </w:r>
      <w:r w:rsidRPr="4D77BD05">
        <w:rPr>
          <w:rFonts w:ascii="Tahoma" w:hAnsi="Tahoma" w:cs="Tahoma"/>
          <w:color w:val="000000" w:themeColor="text1"/>
          <w:sz w:val="22"/>
          <w:szCs w:val="22"/>
        </w:rPr>
        <w:t>.</w:t>
      </w:r>
    </w:p>
    <w:p w14:paraId="383D18CB" w14:textId="1A8B3E87" w:rsidR="330C5D76" w:rsidRDefault="330C5D76" w:rsidP="330C5D76">
      <w:pPr>
        <w:pStyle w:val="Default"/>
        <w:ind w:left="720" w:right="296"/>
        <w:rPr>
          <w:rFonts w:ascii="Tahoma" w:hAnsi="Tahoma" w:cs="Tahoma"/>
          <w:color w:val="000000" w:themeColor="text1"/>
          <w:sz w:val="22"/>
          <w:szCs w:val="22"/>
        </w:rPr>
      </w:pPr>
    </w:p>
    <w:p w14:paraId="4B37E5EC" w14:textId="77777777" w:rsidR="00F533B7" w:rsidRPr="00F533B7" w:rsidRDefault="00F533B7" w:rsidP="00F533B7">
      <w:pPr>
        <w:pStyle w:val="Default"/>
        <w:ind w:left="360" w:right="296"/>
        <w:rPr>
          <w:rFonts w:ascii="Tahoma" w:hAnsi="Tahoma" w:cs="Tahoma"/>
          <w:b/>
          <w:bCs/>
          <w:color w:val="373151"/>
        </w:rPr>
      </w:pPr>
    </w:p>
    <w:p w14:paraId="3AD539A3" w14:textId="77777777" w:rsidR="00492F34" w:rsidRDefault="00492F34" w:rsidP="00F533B7">
      <w:pPr>
        <w:pStyle w:val="Default"/>
        <w:ind w:right="296"/>
        <w:rPr>
          <w:rFonts w:ascii="Tahoma" w:hAnsi="Tahoma" w:cs="Tahoma"/>
          <w:color w:val="000000" w:themeColor="text1"/>
          <w:sz w:val="22"/>
          <w:szCs w:val="22"/>
        </w:rPr>
      </w:pPr>
    </w:p>
    <w:p w14:paraId="4E6FA716" w14:textId="77777777" w:rsidR="00F533B7" w:rsidRPr="00F533B7" w:rsidRDefault="00F533B7" w:rsidP="00F533B7">
      <w:pPr>
        <w:pStyle w:val="Default"/>
        <w:ind w:left="360" w:right="296"/>
        <w:rPr>
          <w:rFonts w:ascii="Tahoma" w:hAnsi="Tahoma" w:cs="Tahoma"/>
          <w:b/>
          <w:bCs/>
          <w:color w:val="373151"/>
          <w:sz w:val="22"/>
          <w:szCs w:val="22"/>
        </w:rPr>
      </w:pPr>
      <w:r w:rsidRPr="00F533B7">
        <w:rPr>
          <w:rFonts w:ascii="Tahoma" w:hAnsi="Tahoma" w:cs="Tahoma"/>
          <w:b/>
          <w:bCs/>
          <w:color w:val="373151"/>
          <w:sz w:val="22"/>
          <w:szCs w:val="22"/>
        </w:rPr>
        <w:t>Desirable Competencies</w:t>
      </w:r>
    </w:p>
    <w:p w14:paraId="71103D79" w14:textId="77777777" w:rsidR="00F533B7" w:rsidRDefault="00F533B7" w:rsidP="00F533B7">
      <w:pPr>
        <w:pStyle w:val="Default"/>
        <w:ind w:left="360" w:right="296"/>
        <w:rPr>
          <w:rFonts w:ascii="Tahoma" w:hAnsi="Tahoma" w:cs="Tahoma"/>
          <w:b/>
          <w:bCs/>
          <w:color w:val="373151"/>
        </w:rPr>
      </w:pPr>
    </w:p>
    <w:p w14:paraId="0D14CDA0" w14:textId="77777777" w:rsidR="00F533B7" w:rsidRDefault="00F533B7" w:rsidP="00F533B7">
      <w:pPr>
        <w:pStyle w:val="Default"/>
        <w:ind w:left="360" w:right="296"/>
        <w:rPr>
          <w:rFonts w:ascii="Tahoma" w:hAnsi="Tahoma" w:cs="Tahoma"/>
          <w:color w:val="000000" w:themeColor="text1"/>
          <w:sz w:val="22"/>
          <w:szCs w:val="22"/>
        </w:rPr>
      </w:pPr>
      <w:r w:rsidRPr="00F533B7">
        <w:rPr>
          <w:rFonts w:ascii="Tahoma" w:hAnsi="Tahoma" w:cs="Tahoma"/>
          <w:color w:val="000000" w:themeColor="text1"/>
          <w:sz w:val="22"/>
          <w:szCs w:val="22"/>
        </w:rPr>
        <w:t>It is likely suitable candidates will be able to evidence:</w:t>
      </w:r>
      <w:bookmarkStart w:id="3" w:name="_Hlk151734685"/>
    </w:p>
    <w:p w14:paraId="6412FF0A" w14:textId="77777777" w:rsidR="00F533B7" w:rsidRDefault="00F533B7" w:rsidP="00F533B7">
      <w:pPr>
        <w:pStyle w:val="Default"/>
        <w:ind w:left="360" w:right="296"/>
        <w:rPr>
          <w:rFonts w:ascii="Tahoma" w:hAnsi="Tahoma" w:cs="Tahoma"/>
          <w:color w:val="000000" w:themeColor="text1"/>
          <w:sz w:val="22"/>
          <w:szCs w:val="22"/>
        </w:rPr>
      </w:pPr>
    </w:p>
    <w:p w14:paraId="7FA8F841" w14:textId="77777777" w:rsidR="00F533B7" w:rsidRPr="00F533B7" w:rsidRDefault="00F533B7" w:rsidP="00F533B7">
      <w:pPr>
        <w:pStyle w:val="Default"/>
        <w:numPr>
          <w:ilvl w:val="0"/>
          <w:numId w:val="9"/>
        </w:numPr>
        <w:ind w:right="296"/>
        <w:rPr>
          <w:rFonts w:ascii="Tahoma" w:hAnsi="Tahoma" w:cs="Tahoma"/>
          <w:color w:val="000000" w:themeColor="text1"/>
          <w:sz w:val="22"/>
          <w:szCs w:val="22"/>
        </w:rPr>
      </w:pPr>
      <w:r w:rsidRPr="00F533B7">
        <w:rPr>
          <w:rFonts w:ascii="Tahoma" w:hAnsi="Tahoma" w:cs="Tahoma"/>
          <w:color w:val="000000" w:themeColor="text1"/>
          <w:sz w:val="22"/>
          <w:szCs w:val="22"/>
        </w:rPr>
        <w:t>Category / Procurement Leadership – being able to drive forward relevant strategies whilst demonstrating category expertise.</w:t>
      </w:r>
    </w:p>
    <w:p w14:paraId="459DC512" w14:textId="36914FA3" w:rsidR="00F533B7" w:rsidRPr="00F533B7" w:rsidRDefault="00F533B7" w:rsidP="00F533B7">
      <w:pPr>
        <w:pStyle w:val="Default"/>
        <w:numPr>
          <w:ilvl w:val="0"/>
          <w:numId w:val="9"/>
        </w:numPr>
        <w:ind w:right="296"/>
        <w:rPr>
          <w:rFonts w:ascii="Tahoma" w:hAnsi="Tahoma" w:cs="Tahoma"/>
          <w:color w:val="000000" w:themeColor="text1"/>
          <w:sz w:val="22"/>
          <w:szCs w:val="22"/>
        </w:rPr>
      </w:pPr>
      <w:r w:rsidRPr="00F533B7">
        <w:rPr>
          <w:rFonts w:ascii="Tahoma" w:hAnsi="Tahoma" w:cs="Tahoma"/>
          <w:color w:val="000000" w:themeColor="text1"/>
          <w:sz w:val="22"/>
          <w:szCs w:val="22"/>
        </w:rPr>
        <w:t>Contract Management – ensuring robust management practices are in place with a keen focus on financial control.</w:t>
      </w:r>
      <w:bookmarkEnd w:id="3"/>
    </w:p>
    <w:p w14:paraId="210794C3" w14:textId="77777777" w:rsidR="00492F34" w:rsidRDefault="00492F34" w:rsidP="0045045F">
      <w:pPr>
        <w:ind w:left="-142"/>
        <w:rPr>
          <w:rFonts w:ascii="Tahoma" w:hAnsi="Tahoma" w:cs="Tahoma"/>
          <w:color w:val="000000" w:themeColor="text1"/>
          <w:sz w:val="22"/>
          <w:szCs w:val="22"/>
        </w:rPr>
      </w:pPr>
    </w:p>
    <w:p w14:paraId="3AE2D33C" w14:textId="77777777" w:rsidR="00492F34" w:rsidRDefault="00492F34" w:rsidP="0045045F">
      <w:pPr>
        <w:ind w:left="-142"/>
        <w:rPr>
          <w:rFonts w:ascii="Tahoma" w:hAnsi="Tahoma" w:cs="Tahoma"/>
          <w:color w:val="000000" w:themeColor="text1"/>
          <w:sz w:val="22"/>
          <w:szCs w:val="22"/>
        </w:rPr>
      </w:pPr>
    </w:p>
    <w:p w14:paraId="6C386712" w14:textId="77777777" w:rsidR="00F533B7" w:rsidRPr="00F533B7" w:rsidRDefault="00F533B7" w:rsidP="00F533B7">
      <w:pPr>
        <w:pStyle w:val="Default"/>
        <w:ind w:right="296"/>
        <w:rPr>
          <w:rFonts w:ascii="Tahoma" w:hAnsi="Tahoma" w:cs="Tahoma"/>
          <w:b/>
          <w:bCs/>
          <w:color w:val="373151"/>
        </w:rPr>
      </w:pPr>
      <w:r w:rsidRPr="00F533B7">
        <w:rPr>
          <w:rFonts w:ascii="Tahoma" w:hAnsi="Tahoma" w:cs="Tahoma"/>
          <w:b/>
          <w:bCs/>
          <w:color w:val="373151"/>
        </w:rPr>
        <w:t>Terms and Conditions</w:t>
      </w:r>
    </w:p>
    <w:p w14:paraId="4AD71713"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 xml:space="preserve">Salary </w:t>
      </w:r>
    </w:p>
    <w:p w14:paraId="389CFF5B" w14:textId="0BB2444C" w:rsidR="00F533B7" w:rsidRPr="00F533B7" w:rsidRDefault="00F533B7" w:rsidP="00F533B7">
      <w:pPr>
        <w:jc w:val="both"/>
        <w:rPr>
          <w:rFonts w:ascii="Tahoma" w:hAnsi="Tahoma" w:cs="Tahoma"/>
          <w:color w:val="000000" w:themeColor="text1"/>
          <w:sz w:val="22"/>
          <w:szCs w:val="22"/>
        </w:rPr>
      </w:pPr>
      <w:r w:rsidRPr="1B29EEEF">
        <w:rPr>
          <w:rFonts w:ascii="Tahoma" w:hAnsi="Tahoma" w:cs="Tahoma"/>
          <w:color w:val="000000" w:themeColor="text1"/>
          <w:sz w:val="22"/>
          <w:szCs w:val="22"/>
        </w:rPr>
        <w:t>The post is paid in accordance with House of Lords grade HL9</w:t>
      </w:r>
      <w:r w:rsidR="18805D20" w:rsidRPr="1B29EEEF">
        <w:rPr>
          <w:rFonts w:ascii="Tahoma" w:hAnsi="Tahoma" w:cs="Tahoma"/>
          <w:color w:val="000000" w:themeColor="text1"/>
          <w:sz w:val="22"/>
          <w:szCs w:val="22"/>
        </w:rPr>
        <w:t xml:space="preserve"> (currently a salary band of £74,000 - £82,600 p.a.</w:t>
      </w:r>
      <w:r w:rsidR="1B2600C3" w:rsidRPr="1B29EEEF">
        <w:rPr>
          <w:rFonts w:ascii="Tahoma" w:hAnsi="Tahoma" w:cs="Tahoma"/>
          <w:color w:val="000000" w:themeColor="text1"/>
          <w:sz w:val="22"/>
          <w:szCs w:val="22"/>
        </w:rPr>
        <w:t>)</w:t>
      </w:r>
      <w:r w:rsidRPr="1B29EEEF">
        <w:rPr>
          <w:rFonts w:ascii="Tahoma" w:hAnsi="Tahoma" w:cs="Tahoma"/>
          <w:color w:val="000000" w:themeColor="text1"/>
          <w:sz w:val="22"/>
          <w:szCs w:val="22"/>
        </w:rPr>
        <w:t xml:space="preserve"> </w:t>
      </w:r>
      <w:r w:rsidR="09BCF8DE" w:rsidRPr="1B29EEEF">
        <w:rPr>
          <w:rFonts w:ascii="Tahoma" w:hAnsi="Tahoma" w:cs="Tahoma"/>
          <w:color w:val="000000" w:themeColor="text1"/>
          <w:sz w:val="22"/>
          <w:szCs w:val="22"/>
        </w:rPr>
        <w:t>T</w:t>
      </w:r>
      <w:r w:rsidR="06099BBD" w:rsidRPr="1B29EEEF">
        <w:rPr>
          <w:rFonts w:ascii="Tahoma" w:hAnsi="Tahoma" w:cs="Tahoma"/>
          <w:color w:val="000000" w:themeColor="text1"/>
          <w:sz w:val="22"/>
          <w:szCs w:val="22"/>
        </w:rPr>
        <w:t>he post may also receive a market sector allowance (non-consolidated), giving a total package of up to £</w:t>
      </w:r>
      <w:r w:rsidR="64162BFE" w:rsidRPr="1B29EEEF">
        <w:rPr>
          <w:rFonts w:ascii="Tahoma" w:hAnsi="Tahoma" w:cs="Tahoma"/>
          <w:color w:val="000000" w:themeColor="text1"/>
          <w:sz w:val="22"/>
          <w:szCs w:val="22"/>
        </w:rPr>
        <w:t>90,142</w:t>
      </w:r>
      <w:r w:rsidR="06099BBD" w:rsidRPr="1B29EEEF">
        <w:rPr>
          <w:rFonts w:ascii="Tahoma" w:hAnsi="Tahoma" w:cs="Tahoma"/>
          <w:color w:val="000000" w:themeColor="text1"/>
          <w:sz w:val="22"/>
          <w:szCs w:val="22"/>
        </w:rPr>
        <w:t xml:space="preserve"> per annum. </w:t>
      </w:r>
    </w:p>
    <w:p w14:paraId="79FD1C86" w14:textId="77777777" w:rsidR="00F533B7" w:rsidRPr="00F533B7" w:rsidRDefault="00F533B7" w:rsidP="00F533B7">
      <w:pPr>
        <w:jc w:val="both"/>
        <w:rPr>
          <w:rFonts w:ascii="Tahoma" w:hAnsi="Tahoma" w:cs="Tahoma"/>
          <w:color w:val="000000" w:themeColor="text1"/>
          <w:sz w:val="22"/>
          <w:szCs w:val="22"/>
        </w:rPr>
      </w:pPr>
    </w:p>
    <w:p w14:paraId="7E3C320B" w14:textId="77777777" w:rsidR="00F533B7" w:rsidRDefault="00F533B7" w:rsidP="00F533B7">
      <w:pPr>
        <w:jc w:val="both"/>
        <w:rPr>
          <w:rFonts w:ascii="Tahoma" w:hAnsi="Tahoma" w:cs="Tahoma"/>
          <w:color w:val="000000" w:themeColor="text1"/>
          <w:sz w:val="22"/>
          <w:szCs w:val="22"/>
        </w:rPr>
      </w:pPr>
      <w:r w:rsidRPr="00F533B7">
        <w:rPr>
          <w:rFonts w:ascii="Tahoma" w:hAnsi="Tahoma" w:cs="Tahoma"/>
          <w:color w:val="000000" w:themeColor="text1"/>
          <w:sz w:val="22"/>
          <w:szCs w:val="22"/>
        </w:rPr>
        <w:t>Pay increases usually depend on performance as assessed in annual performance reviews, up to the current band maximum. Salary is paid monthly by bank transfer.</w:t>
      </w:r>
    </w:p>
    <w:p w14:paraId="006EA0FA" w14:textId="77777777" w:rsidR="00A83EF2" w:rsidRPr="00F533B7" w:rsidRDefault="00A83EF2" w:rsidP="00F533B7">
      <w:pPr>
        <w:jc w:val="both"/>
        <w:rPr>
          <w:rFonts w:ascii="Tahoma" w:hAnsi="Tahoma" w:cs="Tahoma"/>
          <w:color w:val="000000" w:themeColor="text1"/>
          <w:sz w:val="22"/>
          <w:szCs w:val="22"/>
        </w:rPr>
      </w:pPr>
    </w:p>
    <w:p w14:paraId="6658C974"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Benefits</w:t>
      </w:r>
    </w:p>
    <w:p w14:paraId="773551E9" w14:textId="77777777" w:rsidR="00F533B7" w:rsidRDefault="00F533B7" w:rsidP="00F533B7">
      <w:pPr>
        <w:rPr>
          <w:rFonts w:ascii="Tahoma" w:hAnsi="Tahoma" w:cs="Tahoma"/>
          <w:color w:val="000000" w:themeColor="text1"/>
          <w:sz w:val="22"/>
          <w:szCs w:val="22"/>
        </w:rPr>
      </w:pPr>
      <w:r w:rsidRPr="00F533B7">
        <w:rPr>
          <w:rFonts w:ascii="Tahoma" w:hAnsi="Tahoma" w:cs="Tahoma"/>
          <w:color w:val="000000" w:themeColor="text1"/>
          <w:sz w:val="22"/>
          <w:szCs w:val="22"/>
        </w:rPr>
        <w:t xml:space="preserve">As an employee of the House, you will be entitled to our benefits such as a season ticket loan, a Parliamentary Health and Wellbeing Service, including access to a dedicated Employee Assistance Programme and many more. Full details can be found on our </w:t>
      </w:r>
      <w:hyperlink r:id="rId17" w:history="1">
        <w:r w:rsidRPr="00F533B7">
          <w:rPr>
            <w:rFonts w:ascii="Tahoma" w:hAnsi="Tahoma" w:cs="Tahoma"/>
            <w:color w:val="000000" w:themeColor="text1"/>
            <w:sz w:val="22"/>
            <w:szCs w:val="22"/>
          </w:rPr>
          <w:t>Employee Benefits</w:t>
        </w:r>
      </w:hyperlink>
      <w:r w:rsidRPr="00F533B7">
        <w:rPr>
          <w:rFonts w:ascii="Tahoma" w:hAnsi="Tahoma" w:cs="Tahoma"/>
          <w:color w:val="000000" w:themeColor="text1"/>
          <w:sz w:val="22"/>
          <w:szCs w:val="22"/>
        </w:rPr>
        <w:t xml:space="preserve"> page.</w:t>
      </w:r>
    </w:p>
    <w:p w14:paraId="4F55B0A1" w14:textId="77777777" w:rsidR="00A83EF2" w:rsidRPr="00F533B7" w:rsidRDefault="00A83EF2" w:rsidP="00F533B7">
      <w:pPr>
        <w:rPr>
          <w:rFonts w:ascii="Tahoma" w:hAnsi="Tahoma" w:cs="Tahoma"/>
          <w:color w:val="000000" w:themeColor="text1"/>
          <w:sz w:val="22"/>
          <w:szCs w:val="22"/>
        </w:rPr>
      </w:pPr>
    </w:p>
    <w:p w14:paraId="539451A0"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Probation</w:t>
      </w:r>
    </w:p>
    <w:p w14:paraId="7C0C5C3C" w14:textId="77777777"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There is a probationary period of six months.</w:t>
      </w:r>
    </w:p>
    <w:p w14:paraId="013B6655"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Term and hours</w:t>
      </w:r>
    </w:p>
    <w:p w14:paraId="5ED17A28" w14:textId="77777777" w:rsidR="00F533B7" w:rsidRP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The post is permanent and is for 36 hours per week (excluding break-time).</w:t>
      </w:r>
    </w:p>
    <w:p w14:paraId="254841FA" w14:textId="7C4CF2D9" w:rsidR="00F533B7" w:rsidRDefault="5F1E7CE8" w:rsidP="00F533B7">
      <w:pPr>
        <w:rPr>
          <w:rFonts w:ascii="Tahoma" w:hAnsi="Tahoma" w:cs="Tahoma"/>
          <w:color w:val="000000" w:themeColor="text1"/>
          <w:sz w:val="22"/>
          <w:szCs w:val="22"/>
        </w:rPr>
      </w:pPr>
      <w:r w:rsidRPr="6BB6D227">
        <w:rPr>
          <w:rFonts w:ascii="Tahoma" w:hAnsi="Tahoma" w:cs="Tahoma"/>
          <w:color w:val="000000" w:themeColor="text1"/>
          <w:sz w:val="22"/>
          <w:szCs w:val="22"/>
        </w:rPr>
        <w:t xml:space="preserve">Consideration will be given to candidates expressing a wish to perform the role on a flexible working arrangement with home working (up to </w:t>
      </w:r>
      <w:r w:rsidR="6C99F740" w:rsidRPr="6BB6D227">
        <w:rPr>
          <w:rFonts w:ascii="Tahoma" w:hAnsi="Tahoma" w:cs="Tahoma"/>
          <w:color w:val="000000" w:themeColor="text1"/>
          <w:sz w:val="22"/>
          <w:szCs w:val="22"/>
        </w:rPr>
        <w:t>3</w:t>
      </w:r>
      <w:r w:rsidRPr="6BB6D227">
        <w:rPr>
          <w:rFonts w:ascii="Tahoma" w:hAnsi="Tahoma" w:cs="Tahoma"/>
          <w:color w:val="000000" w:themeColor="text1"/>
          <w:sz w:val="22"/>
          <w:szCs w:val="22"/>
        </w:rPr>
        <w:t xml:space="preserve"> days a week</w:t>
      </w:r>
      <w:r w:rsidR="70B81FAC" w:rsidRPr="6BB6D227">
        <w:rPr>
          <w:rFonts w:ascii="Tahoma" w:hAnsi="Tahoma" w:cs="Tahoma"/>
          <w:color w:val="000000" w:themeColor="text1"/>
          <w:sz w:val="22"/>
          <w:szCs w:val="22"/>
        </w:rPr>
        <w:t xml:space="preserve"> from home</w:t>
      </w:r>
      <w:r w:rsidRPr="6BB6D227">
        <w:rPr>
          <w:rFonts w:ascii="Tahoma" w:hAnsi="Tahoma" w:cs="Tahoma"/>
          <w:color w:val="000000" w:themeColor="text1"/>
          <w:sz w:val="22"/>
          <w:szCs w:val="22"/>
        </w:rPr>
        <w:t>)</w:t>
      </w:r>
      <w:r w:rsidR="5C0C3FCB" w:rsidRPr="6BB6D227">
        <w:rPr>
          <w:rFonts w:ascii="Tahoma" w:hAnsi="Tahoma" w:cs="Tahoma"/>
          <w:color w:val="000000" w:themeColor="text1"/>
          <w:sz w:val="22"/>
          <w:szCs w:val="22"/>
        </w:rPr>
        <w:t>.</w:t>
      </w:r>
      <w:r w:rsidR="7FC0FD13" w:rsidRPr="6BB6D227">
        <w:rPr>
          <w:rFonts w:ascii="Tahoma" w:hAnsi="Tahoma" w:cs="Tahoma"/>
          <w:color w:val="000000" w:themeColor="text1"/>
          <w:sz w:val="22"/>
          <w:szCs w:val="22"/>
        </w:rPr>
        <w:t xml:space="preserve"> One of the 2 days in the office each week must be a Tuesday, as this is PCD’s team day. </w:t>
      </w:r>
    </w:p>
    <w:p w14:paraId="134EF58B" w14:textId="77777777" w:rsidR="00A83EF2" w:rsidRPr="00F533B7" w:rsidRDefault="00A83EF2" w:rsidP="00F533B7">
      <w:pPr>
        <w:rPr>
          <w:rFonts w:ascii="Tahoma" w:hAnsi="Tahoma" w:cs="Tahoma"/>
          <w:color w:val="000000" w:themeColor="text1"/>
          <w:sz w:val="22"/>
          <w:szCs w:val="22"/>
        </w:rPr>
      </w:pPr>
    </w:p>
    <w:p w14:paraId="6017D2E9"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Pension</w:t>
      </w:r>
    </w:p>
    <w:p w14:paraId="0D030C3D" w14:textId="7659BE97" w:rsidR="00F533B7" w:rsidRPr="00F533B7" w:rsidRDefault="00F533B7" w:rsidP="2D55072F">
      <w:pPr>
        <w:pStyle w:val="Para"/>
        <w:rPr>
          <w:rFonts w:ascii="Tahoma" w:eastAsiaTheme="minorEastAsia" w:hAnsi="Tahoma" w:cs="Tahoma"/>
          <w:color w:val="000000" w:themeColor="text1"/>
        </w:rPr>
      </w:pPr>
      <w:r w:rsidRPr="2D55072F">
        <w:rPr>
          <w:rFonts w:ascii="Tahoma" w:eastAsiaTheme="minorEastAsia" w:hAnsi="Tahoma" w:cs="Tahoma"/>
          <w:color w:val="000000" w:themeColor="text1"/>
        </w:rPr>
        <w:t xml:space="preserve">The Houses of Parliament participate in the </w:t>
      </w:r>
      <w:hyperlink r:id="rId18">
        <w:r w:rsidRPr="2D55072F">
          <w:rPr>
            <w:rStyle w:val="Hyperlink"/>
            <w:rFonts w:ascii="Tahoma" w:eastAsiaTheme="minorEastAsia" w:hAnsi="Tahoma" w:cs="Tahoma"/>
          </w:rPr>
          <w:t>Civil Service Pension Schemes.</w:t>
        </w:r>
      </w:hyperlink>
      <w:r w:rsidRPr="2D55072F">
        <w:rPr>
          <w:rFonts w:ascii="Tahoma" w:eastAsiaTheme="minorEastAsia" w:hAnsi="Tahoma" w:cs="Tahoma"/>
          <w:color w:val="000000" w:themeColor="text1"/>
        </w:rPr>
        <w:t xml:space="preserve"> As an employee, you will be entitled to join one of these highly competitive pension scheme arrangements</w:t>
      </w:r>
      <w:r w:rsidR="16E5F516" w:rsidRPr="2D55072F">
        <w:rPr>
          <w:rFonts w:ascii="Tahoma" w:eastAsiaTheme="minorEastAsia" w:hAnsi="Tahoma" w:cs="Tahoma"/>
          <w:color w:val="000000" w:themeColor="text1"/>
        </w:rPr>
        <w:t xml:space="preserve"> which can attract employer contributions currently up to 28.97%</w:t>
      </w:r>
      <w:r w:rsidRPr="2D55072F">
        <w:rPr>
          <w:rFonts w:ascii="Tahoma" w:eastAsiaTheme="minorEastAsia" w:hAnsi="Tahoma" w:cs="Tahoma"/>
          <w:color w:val="000000" w:themeColor="text1"/>
        </w:rPr>
        <w:t>.</w:t>
      </w:r>
    </w:p>
    <w:p w14:paraId="48F94099" w14:textId="77777777" w:rsidR="00F533B7" w:rsidRPr="00A83EF2" w:rsidRDefault="00F533B7" w:rsidP="00F533B7">
      <w:pPr>
        <w:pStyle w:val="Heading4"/>
        <w:rPr>
          <w:rFonts w:ascii="Tahoma" w:eastAsiaTheme="minorHAnsi" w:hAnsi="Tahoma" w:cs="Tahoma"/>
          <w:b/>
          <w:bCs/>
          <w:i w:val="0"/>
          <w:iCs w:val="0"/>
          <w:color w:val="000000" w:themeColor="text1"/>
          <w:sz w:val="22"/>
          <w:szCs w:val="22"/>
        </w:rPr>
      </w:pPr>
      <w:r w:rsidRPr="00A83EF2">
        <w:rPr>
          <w:rFonts w:ascii="Tahoma" w:eastAsiaTheme="minorHAnsi" w:hAnsi="Tahoma" w:cs="Tahoma"/>
          <w:b/>
          <w:bCs/>
          <w:i w:val="0"/>
          <w:iCs w:val="0"/>
          <w:color w:val="000000" w:themeColor="text1"/>
          <w:sz w:val="22"/>
          <w:szCs w:val="22"/>
        </w:rPr>
        <w:t>Annual leave</w:t>
      </w:r>
    </w:p>
    <w:p w14:paraId="57CFFDF0" w14:textId="3867353E" w:rsidR="00F533B7" w:rsidRPr="00F533B7" w:rsidRDefault="00F533B7" w:rsidP="6D606B59">
      <w:pPr>
        <w:pStyle w:val="Para"/>
        <w:jc w:val="both"/>
        <w:rPr>
          <w:rFonts w:ascii="Tahoma" w:eastAsiaTheme="minorEastAsia" w:hAnsi="Tahoma" w:cs="Tahoma"/>
          <w:color w:val="000000" w:themeColor="text1"/>
        </w:rPr>
      </w:pPr>
      <w:r w:rsidRPr="6D606B59">
        <w:rPr>
          <w:rFonts w:ascii="Tahoma" w:eastAsiaTheme="minorEastAsia" w:hAnsi="Tahoma" w:cs="Tahoma"/>
          <w:color w:val="000000" w:themeColor="text1"/>
        </w:rPr>
        <w:t xml:space="preserve">Annual leave entitlement is 30 days (increasing to 35 days after one year's service) plus public and bank holidays. In </w:t>
      </w:r>
      <w:r w:rsidR="0F3A2DD6" w:rsidRPr="6D606B59">
        <w:rPr>
          <w:rFonts w:ascii="Tahoma" w:eastAsiaTheme="minorEastAsia" w:hAnsi="Tahoma" w:cs="Tahoma"/>
          <w:color w:val="000000" w:themeColor="text1"/>
        </w:rPr>
        <w:t>some</w:t>
      </w:r>
      <w:r w:rsidRPr="6D606B59">
        <w:rPr>
          <w:rFonts w:ascii="Tahoma" w:eastAsiaTheme="minorEastAsia" w:hAnsi="Tahoma" w:cs="Tahoma"/>
          <w:color w:val="000000" w:themeColor="text1"/>
        </w:rPr>
        <w:t xml:space="preserve"> offices annual leave may be taken only during periods when the House</w:t>
      </w:r>
      <w:r w:rsidR="070F9983" w:rsidRPr="6D606B59">
        <w:rPr>
          <w:rFonts w:ascii="Tahoma" w:eastAsiaTheme="minorEastAsia" w:hAnsi="Tahoma" w:cs="Tahoma"/>
          <w:color w:val="000000" w:themeColor="text1"/>
        </w:rPr>
        <w:t>s</w:t>
      </w:r>
      <w:r w:rsidRPr="6D606B59">
        <w:rPr>
          <w:rFonts w:ascii="Tahoma" w:eastAsiaTheme="minorEastAsia" w:hAnsi="Tahoma" w:cs="Tahoma"/>
          <w:color w:val="000000" w:themeColor="text1"/>
        </w:rPr>
        <w:t xml:space="preserve"> </w:t>
      </w:r>
      <w:r w:rsidR="46B4C52C" w:rsidRPr="6D606B59">
        <w:rPr>
          <w:rFonts w:ascii="Tahoma" w:eastAsiaTheme="minorEastAsia" w:hAnsi="Tahoma" w:cs="Tahoma"/>
          <w:color w:val="000000" w:themeColor="text1"/>
        </w:rPr>
        <w:t>are</w:t>
      </w:r>
      <w:r w:rsidRPr="6D606B59">
        <w:rPr>
          <w:rFonts w:ascii="Tahoma" w:eastAsiaTheme="minorEastAsia" w:hAnsi="Tahoma" w:cs="Tahoma"/>
          <w:color w:val="000000" w:themeColor="text1"/>
        </w:rPr>
        <w:t xml:space="preserve"> in recess and must always be agreed in advance with the line manager and Head of Office.</w:t>
      </w:r>
    </w:p>
    <w:p w14:paraId="614DC8DC"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Inclusion and Diversity </w:t>
      </w:r>
    </w:p>
    <w:p w14:paraId="4DE905FD" w14:textId="5FE05F15" w:rsidR="00A83EF2" w:rsidRPr="00A83EF2" w:rsidRDefault="00A83EF2" w:rsidP="6D606B59">
      <w:pPr>
        <w:pStyle w:val="Para"/>
        <w:rPr>
          <w:rFonts w:ascii="Tahoma" w:eastAsiaTheme="minorEastAsia" w:hAnsi="Tahoma" w:cs="Tahoma"/>
          <w:color w:val="000000" w:themeColor="text1"/>
        </w:rPr>
      </w:pPr>
      <w:r w:rsidRPr="6D606B59">
        <w:rPr>
          <w:rFonts w:ascii="Tahoma" w:eastAsiaTheme="minorEastAsia" w:hAnsi="Tahoma" w:cs="Tahoma"/>
          <w:color w:val="000000" w:themeColor="text1"/>
        </w:rPr>
        <w:t xml:space="preserve">The Administration </w:t>
      </w:r>
      <w:r w:rsidR="3E41E8F4" w:rsidRPr="6D606B59">
        <w:rPr>
          <w:rFonts w:ascii="Tahoma" w:eastAsiaTheme="minorEastAsia" w:hAnsi="Tahoma" w:cs="Tahoma"/>
          <w:color w:val="000000" w:themeColor="text1"/>
        </w:rPr>
        <w:t>of both Houses are</w:t>
      </w:r>
      <w:r w:rsidRPr="6D606B59">
        <w:rPr>
          <w:rFonts w:ascii="Tahoma" w:eastAsiaTheme="minorEastAsia" w:hAnsi="Tahoma" w:cs="Tahoma"/>
          <w:color w:val="000000" w:themeColor="text1"/>
        </w:rPr>
        <w:t xml:space="preserve"> committed to increasing diversity and maintaining an inclusive workplace culture. We welcome applications from all candidates with diverse characteristics, including different ages, caring responsibilities, disability, gender/sex, gender reassignment/trans, marriage and civil partnership, pregnancy and maternity, race/ethnicity, religion or belief, sexual orientation and socio-economic status. We welcome discussions about flexible working arrangements and reasonable adjustments.</w:t>
      </w:r>
    </w:p>
    <w:p w14:paraId="3FEFF821"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40EEC84"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Pre-appointment checks </w:t>
      </w:r>
    </w:p>
    <w:p w14:paraId="7B947EAF" w14:textId="77777777" w:rsidR="00F533B7" w:rsidRPr="00F533B7" w:rsidRDefault="00F533B7" w:rsidP="00F533B7">
      <w:pPr>
        <w:pStyle w:val="paragraph"/>
        <w:spacing w:before="0" w:beforeAutospacing="0" w:after="0" w:afterAutospacing="0"/>
        <w:jc w:val="both"/>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For external candidates, appointment depends on satisfactory references, health and security checks and where necessary proof of qualifications. Successful candidates’ publicly open social media profiles will also be checked under this stage of the process and information obtained may be used to review suitability for the job role.  </w:t>
      </w:r>
    </w:p>
    <w:p w14:paraId="0ACCEDCC"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2CB6613"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0017E53C" w14:textId="77777777" w:rsidR="00F533B7" w:rsidRPr="00A83EF2" w:rsidRDefault="00F533B7" w:rsidP="00F533B7">
      <w:pPr>
        <w:pStyle w:val="paragraph"/>
        <w:spacing w:before="0" w:beforeAutospacing="0" w:after="0" w:afterAutospacing="0"/>
        <w:textAlignment w:val="baseline"/>
        <w:rPr>
          <w:rFonts w:ascii="Tahoma" w:eastAsiaTheme="minorHAnsi" w:hAnsi="Tahoma" w:cs="Tahoma"/>
          <w:b/>
          <w:bCs/>
          <w:color w:val="000000" w:themeColor="text1"/>
          <w:sz w:val="22"/>
          <w:szCs w:val="22"/>
          <w:lang w:eastAsia="en-US"/>
        </w:rPr>
      </w:pPr>
      <w:r w:rsidRPr="00A83EF2">
        <w:rPr>
          <w:rFonts w:ascii="Tahoma" w:eastAsiaTheme="minorHAnsi" w:hAnsi="Tahoma" w:cs="Tahoma"/>
          <w:b/>
          <w:bCs/>
          <w:color w:val="000000" w:themeColor="text1"/>
          <w:sz w:val="22"/>
          <w:szCs w:val="22"/>
          <w:lang w:eastAsia="en-US"/>
        </w:rPr>
        <w:t>Baseline Security Standard </w:t>
      </w:r>
    </w:p>
    <w:p w14:paraId="1D2A266B" w14:textId="4E30E1E7" w:rsidR="003678C1" w:rsidRPr="003678C1" w:rsidRDefault="52111D05" w:rsidP="6BB6D227">
      <w:pPr>
        <w:pStyle w:val="paragraph"/>
        <w:spacing w:before="0" w:beforeAutospacing="0" w:after="0" w:afterAutospacing="0"/>
        <w:textAlignment w:val="baseline"/>
        <w:rPr>
          <w:rFonts w:ascii="Tahoma" w:hAnsi="Tahoma" w:cs="Tahoma"/>
          <w:color w:val="000000" w:themeColor="text1"/>
          <w:sz w:val="22"/>
          <w:szCs w:val="22"/>
        </w:rPr>
      </w:pPr>
      <w:r w:rsidRPr="6BB6D227">
        <w:rPr>
          <w:rFonts w:ascii="Tahoma" w:hAnsi="Tahoma" w:cs="Tahoma"/>
          <w:color w:val="000000" w:themeColor="text1"/>
          <w:sz w:val="22"/>
          <w:szCs w:val="22"/>
        </w:rPr>
        <w:t>Successful external candidates will be required to complete pre-employment checks. This includes security vetting to Counter Terrorist Check (CTC) level.  All successful candidates are required to pass these checks before an offer can be confirmed.</w:t>
      </w:r>
    </w:p>
    <w:p w14:paraId="751090DD" w14:textId="77777777" w:rsidR="003678C1" w:rsidRPr="003678C1" w:rsidRDefault="003678C1" w:rsidP="003678C1">
      <w:pPr>
        <w:pStyle w:val="paragraph"/>
        <w:spacing w:before="0" w:beforeAutospacing="0" w:after="0" w:afterAutospacing="0"/>
        <w:textAlignment w:val="baseline"/>
        <w:rPr>
          <w:rFonts w:ascii="Tahoma" w:hAnsi="Tahoma" w:cs="Tahoma"/>
          <w:color w:val="000000" w:themeColor="text1"/>
          <w:sz w:val="22"/>
          <w:szCs w:val="22"/>
        </w:rPr>
      </w:pPr>
      <w:r w:rsidRPr="003678C1">
        <w:rPr>
          <w:rFonts w:ascii="Tahoma" w:hAnsi="Tahoma" w:cs="Tahoma"/>
          <w:color w:val="000000" w:themeColor="text1"/>
          <w:sz w:val="22"/>
          <w:szCs w:val="22"/>
        </w:rPr>
        <w:t> </w:t>
      </w:r>
    </w:p>
    <w:p w14:paraId="17925EC1" w14:textId="6CF3CC62" w:rsidR="003678C1" w:rsidRPr="003678C1" w:rsidRDefault="52111D05" w:rsidP="6BB6D227">
      <w:pPr>
        <w:pStyle w:val="paragraph"/>
        <w:spacing w:before="0" w:beforeAutospacing="0" w:after="0" w:afterAutospacing="0"/>
        <w:textAlignment w:val="baseline"/>
        <w:rPr>
          <w:rFonts w:ascii="Tahoma" w:hAnsi="Tahoma" w:cs="Tahoma"/>
          <w:color w:val="000000" w:themeColor="text1"/>
          <w:sz w:val="22"/>
          <w:szCs w:val="22"/>
        </w:rPr>
      </w:pPr>
      <w:r w:rsidRPr="6BB6D227">
        <w:rPr>
          <w:rFonts w:ascii="Tahoma" w:hAnsi="Tahoma" w:cs="Tahoma"/>
          <w:color w:val="000000" w:themeColor="text1"/>
          <w:sz w:val="22"/>
          <w:szCs w:val="22"/>
        </w:rPr>
        <w:t xml:space="preserve">To enable meaningful checks to be carried out you will need to have lived in the UK for a sufficient </w:t>
      </w:r>
      <w:proofErr w:type="gramStart"/>
      <w:r w:rsidRPr="6BB6D227">
        <w:rPr>
          <w:rFonts w:ascii="Tahoma" w:hAnsi="Tahoma" w:cs="Tahoma"/>
          <w:color w:val="000000" w:themeColor="text1"/>
          <w:sz w:val="22"/>
          <w:szCs w:val="22"/>
        </w:rPr>
        <w:t>period of time</w:t>
      </w:r>
      <w:proofErr w:type="gramEnd"/>
      <w:r w:rsidRPr="6BB6D227">
        <w:rPr>
          <w:rFonts w:ascii="Tahoma" w:hAnsi="Tahoma" w:cs="Tahoma"/>
          <w:color w:val="000000" w:themeColor="text1"/>
          <w:sz w:val="22"/>
          <w:szCs w:val="22"/>
        </w:rPr>
        <w:t xml:space="preserve">. To </w:t>
      </w:r>
      <w:r w:rsidR="7537EEFD" w:rsidRPr="6BB6D227">
        <w:rPr>
          <w:rFonts w:ascii="Tahoma" w:hAnsi="Tahoma" w:cs="Tahoma"/>
          <w:color w:val="000000" w:themeColor="text1"/>
          <w:sz w:val="22"/>
          <w:szCs w:val="22"/>
        </w:rPr>
        <w:t xml:space="preserve">obtain </w:t>
      </w:r>
      <w:r w:rsidRPr="6BB6D227">
        <w:rPr>
          <w:rFonts w:ascii="Tahoma" w:hAnsi="Tahoma" w:cs="Tahoma"/>
          <w:color w:val="000000" w:themeColor="text1"/>
          <w:sz w:val="22"/>
          <w:szCs w:val="22"/>
        </w:rPr>
        <w:t>CTC</w:t>
      </w:r>
      <w:r w:rsidR="610758A5" w:rsidRPr="6BB6D227">
        <w:rPr>
          <w:rFonts w:ascii="Tahoma" w:hAnsi="Tahoma" w:cs="Tahoma"/>
          <w:color w:val="000000" w:themeColor="text1"/>
          <w:sz w:val="22"/>
          <w:szCs w:val="22"/>
        </w:rPr>
        <w:t xml:space="preserve"> clearance</w:t>
      </w:r>
      <w:r w:rsidRPr="6BB6D227">
        <w:rPr>
          <w:rFonts w:ascii="Tahoma" w:hAnsi="Tahoma" w:cs="Tahoma"/>
          <w:color w:val="000000" w:themeColor="text1"/>
          <w:sz w:val="22"/>
          <w:szCs w:val="22"/>
        </w:rPr>
        <w:t xml:space="preserve">, you must have normally resided in the UK for a minimum of 3 years out of the last 5 years. </w:t>
      </w:r>
    </w:p>
    <w:p w14:paraId="6549DE50" w14:textId="77777777" w:rsidR="003678C1" w:rsidRPr="003678C1" w:rsidRDefault="003678C1" w:rsidP="003678C1">
      <w:pPr>
        <w:pStyle w:val="paragraph"/>
        <w:spacing w:before="0" w:beforeAutospacing="0" w:after="0" w:afterAutospacing="0"/>
        <w:textAlignment w:val="baseline"/>
        <w:rPr>
          <w:rFonts w:ascii="Tahoma" w:hAnsi="Tahoma" w:cs="Tahoma"/>
          <w:color w:val="000000" w:themeColor="text1"/>
          <w:sz w:val="22"/>
          <w:szCs w:val="22"/>
        </w:rPr>
      </w:pPr>
      <w:r w:rsidRPr="003678C1">
        <w:rPr>
          <w:rFonts w:ascii="Tahoma" w:hAnsi="Tahoma" w:cs="Tahoma"/>
          <w:color w:val="000000" w:themeColor="text1"/>
          <w:sz w:val="22"/>
          <w:szCs w:val="22"/>
        </w:rPr>
        <w:t> </w:t>
      </w:r>
    </w:p>
    <w:p w14:paraId="5DE298D9" w14:textId="77777777" w:rsidR="003678C1" w:rsidRPr="003678C1" w:rsidRDefault="0062230F" w:rsidP="003678C1">
      <w:pPr>
        <w:pStyle w:val="paragraph"/>
        <w:spacing w:before="0" w:beforeAutospacing="0" w:after="0" w:afterAutospacing="0"/>
        <w:textAlignment w:val="baseline"/>
        <w:rPr>
          <w:rFonts w:ascii="Tahoma" w:hAnsi="Tahoma" w:cs="Tahoma"/>
          <w:color w:val="000000" w:themeColor="text1"/>
          <w:sz w:val="22"/>
          <w:szCs w:val="22"/>
        </w:rPr>
      </w:pPr>
      <w:hyperlink r:id="rId19" w:tgtFrame="_blank" w:tooltip="https://www.parliament.uk/globalassets/mps-lords--offices/offices/pass-office/psd-national-security-vetting-booklet.pdf" w:history="1">
        <w:r w:rsidR="003678C1" w:rsidRPr="003678C1">
          <w:rPr>
            <w:rStyle w:val="Hyperlink"/>
            <w:rFonts w:ascii="Tahoma" w:hAnsi="Tahoma" w:cs="Tahoma"/>
            <w:sz w:val="22"/>
            <w:szCs w:val="22"/>
          </w:rPr>
          <w:t>Click here</w:t>
        </w:r>
      </w:hyperlink>
      <w:r w:rsidR="003678C1" w:rsidRPr="003678C1">
        <w:rPr>
          <w:rFonts w:ascii="Tahoma" w:hAnsi="Tahoma" w:cs="Tahoma"/>
          <w:color w:val="000000" w:themeColor="text1"/>
          <w:sz w:val="22"/>
          <w:szCs w:val="22"/>
        </w:rPr>
        <w:t xml:space="preserve"> for further information.</w:t>
      </w:r>
    </w:p>
    <w:p w14:paraId="12FC50BE"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4B23202" w14:textId="77777777" w:rsidR="00F533B7" w:rsidRPr="003678C1" w:rsidRDefault="00F533B7" w:rsidP="003678C1">
      <w:pPr>
        <w:pStyle w:val="Default"/>
        <w:ind w:right="296"/>
        <w:rPr>
          <w:rFonts w:ascii="Tahoma" w:hAnsi="Tahoma" w:cs="Tahoma"/>
          <w:b/>
          <w:bCs/>
          <w:color w:val="373151"/>
        </w:rPr>
      </w:pPr>
      <w:r w:rsidRPr="003678C1">
        <w:rPr>
          <w:rFonts w:ascii="Tahoma" w:hAnsi="Tahoma" w:cs="Tahoma"/>
          <w:b/>
          <w:bCs/>
          <w:color w:val="373151"/>
        </w:rPr>
        <w:t>Returning your completed application </w:t>
      </w:r>
    </w:p>
    <w:p w14:paraId="5EEDCAE0" w14:textId="63ACCF42" w:rsidR="003678C1"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 xml:space="preserve">Please complete your online application by 23.55pm </w:t>
      </w:r>
      <w:r w:rsidR="003678C1">
        <w:rPr>
          <w:rFonts w:ascii="Tahoma" w:eastAsiaTheme="minorHAnsi" w:hAnsi="Tahoma" w:cs="Tahoma"/>
          <w:color w:val="000000" w:themeColor="text1"/>
          <w:sz w:val="22"/>
          <w:szCs w:val="22"/>
          <w:lang w:eastAsia="en-US"/>
        </w:rPr>
        <w:t xml:space="preserve">on </w:t>
      </w:r>
      <w:r w:rsidR="0062230F">
        <w:rPr>
          <w:rFonts w:ascii="Tahoma" w:eastAsiaTheme="minorHAnsi" w:hAnsi="Tahoma" w:cs="Tahoma"/>
          <w:color w:val="000000" w:themeColor="text1"/>
          <w:sz w:val="22"/>
          <w:szCs w:val="22"/>
          <w:lang w:eastAsia="en-US"/>
        </w:rPr>
        <w:t>25 May 2025.</w:t>
      </w:r>
    </w:p>
    <w:p w14:paraId="2CA95D25" w14:textId="77777777" w:rsidR="003678C1" w:rsidRDefault="003678C1"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73355E46" w14:textId="638CD3E1"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 xml:space="preserve">You will be required to submit a CV and provide specific examples/evidence against each competency as part of your online application. </w:t>
      </w:r>
    </w:p>
    <w:p w14:paraId="616EA4D4" w14:textId="77777777" w:rsidR="00F533B7" w:rsidRPr="00F533B7" w:rsidRDefault="00F533B7" w:rsidP="00F533B7">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28C91F31" w14:textId="2C705DC2" w:rsidR="00F533B7" w:rsidRDefault="00F533B7" w:rsidP="003678C1">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r w:rsidRPr="00F533B7">
        <w:rPr>
          <w:rFonts w:ascii="Tahoma" w:eastAsiaTheme="minorHAnsi" w:hAnsi="Tahoma" w:cs="Tahoma"/>
          <w:color w:val="000000" w:themeColor="text1"/>
          <w:sz w:val="22"/>
          <w:szCs w:val="22"/>
          <w:lang w:eastAsia="en-US"/>
        </w:rPr>
        <w:t>If you require any reasonable adjustments during the application process, please contact the Recruitment team on 0207 219 5973.</w:t>
      </w:r>
    </w:p>
    <w:p w14:paraId="6529406E" w14:textId="77777777" w:rsidR="003678C1" w:rsidRPr="00F533B7" w:rsidRDefault="003678C1" w:rsidP="003678C1">
      <w:pPr>
        <w:pStyle w:val="paragraph"/>
        <w:spacing w:before="0" w:beforeAutospacing="0" w:after="0" w:afterAutospacing="0"/>
        <w:textAlignment w:val="baseline"/>
        <w:rPr>
          <w:rFonts w:ascii="Tahoma" w:eastAsiaTheme="minorHAnsi" w:hAnsi="Tahoma" w:cs="Tahoma"/>
          <w:color w:val="000000" w:themeColor="text1"/>
          <w:sz w:val="22"/>
          <w:szCs w:val="22"/>
          <w:lang w:eastAsia="en-US"/>
        </w:rPr>
      </w:pPr>
    </w:p>
    <w:p w14:paraId="46BE6B0D" w14:textId="77777777" w:rsidR="00F533B7" w:rsidRDefault="00F533B7" w:rsidP="00F533B7">
      <w:pPr>
        <w:pStyle w:val="Para"/>
        <w:rPr>
          <w:rFonts w:ascii="Tahoma" w:eastAsiaTheme="minorHAnsi" w:hAnsi="Tahoma" w:cs="Tahoma"/>
          <w:color w:val="000000" w:themeColor="text1"/>
          <w:szCs w:val="22"/>
        </w:rPr>
      </w:pPr>
      <w:r w:rsidRPr="00F533B7">
        <w:rPr>
          <w:rFonts w:ascii="Tahoma" w:eastAsiaTheme="minorHAnsi" w:hAnsi="Tahoma" w:cs="Tahoma"/>
          <w:color w:val="000000" w:themeColor="text1"/>
          <w:szCs w:val="22"/>
        </w:rPr>
        <w:t xml:space="preserve">If you wish to find out more information about this post, please contact </w:t>
      </w:r>
      <w:hyperlink r:id="rId20" w:history="1">
        <w:r w:rsidRPr="00F533B7">
          <w:rPr>
            <w:rFonts w:ascii="Tahoma" w:eastAsiaTheme="minorHAnsi" w:hAnsi="Tahoma" w:cs="Tahoma"/>
            <w:color w:val="000000" w:themeColor="text1"/>
            <w:szCs w:val="22"/>
          </w:rPr>
          <w:t>hlrecruitment@parliament.uk</w:t>
        </w:r>
      </w:hyperlink>
      <w:r w:rsidRPr="00F533B7">
        <w:rPr>
          <w:rFonts w:ascii="Tahoma" w:eastAsiaTheme="minorHAnsi" w:hAnsi="Tahoma" w:cs="Tahoma"/>
          <w:color w:val="000000" w:themeColor="text1"/>
          <w:szCs w:val="22"/>
        </w:rPr>
        <w:t xml:space="preserve">. </w:t>
      </w:r>
    </w:p>
    <w:p w14:paraId="6BB41353" w14:textId="77777777" w:rsidR="003678C1" w:rsidRPr="00F533B7" w:rsidRDefault="003678C1" w:rsidP="00F533B7">
      <w:pPr>
        <w:pStyle w:val="Para"/>
        <w:rPr>
          <w:rFonts w:ascii="Tahoma" w:eastAsiaTheme="minorHAnsi" w:hAnsi="Tahoma" w:cs="Tahoma"/>
          <w:color w:val="000000" w:themeColor="text1"/>
          <w:szCs w:val="22"/>
        </w:rPr>
      </w:pPr>
    </w:p>
    <w:p w14:paraId="2ACE68D5" w14:textId="77777777" w:rsidR="00004585" w:rsidRPr="00F533B7" w:rsidRDefault="00004585" w:rsidP="0045045F">
      <w:pPr>
        <w:ind w:left="-142"/>
        <w:rPr>
          <w:rFonts w:ascii="Tahoma" w:hAnsi="Tahoma" w:cs="Tahoma"/>
          <w:color w:val="000000" w:themeColor="text1"/>
          <w:sz w:val="22"/>
          <w:szCs w:val="22"/>
        </w:rPr>
      </w:pPr>
    </w:p>
    <w:p w14:paraId="4B988A85" w14:textId="77777777" w:rsidR="00004585" w:rsidRPr="00F533B7" w:rsidRDefault="00004585" w:rsidP="0045045F">
      <w:pPr>
        <w:ind w:left="-142"/>
        <w:rPr>
          <w:rFonts w:ascii="Tahoma" w:hAnsi="Tahoma" w:cs="Tahoma"/>
          <w:color w:val="000000" w:themeColor="text1"/>
          <w:sz w:val="22"/>
          <w:szCs w:val="22"/>
        </w:rPr>
      </w:pPr>
    </w:p>
    <w:p w14:paraId="3606F3AC" w14:textId="77777777" w:rsidR="00004585" w:rsidRPr="00F533B7" w:rsidRDefault="00004585" w:rsidP="0045045F">
      <w:pPr>
        <w:ind w:left="-142"/>
        <w:rPr>
          <w:rFonts w:ascii="Tahoma" w:hAnsi="Tahoma" w:cs="Tahoma"/>
          <w:color w:val="000000" w:themeColor="text1"/>
          <w:sz w:val="22"/>
          <w:szCs w:val="22"/>
        </w:rPr>
      </w:pPr>
    </w:p>
    <w:p w14:paraId="3C012DB5" w14:textId="3A21D94E" w:rsidR="00510D5D" w:rsidRDefault="00510D5D" w:rsidP="6D606B59">
      <w:pPr>
        <w:spacing w:after="160" w:line="259" w:lineRule="auto"/>
        <w:ind w:left="-142"/>
        <w:rPr>
          <w:rFonts w:ascii="Tahoma" w:hAnsi="Tahoma" w:cs="Tahoma"/>
          <w:color w:val="000000" w:themeColor="text1"/>
          <w:sz w:val="22"/>
          <w:szCs w:val="22"/>
        </w:rPr>
      </w:pPr>
    </w:p>
    <w:sectPr w:rsidR="00510D5D" w:rsidSect="001322AD">
      <w:headerReference w:type="default" r:id="rId21"/>
      <w:footerReference w:type="default" r:id="rId22"/>
      <w:headerReference w:type="first" r:id="rId23"/>
      <w:footerReference w:type="first" r:id="rId24"/>
      <w:pgSz w:w="11900" w:h="16840"/>
      <w:pgMar w:top="794" w:right="1410" w:bottom="1021" w:left="1440" w:header="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5C04" w14:textId="77777777" w:rsidR="008C501C" w:rsidRDefault="008C501C">
      <w:r>
        <w:separator/>
      </w:r>
    </w:p>
  </w:endnote>
  <w:endnote w:type="continuationSeparator" w:id="0">
    <w:p w14:paraId="33873C65" w14:textId="77777777" w:rsidR="008C501C" w:rsidRDefault="008C501C">
      <w:r>
        <w:continuationSeparator/>
      </w:r>
    </w:p>
  </w:endnote>
  <w:endnote w:type="continuationNotice" w:id="1">
    <w:p w14:paraId="2A64CFA4" w14:textId="77777777" w:rsidR="008C501C" w:rsidRDefault="008C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ational-LFSN Book">
    <w:panose1 w:val="00000000000000000000"/>
    <w:charset w:val="00"/>
    <w:family w:val="swiss"/>
    <w:notTrueType/>
    <w:pitch w:val="variable"/>
    <w:sig w:usb0="00000007" w:usb1="00000001" w:usb2="00000000" w:usb3="00000000" w:csb0="00000093"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4F78" w14:textId="410B2498" w:rsidR="00215DA7" w:rsidRPr="00467C46" w:rsidRDefault="1B29EEEF">
    <w:pPr>
      <w:pStyle w:val="Footer"/>
      <w:ind w:left="-283"/>
      <w:rPr>
        <w:rFonts w:ascii="Tahoma" w:hAnsi="Tahoma" w:cs="Tahoma"/>
        <w:sz w:val="16"/>
        <w:szCs w:val="16"/>
      </w:rPr>
    </w:pPr>
    <w:r w:rsidRPr="1B29EEEF">
      <w:rPr>
        <w:rFonts w:ascii="Tahoma" w:hAnsi="Tahoma" w:cs="Tahoma"/>
        <w:sz w:val="16"/>
        <w:szCs w:val="16"/>
      </w:rPr>
      <w:t xml:space="preserve">          Date of most recent review: </w:t>
    </w:r>
    <w:r w:rsidRPr="1B29EEEF">
      <w:rPr>
        <w:rFonts w:ascii="Tahoma" w:hAnsi="Tahoma" w:cs="Tahoma"/>
        <w:b/>
        <w:bCs/>
        <w:sz w:val="16"/>
        <w:szCs w:val="16"/>
      </w:rPr>
      <w:t>28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330C5D76" w14:paraId="4EA744D9" w14:textId="77777777" w:rsidTr="00044D48">
      <w:trPr>
        <w:trHeight w:val="300"/>
      </w:trPr>
      <w:tc>
        <w:tcPr>
          <w:tcW w:w="3015" w:type="dxa"/>
        </w:tcPr>
        <w:p w14:paraId="6CC781EB" w14:textId="0146A247" w:rsidR="330C5D76" w:rsidRDefault="330C5D76" w:rsidP="00044D48">
          <w:pPr>
            <w:pStyle w:val="Header"/>
            <w:ind w:left="-115"/>
          </w:pPr>
        </w:p>
      </w:tc>
      <w:tc>
        <w:tcPr>
          <w:tcW w:w="3015" w:type="dxa"/>
        </w:tcPr>
        <w:p w14:paraId="241C2013" w14:textId="2509E45C" w:rsidR="330C5D76" w:rsidRDefault="330C5D76" w:rsidP="00044D48">
          <w:pPr>
            <w:pStyle w:val="Header"/>
            <w:jc w:val="center"/>
          </w:pPr>
        </w:p>
      </w:tc>
      <w:tc>
        <w:tcPr>
          <w:tcW w:w="3015" w:type="dxa"/>
        </w:tcPr>
        <w:p w14:paraId="07F54E7B" w14:textId="570ABF9E" w:rsidR="330C5D76" w:rsidRDefault="330C5D76" w:rsidP="00044D48">
          <w:pPr>
            <w:pStyle w:val="Header"/>
            <w:ind w:right="-115"/>
            <w:jc w:val="right"/>
          </w:pPr>
        </w:p>
      </w:tc>
    </w:tr>
  </w:tbl>
  <w:p w14:paraId="361FD429" w14:textId="6674A44B" w:rsidR="330C5D76" w:rsidRDefault="330C5D76" w:rsidP="0004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3EE0" w14:textId="77777777" w:rsidR="008C501C" w:rsidRDefault="008C501C">
      <w:r>
        <w:separator/>
      </w:r>
    </w:p>
  </w:footnote>
  <w:footnote w:type="continuationSeparator" w:id="0">
    <w:p w14:paraId="16D3D9FF" w14:textId="77777777" w:rsidR="008C501C" w:rsidRDefault="008C501C">
      <w:r>
        <w:continuationSeparator/>
      </w:r>
    </w:p>
  </w:footnote>
  <w:footnote w:type="continuationNotice" w:id="1">
    <w:p w14:paraId="4A17FC31" w14:textId="77777777" w:rsidR="008C501C" w:rsidRDefault="008C5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330C5D76" w14:paraId="7D060573" w14:textId="77777777" w:rsidTr="00044D48">
      <w:trPr>
        <w:trHeight w:val="300"/>
      </w:trPr>
      <w:tc>
        <w:tcPr>
          <w:tcW w:w="3015" w:type="dxa"/>
        </w:tcPr>
        <w:p w14:paraId="7FE7E47C" w14:textId="19297C38" w:rsidR="330C5D76" w:rsidRDefault="330C5D76" w:rsidP="00044D48">
          <w:pPr>
            <w:pStyle w:val="Header"/>
            <w:ind w:left="-115"/>
          </w:pPr>
        </w:p>
      </w:tc>
      <w:tc>
        <w:tcPr>
          <w:tcW w:w="3015" w:type="dxa"/>
        </w:tcPr>
        <w:p w14:paraId="6812DE2B" w14:textId="13BE1B1D" w:rsidR="330C5D76" w:rsidRDefault="330C5D76" w:rsidP="00044D48">
          <w:pPr>
            <w:pStyle w:val="Header"/>
            <w:jc w:val="center"/>
          </w:pPr>
        </w:p>
      </w:tc>
      <w:tc>
        <w:tcPr>
          <w:tcW w:w="3015" w:type="dxa"/>
        </w:tcPr>
        <w:p w14:paraId="10166FD2" w14:textId="3E7E4A8A" w:rsidR="330C5D76" w:rsidRDefault="330C5D76" w:rsidP="00044D48">
          <w:pPr>
            <w:pStyle w:val="Header"/>
            <w:ind w:right="-115"/>
            <w:jc w:val="right"/>
          </w:pPr>
        </w:p>
      </w:tc>
    </w:tr>
  </w:tbl>
  <w:p w14:paraId="38C00F3D" w14:textId="1683416D" w:rsidR="330C5D76" w:rsidRDefault="330C5D76" w:rsidP="00044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330C5D76" w14:paraId="74236C0D" w14:textId="77777777" w:rsidTr="00044D48">
      <w:trPr>
        <w:trHeight w:val="300"/>
      </w:trPr>
      <w:tc>
        <w:tcPr>
          <w:tcW w:w="3015" w:type="dxa"/>
        </w:tcPr>
        <w:p w14:paraId="41F089A3" w14:textId="251FE222" w:rsidR="330C5D76" w:rsidRDefault="330C5D76" w:rsidP="00044D48">
          <w:pPr>
            <w:pStyle w:val="Header"/>
            <w:ind w:left="-115"/>
          </w:pPr>
        </w:p>
      </w:tc>
      <w:tc>
        <w:tcPr>
          <w:tcW w:w="3015" w:type="dxa"/>
        </w:tcPr>
        <w:p w14:paraId="046A5A47" w14:textId="2D1AA357" w:rsidR="330C5D76" w:rsidRDefault="330C5D76" w:rsidP="00044D48">
          <w:pPr>
            <w:pStyle w:val="Header"/>
            <w:jc w:val="center"/>
          </w:pPr>
        </w:p>
      </w:tc>
      <w:tc>
        <w:tcPr>
          <w:tcW w:w="3015" w:type="dxa"/>
        </w:tcPr>
        <w:p w14:paraId="6DE84C18" w14:textId="437DB2C5" w:rsidR="330C5D76" w:rsidRDefault="330C5D76" w:rsidP="00044D48">
          <w:pPr>
            <w:pStyle w:val="Header"/>
            <w:ind w:right="-115"/>
            <w:jc w:val="right"/>
          </w:pPr>
        </w:p>
      </w:tc>
    </w:tr>
  </w:tbl>
  <w:p w14:paraId="2DB7FA05" w14:textId="75E7DC69" w:rsidR="330C5D76" w:rsidRDefault="330C5D76" w:rsidP="0004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30A3"/>
    <w:multiLevelType w:val="hybridMultilevel"/>
    <w:tmpl w:val="240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55D3D"/>
    <w:multiLevelType w:val="hybridMultilevel"/>
    <w:tmpl w:val="776E1154"/>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2" w15:restartNumberingAfterBreak="0">
    <w:nsid w:val="24063814"/>
    <w:multiLevelType w:val="multilevel"/>
    <w:tmpl w:val="2AE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80E1D"/>
    <w:multiLevelType w:val="hybridMultilevel"/>
    <w:tmpl w:val="5A5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52324"/>
    <w:multiLevelType w:val="hybridMultilevel"/>
    <w:tmpl w:val="3392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A3D2C"/>
    <w:multiLevelType w:val="hybridMultilevel"/>
    <w:tmpl w:val="EADC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A300A"/>
    <w:multiLevelType w:val="multilevel"/>
    <w:tmpl w:val="42E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27537"/>
    <w:multiLevelType w:val="hybridMultilevel"/>
    <w:tmpl w:val="25B0151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DDF51CD"/>
    <w:multiLevelType w:val="hybridMultilevel"/>
    <w:tmpl w:val="D4C6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434685">
    <w:abstractNumId w:val="7"/>
  </w:num>
  <w:num w:numId="2" w16cid:durableId="1886331500">
    <w:abstractNumId w:val="1"/>
  </w:num>
  <w:num w:numId="3" w16cid:durableId="1943610583">
    <w:abstractNumId w:val="0"/>
  </w:num>
  <w:num w:numId="4" w16cid:durableId="342317074">
    <w:abstractNumId w:val="2"/>
  </w:num>
  <w:num w:numId="5" w16cid:durableId="769397369">
    <w:abstractNumId w:val="6"/>
  </w:num>
  <w:num w:numId="6" w16cid:durableId="1522664215">
    <w:abstractNumId w:val="3"/>
  </w:num>
  <w:num w:numId="7" w16cid:durableId="926379501">
    <w:abstractNumId w:val="8"/>
  </w:num>
  <w:num w:numId="8" w16cid:durableId="1400135282">
    <w:abstractNumId w:val="4"/>
  </w:num>
  <w:num w:numId="9" w16cid:durableId="2006277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51"/>
    <w:rsid w:val="00003B59"/>
    <w:rsid w:val="00003B8C"/>
    <w:rsid w:val="00004585"/>
    <w:rsid w:val="00007D4D"/>
    <w:rsid w:val="000138DE"/>
    <w:rsid w:val="000141FB"/>
    <w:rsid w:val="000148C6"/>
    <w:rsid w:val="00017BA7"/>
    <w:rsid w:val="00020038"/>
    <w:rsid w:val="0002064E"/>
    <w:rsid w:val="0002296E"/>
    <w:rsid w:val="000252AB"/>
    <w:rsid w:val="000266D5"/>
    <w:rsid w:val="000279EF"/>
    <w:rsid w:val="00030002"/>
    <w:rsid w:val="00044D48"/>
    <w:rsid w:val="00046A18"/>
    <w:rsid w:val="00047226"/>
    <w:rsid w:val="00061DE3"/>
    <w:rsid w:val="00064A5B"/>
    <w:rsid w:val="00074E10"/>
    <w:rsid w:val="0007683D"/>
    <w:rsid w:val="00076CC2"/>
    <w:rsid w:val="00076DC4"/>
    <w:rsid w:val="000837A4"/>
    <w:rsid w:val="0009060B"/>
    <w:rsid w:val="0009277F"/>
    <w:rsid w:val="00093D64"/>
    <w:rsid w:val="000A197C"/>
    <w:rsid w:val="000B6005"/>
    <w:rsid w:val="000C53B4"/>
    <w:rsid w:val="000C6BDE"/>
    <w:rsid w:val="000D1FAB"/>
    <w:rsid w:val="000D4C3A"/>
    <w:rsid w:val="000E650A"/>
    <w:rsid w:val="000F5EEE"/>
    <w:rsid w:val="00102084"/>
    <w:rsid w:val="001119B7"/>
    <w:rsid w:val="00115A97"/>
    <w:rsid w:val="00125C75"/>
    <w:rsid w:val="001322AD"/>
    <w:rsid w:val="00135298"/>
    <w:rsid w:val="00142B01"/>
    <w:rsid w:val="00146863"/>
    <w:rsid w:val="001540DE"/>
    <w:rsid w:val="00160B6A"/>
    <w:rsid w:val="0016443D"/>
    <w:rsid w:val="00164AB6"/>
    <w:rsid w:val="0016751A"/>
    <w:rsid w:val="00170787"/>
    <w:rsid w:val="00170967"/>
    <w:rsid w:val="00175F96"/>
    <w:rsid w:val="00181ACC"/>
    <w:rsid w:val="00182148"/>
    <w:rsid w:val="0018246B"/>
    <w:rsid w:val="00197D5A"/>
    <w:rsid w:val="001A4569"/>
    <w:rsid w:val="001C5359"/>
    <w:rsid w:val="001D37D9"/>
    <w:rsid w:val="001E1E75"/>
    <w:rsid w:val="001E2E8E"/>
    <w:rsid w:val="001E786C"/>
    <w:rsid w:val="001F72B0"/>
    <w:rsid w:val="0020075B"/>
    <w:rsid w:val="00201097"/>
    <w:rsid w:val="00205E83"/>
    <w:rsid w:val="00206729"/>
    <w:rsid w:val="002131DC"/>
    <w:rsid w:val="00213E01"/>
    <w:rsid w:val="00215DA7"/>
    <w:rsid w:val="00217306"/>
    <w:rsid w:val="00223CCD"/>
    <w:rsid w:val="002400A0"/>
    <w:rsid w:val="00241D56"/>
    <w:rsid w:val="00250DF5"/>
    <w:rsid w:val="0025748E"/>
    <w:rsid w:val="002654C1"/>
    <w:rsid w:val="0027146A"/>
    <w:rsid w:val="002728DF"/>
    <w:rsid w:val="002738E8"/>
    <w:rsid w:val="002741A9"/>
    <w:rsid w:val="00276771"/>
    <w:rsid w:val="00277F6D"/>
    <w:rsid w:val="00285BDA"/>
    <w:rsid w:val="00286149"/>
    <w:rsid w:val="00291A03"/>
    <w:rsid w:val="002A1AD0"/>
    <w:rsid w:val="002A340A"/>
    <w:rsid w:val="002A4032"/>
    <w:rsid w:val="002B3AFF"/>
    <w:rsid w:val="002B575C"/>
    <w:rsid w:val="002B708F"/>
    <w:rsid w:val="002C6ED3"/>
    <w:rsid w:val="002D2029"/>
    <w:rsid w:val="002D2C23"/>
    <w:rsid w:val="002D6050"/>
    <w:rsid w:val="002E1516"/>
    <w:rsid w:val="002E4C4F"/>
    <w:rsid w:val="002E504D"/>
    <w:rsid w:val="002F0704"/>
    <w:rsid w:val="002F372F"/>
    <w:rsid w:val="002F4B08"/>
    <w:rsid w:val="002F706E"/>
    <w:rsid w:val="003073C8"/>
    <w:rsid w:val="003113A4"/>
    <w:rsid w:val="00337F3B"/>
    <w:rsid w:val="00340B05"/>
    <w:rsid w:val="003441F1"/>
    <w:rsid w:val="003468F9"/>
    <w:rsid w:val="00350999"/>
    <w:rsid w:val="00351700"/>
    <w:rsid w:val="0035364F"/>
    <w:rsid w:val="0036096C"/>
    <w:rsid w:val="003639FC"/>
    <w:rsid w:val="00366411"/>
    <w:rsid w:val="003678C1"/>
    <w:rsid w:val="00372AE9"/>
    <w:rsid w:val="003768B2"/>
    <w:rsid w:val="0037728C"/>
    <w:rsid w:val="00385A71"/>
    <w:rsid w:val="0039006F"/>
    <w:rsid w:val="003941E6"/>
    <w:rsid w:val="0039608E"/>
    <w:rsid w:val="003A173F"/>
    <w:rsid w:val="003A5744"/>
    <w:rsid w:val="003B20BF"/>
    <w:rsid w:val="003B6193"/>
    <w:rsid w:val="003B6DCB"/>
    <w:rsid w:val="003B703B"/>
    <w:rsid w:val="003C1FDE"/>
    <w:rsid w:val="003C5205"/>
    <w:rsid w:val="003D1C2C"/>
    <w:rsid w:val="00400025"/>
    <w:rsid w:val="00401690"/>
    <w:rsid w:val="00411C5B"/>
    <w:rsid w:val="004145FD"/>
    <w:rsid w:val="00416E61"/>
    <w:rsid w:val="0041993D"/>
    <w:rsid w:val="00421627"/>
    <w:rsid w:val="00421ECF"/>
    <w:rsid w:val="00437B40"/>
    <w:rsid w:val="00440448"/>
    <w:rsid w:val="00447CE2"/>
    <w:rsid w:val="0045045F"/>
    <w:rsid w:val="004522B0"/>
    <w:rsid w:val="00452F5A"/>
    <w:rsid w:val="00454704"/>
    <w:rsid w:val="00456870"/>
    <w:rsid w:val="0046522C"/>
    <w:rsid w:val="004658F3"/>
    <w:rsid w:val="00471794"/>
    <w:rsid w:val="00477AA9"/>
    <w:rsid w:val="0048089E"/>
    <w:rsid w:val="0048106A"/>
    <w:rsid w:val="00487894"/>
    <w:rsid w:val="00492F34"/>
    <w:rsid w:val="00493A2E"/>
    <w:rsid w:val="004A10F6"/>
    <w:rsid w:val="004A4368"/>
    <w:rsid w:val="004A4BA8"/>
    <w:rsid w:val="004B0CDD"/>
    <w:rsid w:val="004B0DB0"/>
    <w:rsid w:val="004B3CEF"/>
    <w:rsid w:val="004C1CD4"/>
    <w:rsid w:val="004C327F"/>
    <w:rsid w:val="004D4263"/>
    <w:rsid w:val="004D6971"/>
    <w:rsid w:val="004D6E72"/>
    <w:rsid w:val="004E5E6F"/>
    <w:rsid w:val="004E62FA"/>
    <w:rsid w:val="004E77D9"/>
    <w:rsid w:val="004F1687"/>
    <w:rsid w:val="004F1752"/>
    <w:rsid w:val="004F7FAF"/>
    <w:rsid w:val="005043C8"/>
    <w:rsid w:val="00510D5D"/>
    <w:rsid w:val="005350B5"/>
    <w:rsid w:val="005363EE"/>
    <w:rsid w:val="005439DB"/>
    <w:rsid w:val="0054606D"/>
    <w:rsid w:val="00554010"/>
    <w:rsid w:val="0056307A"/>
    <w:rsid w:val="00565303"/>
    <w:rsid w:val="00566F12"/>
    <w:rsid w:val="00571C5E"/>
    <w:rsid w:val="00573584"/>
    <w:rsid w:val="00573DBD"/>
    <w:rsid w:val="00575A7E"/>
    <w:rsid w:val="005775DC"/>
    <w:rsid w:val="00582B96"/>
    <w:rsid w:val="005B080C"/>
    <w:rsid w:val="005B0E4C"/>
    <w:rsid w:val="005BCB91"/>
    <w:rsid w:val="005C0F5C"/>
    <w:rsid w:val="005C2C3D"/>
    <w:rsid w:val="005C3C75"/>
    <w:rsid w:val="005D143F"/>
    <w:rsid w:val="005D2EA4"/>
    <w:rsid w:val="005D3F70"/>
    <w:rsid w:val="005E1950"/>
    <w:rsid w:val="005E240B"/>
    <w:rsid w:val="005E7E11"/>
    <w:rsid w:val="005F07B0"/>
    <w:rsid w:val="005F0F59"/>
    <w:rsid w:val="005F4401"/>
    <w:rsid w:val="005F6408"/>
    <w:rsid w:val="00600941"/>
    <w:rsid w:val="006029D8"/>
    <w:rsid w:val="00604374"/>
    <w:rsid w:val="00605709"/>
    <w:rsid w:val="00610018"/>
    <w:rsid w:val="00616370"/>
    <w:rsid w:val="0062230F"/>
    <w:rsid w:val="00626551"/>
    <w:rsid w:val="0063334B"/>
    <w:rsid w:val="00637536"/>
    <w:rsid w:val="006413A9"/>
    <w:rsid w:val="00654F9C"/>
    <w:rsid w:val="00656E51"/>
    <w:rsid w:val="006652C5"/>
    <w:rsid w:val="00671880"/>
    <w:rsid w:val="00675CFE"/>
    <w:rsid w:val="0069439D"/>
    <w:rsid w:val="006951FA"/>
    <w:rsid w:val="006957A6"/>
    <w:rsid w:val="00697BAA"/>
    <w:rsid w:val="006A47C0"/>
    <w:rsid w:val="006B154B"/>
    <w:rsid w:val="006C0D75"/>
    <w:rsid w:val="006C0F3E"/>
    <w:rsid w:val="006C6B9A"/>
    <w:rsid w:val="006D0C39"/>
    <w:rsid w:val="006D2BD3"/>
    <w:rsid w:val="006D4682"/>
    <w:rsid w:val="006D7B6D"/>
    <w:rsid w:val="006D7B81"/>
    <w:rsid w:val="006F2847"/>
    <w:rsid w:val="006F342D"/>
    <w:rsid w:val="006F46D1"/>
    <w:rsid w:val="007009D3"/>
    <w:rsid w:val="00704F80"/>
    <w:rsid w:val="00705875"/>
    <w:rsid w:val="007079EE"/>
    <w:rsid w:val="0071413B"/>
    <w:rsid w:val="00717920"/>
    <w:rsid w:val="00717BB9"/>
    <w:rsid w:val="00726D70"/>
    <w:rsid w:val="00735E55"/>
    <w:rsid w:val="007368DE"/>
    <w:rsid w:val="00741425"/>
    <w:rsid w:val="007445FB"/>
    <w:rsid w:val="007568A9"/>
    <w:rsid w:val="00756BFC"/>
    <w:rsid w:val="00764AA8"/>
    <w:rsid w:val="00766FA0"/>
    <w:rsid w:val="00767BA4"/>
    <w:rsid w:val="00773AB6"/>
    <w:rsid w:val="00777555"/>
    <w:rsid w:val="0078411F"/>
    <w:rsid w:val="007847E9"/>
    <w:rsid w:val="00784EE7"/>
    <w:rsid w:val="007A22AE"/>
    <w:rsid w:val="007A3FE4"/>
    <w:rsid w:val="007A44FD"/>
    <w:rsid w:val="007A79D4"/>
    <w:rsid w:val="007B5C9D"/>
    <w:rsid w:val="007B6880"/>
    <w:rsid w:val="007D5C71"/>
    <w:rsid w:val="007F3E24"/>
    <w:rsid w:val="00807744"/>
    <w:rsid w:val="00812DD5"/>
    <w:rsid w:val="00823C55"/>
    <w:rsid w:val="0082525C"/>
    <w:rsid w:val="00841C1D"/>
    <w:rsid w:val="008427EF"/>
    <w:rsid w:val="008434D8"/>
    <w:rsid w:val="00844A53"/>
    <w:rsid w:val="00852820"/>
    <w:rsid w:val="00857BD4"/>
    <w:rsid w:val="00862EA9"/>
    <w:rsid w:val="008738AD"/>
    <w:rsid w:val="00873C49"/>
    <w:rsid w:val="00874C6C"/>
    <w:rsid w:val="00877FBF"/>
    <w:rsid w:val="008822DD"/>
    <w:rsid w:val="008859E7"/>
    <w:rsid w:val="008A0FF4"/>
    <w:rsid w:val="008B02CE"/>
    <w:rsid w:val="008B1D00"/>
    <w:rsid w:val="008B23B1"/>
    <w:rsid w:val="008C1A4F"/>
    <w:rsid w:val="008C501C"/>
    <w:rsid w:val="008D11CB"/>
    <w:rsid w:val="008D2BEA"/>
    <w:rsid w:val="008D2C96"/>
    <w:rsid w:val="008D511D"/>
    <w:rsid w:val="008D6DE0"/>
    <w:rsid w:val="008D6FF0"/>
    <w:rsid w:val="008E4EEF"/>
    <w:rsid w:val="008E7BAE"/>
    <w:rsid w:val="008F02F0"/>
    <w:rsid w:val="008F2911"/>
    <w:rsid w:val="009044BE"/>
    <w:rsid w:val="00915354"/>
    <w:rsid w:val="0092174F"/>
    <w:rsid w:val="00921E2F"/>
    <w:rsid w:val="00922168"/>
    <w:rsid w:val="0092350C"/>
    <w:rsid w:val="00923669"/>
    <w:rsid w:val="00924CD5"/>
    <w:rsid w:val="009265A7"/>
    <w:rsid w:val="00942AB6"/>
    <w:rsid w:val="00942CE1"/>
    <w:rsid w:val="009608CC"/>
    <w:rsid w:val="00961E7C"/>
    <w:rsid w:val="00961FFF"/>
    <w:rsid w:val="0097139B"/>
    <w:rsid w:val="00987895"/>
    <w:rsid w:val="00991ED5"/>
    <w:rsid w:val="00994D41"/>
    <w:rsid w:val="009A51A6"/>
    <w:rsid w:val="009B0AA8"/>
    <w:rsid w:val="009B33E4"/>
    <w:rsid w:val="009C0EE6"/>
    <w:rsid w:val="009C6259"/>
    <w:rsid w:val="009C68DC"/>
    <w:rsid w:val="009D50B6"/>
    <w:rsid w:val="009D63E2"/>
    <w:rsid w:val="009D6C3C"/>
    <w:rsid w:val="009E5ECF"/>
    <w:rsid w:val="009F79B3"/>
    <w:rsid w:val="00A06085"/>
    <w:rsid w:val="00A07539"/>
    <w:rsid w:val="00A1222A"/>
    <w:rsid w:val="00A14519"/>
    <w:rsid w:val="00A1466E"/>
    <w:rsid w:val="00A16445"/>
    <w:rsid w:val="00A16C76"/>
    <w:rsid w:val="00A2461C"/>
    <w:rsid w:val="00A34ED3"/>
    <w:rsid w:val="00A4779F"/>
    <w:rsid w:val="00A47DAD"/>
    <w:rsid w:val="00A50D04"/>
    <w:rsid w:val="00A51C11"/>
    <w:rsid w:val="00A524BD"/>
    <w:rsid w:val="00A53415"/>
    <w:rsid w:val="00A55711"/>
    <w:rsid w:val="00A60798"/>
    <w:rsid w:val="00A61CED"/>
    <w:rsid w:val="00A65E72"/>
    <w:rsid w:val="00A71D4F"/>
    <w:rsid w:val="00A74DA0"/>
    <w:rsid w:val="00A76C7A"/>
    <w:rsid w:val="00A77337"/>
    <w:rsid w:val="00A8059A"/>
    <w:rsid w:val="00A823D4"/>
    <w:rsid w:val="00A83EF2"/>
    <w:rsid w:val="00A857E1"/>
    <w:rsid w:val="00A952C1"/>
    <w:rsid w:val="00A95D00"/>
    <w:rsid w:val="00A964C4"/>
    <w:rsid w:val="00AA31E0"/>
    <w:rsid w:val="00AB46A6"/>
    <w:rsid w:val="00AB6331"/>
    <w:rsid w:val="00AC121A"/>
    <w:rsid w:val="00AC16B7"/>
    <w:rsid w:val="00AD1812"/>
    <w:rsid w:val="00AD1DC3"/>
    <w:rsid w:val="00AE008C"/>
    <w:rsid w:val="00AE2701"/>
    <w:rsid w:val="00AE32F9"/>
    <w:rsid w:val="00AE5C80"/>
    <w:rsid w:val="00AF246F"/>
    <w:rsid w:val="00AF4955"/>
    <w:rsid w:val="00AF58A1"/>
    <w:rsid w:val="00B011E9"/>
    <w:rsid w:val="00B0738A"/>
    <w:rsid w:val="00B12FFD"/>
    <w:rsid w:val="00B14912"/>
    <w:rsid w:val="00B17D4D"/>
    <w:rsid w:val="00B214E6"/>
    <w:rsid w:val="00B23648"/>
    <w:rsid w:val="00B3149E"/>
    <w:rsid w:val="00B54BB8"/>
    <w:rsid w:val="00B61203"/>
    <w:rsid w:val="00B84588"/>
    <w:rsid w:val="00B861A2"/>
    <w:rsid w:val="00B91AA6"/>
    <w:rsid w:val="00B93AB1"/>
    <w:rsid w:val="00BA2D92"/>
    <w:rsid w:val="00BA39FF"/>
    <w:rsid w:val="00BB170F"/>
    <w:rsid w:val="00BB5362"/>
    <w:rsid w:val="00BB6C03"/>
    <w:rsid w:val="00BC2E9D"/>
    <w:rsid w:val="00BC330C"/>
    <w:rsid w:val="00BC4411"/>
    <w:rsid w:val="00BC4418"/>
    <w:rsid w:val="00BC6886"/>
    <w:rsid w:val="00BC7B37"/>
    <w:rsid w:val="00BD1B47"/>
    <w:rsid w:val="00BD47D3"/>
    <w:rsid w:val="00BD5A69"/>
    <w:rsid w:val="00BD774D"/>
    <w:rsid w:val="00BE138E"/>
    <w:rsid w:val="00BF091D"/>
    <w:rsid w:val="00BF3A88"/>
    <w:rsid w:val="00C01C4F"/>
    <w:rsid w:val="00C07B00"/>
    <w:rsid w:val="00C1019E"/>
    <w:rsid w:val="00C10AD8"/>
    <w:rsid w:val="00C20DF0"/>
    <w:rsid w:val="00C23C03"/>
    <w:rsid w:val="00C249E0"/>
    <w:rsid w:val="00C27CFE"/>
    <w:rsid w:val="00C30047"/>
    <w:rsid w:val="00C50A3B"/>
    <w:rsid w:val="00C51EAE"/>
    <w:rsid w:val="00C55763"/>
    <w:rsid w:val="00C56D93"/>
    <w:rsid w:val="00C64F34"/>
    <w:rsid w:val="00C73AE6"/>
    <w:rsid w:val="00C76D98"/>
    <w:rsid w:val="00C76E08"/>
    <w:rsid w:val="00C8235F"/>
    <w:rsid w:val="00C82E63"/>
    <w:rsid w:val="00C8558C"/>
    <w:rsid w:val="00C87BFC"/>
    <w:rsid w:val="00C94D03"/>
    <w:rsid w:val="00C97530"/>
    <w:rsid w:val="00CB37FA"/>
    <w:rsid w:val="00CB3A32"/>
    <w:rsid w:val="00CB4D04"/>
    <w:rsid w:val="00CC39BF"/>
    <w:rsid w:val="00CC51B4"/>
    <w:rsid w:val="00CC6F72"/>
    <w:rsid w:val="00CD38E4"/>
    <w:rsid w:val="00CD55D8"/>
    <w:rsid w:val="00CD6E6B"/>
    <w:rsid w:val="00CD7626"/>
    <w:rsid w:val="00CE31F2"/>
    <w:rsid w:val="00CE6041"/>
    <w:rsid w:val="00CF5953"/>
    <w:rsid w:val="00D0476C"/>
    <w:rsid w:val="00D058E0"/>
    <w:rsid w:val="00D554C1"/>
    <w:rsid w:val="00D5651A"/>
    <w:rsid w:val="00D6027E"/>
    <w:rsid w:val="00D612F0"/>
    <w:rsid w:val="00D63704"/>
    <w:rsid w:val="00D6544A"/>
    <w:rsid w:val="00D7284F"/>
    <w:rsid w:val="00D72AA4"/>
    <w:rsid w:val="00D90955"/>
    <w:rsid w:val="00D90FC4"/>
    <w:rsid w:val="00D95890"/>
    <w:rsid w:val="00D964FE"/>
    <w:rsid w:val="00DA42FD"/>
    <w:rsid w:val="00DA4E2D"/>
    <w:rsid w:val="00DB2D29"/>
    <w:rsid w:val="00DB5838"/>
    <w:rsid w:val="00DC30DA"/>
    <w:rsid w:val="00DC6AAD"/>
    <w:rsid w:val="00DD03AA"/>
    <w:rsid w:val="00DD3A35"/>
    <w:rsid w:val="00DD6C99"/>
    <w:rsid w:val="00DE1F12"/>
    <w:rsid w:val="00DF02B1"/>
    <w:rsid w:val="00DF0832"/>
    <w:rsid w:val="00DF0FCA"/>
    <w:rsid w:val="00DF30FF"/>
    <w:rsid w:val="00DF431B"/>
    <w:rsid w:val="00E001A5"/>
    <w:rsid w:val="00E039C9"/>
    <w:rsid w:val="00E04691"/>
    <w:rsid w:val="00E105C0"/>
    <w:rsid w:val="00E156F3"/>
    <w:rsid w:val="00E25346"/>
    <w:rsid w:val="00E2669F"/>
    <w:rsid w:val="00E27645"/>
    <w:rsid w:val="00E30261"/>
    <w:rsid w:val="00E34889"/>
    <w:rsid w:val="00E446B3"/>
    <w:rsid w:val="00E55527"/>
    <w:rsid w:val="00E716C5"/>
    <w:rsid w:val="00E83FEE"/>
    <w:rsid w:val="00E86F0E"/>
    <w:rsid w:val="00E90B29"/>
    <w:rsid w:val="00E920E4"/>
    <w:rsid w:val="00EA3F63"/>
    <w:rsid w:val="00EA4BCE"/>
    <w:rsid w:val="00EA6F7F"/>
    <w:rsid w:val="00EB1D74"/>
    <w:rsid w:val="00EB3F0B"/>
    <w:rsid w:val="00EB5DEB"/>
    <w:rsid w:val="00EC32CF"/>
    <w:rsid w:val="00EC5AD7"/>
    <w:rsid w:val="00EC7476"/>
    <w:rsid w:val="00EC7C43"/>
    <w:rsid w:val="00EE0A1D"/>
    <w:rsid w:val="00F011DA"/>
    <w:rsid w:val="00F15636"/>
    <w:rsid w:val="00F21F4D"/>
    <w:rsid w:val="00F22087"/>
    <w:rsid w:val="00F2508B"/>
    <w:rsid w:val="00F277F4"/>
    <w:rsid w:val="00F37A4B"/>
    <w:rsid w:val="00F4526A"/>
    <w:rsid w:val="00F454FC"/>
    <w:rsid w:val="00F45DBB"/>
    <w:rsid w:val="00F47D6C"/>
    <w:rsid w:val="00F533B7"/>
    <w:rsid w:val="00F558E2"/>
    <w:rsid w:val="00F56A5F"/>
    <w:rsid w:val="00F66C32"/>
    <w:rsid w:val="00F70597"/>
    <w:rsid w:val="00F7692B"/>
    <w:rsid w:val="00F80945"/>
    <w:rsid w:val="00F84635"/>
    <w:rsid w:val="00F8517E"/>
    <w:rsid w:val="00F8584E"/>
    <w:rsid w:val="00F936B9"/>
    <w:rsid w:val="00F950C4"/>
    <w:rsid w:val="00FA130A"/>
    <w:rsid w:val="00FB0AAF"/>
    <w:rsid w:val="00FB2EAF"/>
    <w:rsid w:val="00FB6136"/>
    <w:rsid w:val="00FD1770"/>
    <w:rsid w:val="00FD374F"/>
    <w:rsid w:val="00FD7F08"/>
    <w:rsid w:val="00FE2650"/>
    <w:rsid w:val="00FE41B6"/>
    <w:rsid w:val="00FE613A"/>
    <w:rsid w:val="00FF0288"/>
    <w:rsid w:val="00FF1C95"/>
    <w:rsid w:val="00FF6BEE"/>
    <w:rsid w:val="00FF6E39"/>
    <w:rsid w:val="0132E4FB"/>
    <w:rsid w:val="014439E3"/>
    <w:rsid w:val="018575A1"/>
    <w:rsid w:val="01BEB98E"/>
    <w:rsid w:val="020E0F46"/>
    <w:rsid w:val="02130210"/>
    <w:rsid w:val="026AAF1D"/>
    <w:rsid w:val="03065CE3"/>
    <w:rsid w:val="030F3245"/>
    <w:rsid w:val="03B8AAC0"/>
    <w:rsid w:val="0408BA8D"/>
    <w:rsid w:val="047A3DBD"/>
    <w:rsid w:val="04C375C2"/>
    <w:rsid w:val="06099BBD"/>
    <w:rsid w:val="0611E345"/>
    <w:rsid w:val="0621224D"/>
    <w:rsid w:val="062A9DCE"/>
    <w:rsid w:val="070F9983"/>
    <w:rsid w:val="078DF851"/>
    <w:rsid w:val="08768262"/>
    <w:rsid w:val="088AECB2"/>
    <w:rsid w:val="08EBDC9D"/>
    <w:rsid w:val="094C966E"/>
    <w:rsid w:val="09BCF8DE"/>
    <w:rsid w:val="09F11099"/>
    <w:rsid w:val="09F84B9B"/>
    <w:rsid w:val="0AD85FFE"/>
    <w:rsid w:val="0B385F7A"/>
    <w:rsid w:val="0B47DDC8"/>
    <w:rsid w:val="0C362156"/>
    <w:rsid w:val="0CA3C4AA"/>
    <w:rsid w:val="0E040689"/>
    <w:rsid w:val="0E26AB27"/>
    <w:rsid w:val="0E2CD04E"/>
    <w:rsid w:val="0E4779F7"/>
    <w:rsid w:val="0E73254C"/>
    <w:rsid w:val="0F226267"/>
    <w:rsid w:val="0F3A2DD6"/>
    <w:rsid w:val="0F6F3ACA"/>
    <w:rsid w:val="0FB790B3"/>
    <w:rsid w:val="0FCEDE93"/>
    <w:rsid w:val="104E9B48"/>
    <w:rsid w:val="10F9049B"/>
    <w:rsid w:val="113B34EF"/>
    <w:rsid w:val="116B22F2"/>
    <w:rsid w:val="126E7CE5"/>
    <w:rsid w:val="12F7BECE"/>
    <w:rsid w:val="13128179"/>
    <w:rsid w:val="1323DB79"/>
    <w:rsid w:val="13308687"/>
    <w:rsid w:val="134FCF7B"/>
    <w:rsid w:val="13943A52"/>
    <w:rsid w:val="13D36E4C"/>
    <w:rsid w:val="13ED1B60"/>
    <w:rsid w:val="14E1CFD1"/>
    <w:rsid w:val="14E7C697"/>
    <w:rsid w:val="156F034F"/>
    <w:rsid w:val="1693C484"/>
    <w:rsid w:val="16E5F516"/>
    <w:rsid w:val="172ACB73"/>
    <w:rsid w:val="17A096D5"/>
    <w:rsid w:val="17D739C2"/>
    <w:rsid w:val="18805D20"/>
    <w:rsid w:val="18B01C50"/>
    <w:rsid w:val="194031DC"/>
    <w:rsid w:val="19BF78E1"/>
    <w:rsid w:val="1A9157C6"/>
    <w:rsid w:val="1A9E13E9"/>
    <w:rsid w:val="1B1D9080"/>
    <w:rsid w:val="1B2600C3"/>
    <w:rsid w:val="1B29EEEF"/>
    <w:rsid w:val="1B30566E"/>
    <w:rsid w:val="1BB99D13"/>
    <w:rsid w:val="1CEA342C"/>
    <w:rsid w:val="1CEF46E1"/>
    <w:rsid w:val="1CFFD19C"/>
    <w:rsid w:val="1D7D0564"/>
    <w:rsid w:val="1DB8D8CC"/>
    <w:rsid w:val="1DDE7734"/>
    <w:rsid w:val="1DDEC9D6"/>
    <w:rsid w:val="1DEBE79D"/>
    <w:rsid w:val="1DEC2C6B"/>
    <w:rsid w:val="1E6AE817"/>
    <w:rsid w:val="1F4E8A6B"/>
    <w:rsid w:val="1F5DAC70"/>
    <w:rsid w:val="1F81030B"/>
    <w:rsid w:val="1FD7085E"/>
    <w:rsid w:val="2091271C"/>
    <w:rsid w:val="20EFDCDB"/>
    <w:rsid w:val="2116BCED"/>
    <w:rsid w:val="217E11E5"/>
    <w:rsid w:val="21A2BCF7"/>
    <w:rsid w:val="22970A4B"/>
    <w:rsid w:val="22A8382E"/>
    <w:rsid w:val="22D5EA80"/>
    <w:rsid w:val="23C2EA24"/>
    <w:rsid w:val="243E3023"/>
    <w:rsid w:val="2518F1A0"/>
    <w:rsid w:val="27E98D17"/>
    <w:rsid w:val="28D5A7AD"/>
    <w:rsid w:val="2936E30F"/>
    <w:rsid w:val="2BBABC66"/>
    <w:rsid w:val="2BED2EF8"/>
    <w:rsid w:val="2BF111B6"/>
    <w:rsid w:val="2C8E8D50"/>
    <w:rsid w:val="2CC9803F"/>
    <w:rsid w:val="2D55072F"/>
    <w:rsid w:val="2DA46272"/>
    <w:rsid w:val="3032BF94"/>
    <w:rsid w:val="30D76E48"/>
    <w:rsid w:val="31EADEA4"/>
    <w:rsid w:val="3206F4E5"/>
    <w:rsid w:val="32C14566"/>
    <w:rsid w:val="330C5D76"/>
    <w:rsid w:val="334C70C4"/>
    <w:rsid w:val="334E515E"/>
    <w:rsid w:val="33608718"/>
    <w:rsid w:val="33728C53"/>
    <w:rsid w:val="34714143"/>
    <w:rsid w:val="34C680AF"/>
    <w:rsid w:val="350AD6D0"/>
    <w:rsid w:val="356D4070"/>
    <w:rsid w:val="37DE8D93"/>
    <w:rsid w:val="3822ACEA"/>
    <w:rsid w:val="3845FDE3"/>
    <w:rsid w:val="38976C86"/>
    <w:rsid w:val="389E2E6D"/>
    <w:rsid w:val="38FC672B"/>
    <w:rsid w:val="3995B1C4"/>
    <w:rsid w:val="3A055E72"/>
    <w:rsid w:val="3AD0F68D"/>
    <w:rsid w:val="3C220637"/>
    <w:rsid w:val="3C7EF31E"/>
    <w:rsid w:val="3D05D0AF"/>
    <w:rsid w:val="3E41E8F4"/>
    <w:rsid w:val="3E8057A5"/>
    <w:rsid w:val="3F2A12F3"/>
    <w:rsid w:val="4087CA78"/>
    <w:rsid w:val="40DA5E3F"/>
    <w:rsid w:val="41200B1A"/>
    <w:rsid w:val="42DA3312"/>
    <w:rsid w:val="4356FA5F"/>
    <w:rsid w:val="437F27C8"/>
    <w:rsid w:val="439E6B1E"/>
    <w:rsid w:val="43DEB38E"/>
    <w:rsid w:val="455DCDB1"/>
    <w:rsid w:val="45698C7E"/>
    <w:rsid w:val="457431CA"/>
    <w:rsid w:val="45BC7376"/>
    <w:rsid w:val="464025EC"/>
    <w:rsid w:val="469595A6"/>
    <w:rsid w:val="46B4C52C"/>
    <w:rsid w:val="46E6C0F7"/>
    <w:rsid w:val="46E99B44"/>
    <w:rsid w:val="46EA1ED2"/>
    <w:rsid w:val="47A9FCFA"/>
    <w:rsid w:val="47CD0C65"/>
    <w:rsid w:val="47EFE58B"/>
    <w:rsid w:val="48245C4C"/>
    <w:rsid w:val="48B47D48"/>
    <w:rsid w:val="4935F939"/>
    <w:rsid w:val="49791F75"/>
    <w:rsid w:val="498825FE"/>
    <w:rsid w:val="4AF719AE"/>
    <w:rsid w:val="4B9D58A1"/>
    <w:rsid w:val="4BB953C8"/>
    <w:rsid w:val="4C6C6303"/>
    <w:rsid w:val="4D080AE5"/>
    <w:rsid w:val="4D77BD05"/>
    <w:rsid w:val="4D86D66A"/>
    <w:rsid w:val="4EC37488"/>
    <w:rsid w:val="4F11402F"/>
    <w:rsid w:val="4FA2FA1A"/>
    <w:rsid w:val="50025EC3"/>
    <w:rsid w:val="506DE308"/>
    <w:rsid w:val="51887313"/>
    <w:rsid w:val="51D85079"/>
    <w:rsid w:val="52111D05"/>
    <w:rsid w:val="52C0ACBD"/>
    <w:rsid w:val="534B703C"/>
    <w:rsid w:val="53640B9F"/>
    <w:rsid w:val="5377CA10"/>
    <w:rsid w:val="55CE780F"/>
    <w:rsid w:val="56EE2846"/>
    <w:rsid w:val="5762AAC0"/>
    <w:rsid w:val="583E3DAC"/>
    <w:rsid w:val="586A2CF6"/>
    <w:rsid w:val="58B18D01"/>
    <w:rsid w:val="593EE81F"/>
    <w:rsid w:val="598D3EBB"/>
    <w:rsid w:val="599D85B0"/>
    <w:rsid w:val="5A03394C"/>
    <w:rsid w:val="5A9E0EFE"/>
    <w:rsid w:val="5B6E05F5"/>
    <w:rsid w:val="5BE77626"/>
    <w:rsid w:val="5C0C3FCB"/>
    <w:rsid w:val="5CFE1DA1"/>
    <w:rsid w:val="5D0211A0"/>
    <w:rsid w:val="5D24DB50"/>
    <w:rsid w:val="5D2BEC9B"/>
    <w:rsid w:val="5D2E4010"/>
    <w:rsid w:val="5DA9AF6E"/>
    <w:rsid w:val="5DFC1A02"/>
    <w:rsid w:val="5ECABFFF"/>
    <w:rsid w:val="5F03796A"/>
    <w:rsid w:val="5F1E7CE8"/>
    <w:rsid w:val="5F361C27"/>
    <w:rsid w:val="5FC1DE40"/>
    <w:rsid w:val="600D3D4B"/>
    <w:rsid w:val="60F5554A"/>
    <w:rsid w:val="610758A5"/>
    <w:rsid w:val="61CDC9B5"/>
    <w:rsid w:val="62BBE90D"/>
    <w:rsid w:val="632B16F0"/>
    <w:rsid w:val="634FA2A6"/>
    <w:rsid w:val="63FA4CE0"/>
    <w:rsid w:val="64162BFE"/>
    <w:rsid w:val="649B4D8D"/>
    <w:rsid w:val="64CFF9C0"/>
    <w:rsid w:val="65146A98"/>
    <w:rsid w:val="6552B61B"/>
    <w:rsid w:val="66A4F8FD"/>
    <w:rsid w:val="66EAAA67"/>
    <w:rsid w:val="674862BF"/>
    <w:rsid w:val="676289B4"/>
    <w:rsid w:val="67881C25"/>
    <w:rsid w:val="679AACA2"/>
    <w:rsid w:val="67E88859"/>
    <w:rsid w:val="68ADEBF5"/>
    <w:rsid w:val="68D5A330"/>
    <w:rsid w:val="68DC9F6B"/>
    <w:rsid w:val="6986D8FC"/>
    <w:rsid w:val="6A1C1BC1"/>
    <w:rsid w:val="6B39B86C"/>
    <w:rsid w:val="6BB6D227"/>
    <w:rsid w:val="6BEB7B7A"/>
    <w:rsid w:val="6C99F740"/>
    <w:rsid w:val="6D1FD0D1"/>
    <w:rsid w:val="6D46EA52"/>
    <w:rsid w:val="6D606B59"/>
    <w:rsid w:val="6DC8023F"/>
    <w:rsid w:val="6EE17EA1"/>
    <w:rsid w:val="6FED2C31"/>
    <w:rsid w:val="70B81FAC"/>
    <w:rsid w:val="71073736"/>
    <w:rsid w:val="72681FC6"/>
    <w:rsid w:val="72AB29C5"/>
    <w:rsid w:val="73220933"/>
    <w:rsid w:val="736DD31D"/>
    <w:rsid w:val="73B419B8"/>
    <w:rsid w:val="741174AB"/>
    <w:rsid w:val="74C4FFE0"/>
    <w:rsid w:val="74E22C00"/>
    <w:rsid w:val="7537EEFD"/>
    <w:rsid w:val="77B0F955"/>
    <w:rsid w:val="77E5C18E"/>
    <w:rsid w:val="77FBA536"/>
    <w:rsid w:val="7866CFCF"/>
    <w:rsid w:val="7A89E39B"/>
    <w:rsid w:val="7AB8B4EE"/>
    <w:rsid w:val="7ABCD374"/>
    <w:rsid w:val="7B7DE20B"/>
    <w:rsid w:val="7C54DA5A"/>
    <w:rsid w:val="7E01CAF2"/>
    <w:rsid w:val="7E187BA9"/>
    <w:rsid w:val="7F38E88A"/>
    <w:rsid w:val="7FC0FD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13ED"/>
  <w15:chartTrackingRefBased/>
  <w15:docId w15:val="{3080D3AC-65FA-4C3C-8415-954F25C3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EB"/>
    <w:pPr>
      <w:spacing w:after="0" w:line="240" w:lineRule="auto"/>
    </w:pPr>
    <w:rPr>
      <w:sz w:val="24"/>
      <w:szCs w:val="24"/>
    </w:rPr>
  </w:style>
  <w:style w:type="paragraph" w:styleId="Heading1">
    <w:name w:val="heading 1"/>
    <w:basedOn w:val="Normal"/>
    <w:next w:val="Normal"/>
    <w:link w:val="Heading1Char"/>
    <w:uiPriority w:val="9"/>
    <w:qFormat/>
    <w:rsid w:val="00EB5DEB"/>
    <w:pPr>
      <w:spacing w:after="160" w:line="259" w:lineRule="auto"/>
      <w:ind w:left="-284" w:right="-330"/>
      <w:outlineLvl w:val="0"/>
    </w:pPr>
    <w:rPr>
      <w:rFonts w:ascii="Tahoma" w:hAnsi="Tahoma" w:cs="Tahoma"/>
      <w:b/>
      <w:bCs/>
      <w:color w:val="006548"/>
      <w:sz w:val="26"/>
      <w:szCs w:val="26"/>
    </w:rPr>
  </w:style>
  <w:style w:type="paragraph" w:styleId="Heading2">
    <w:name w:val="heading 2"/>
    <w:basedOn w:val="Normal"/>
    <w:next w:val="Normal"/>
    <w:link w:val="Heading2Char"/>
    <w:uiPriority w:val="9"/>
    <w:semiHidden/>
    <w:unhideWhenUsed/>
    <w:qFormat/>
    <w:rsid w:val="00C07B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533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EB"/>
    <w:rPr>
      <w:rFonts w:ascii="Tahoma" w:hAnsi="Tahoma" w:cs="Tahoma"/>
      <w:b/>
      <w:bCs/>
      <w:color w:val="006548"/>
      <w:sz w:val="26"/>
      <w:szCs w:val="26"/>
    </w:rPr>
  </w:style>
  <w:style w:type="character" w:styleId="Hyperlink">
    <w:name w:val="Hyperlink"/>
    <w:basedOn w:val="DefaultParagraphFont"/>
    <w:uiPriority w:val="99"/>
    <w:unhideWhenUsed/>
    <w:rsid w:val="00EB5DEB"/>
    <w:rPr>
      <w:color w:val="0563C1" w:themeColor="hyperlink"/>
      <w:u w:val="single"/>
    </w:rPr>
  </w:style>
  <w:style w:type="paragraph" w:styleId="Footer">
    <w:name w:val="footer"/>
    <w:basedOn w:val="Normal"/>
    <w:link w:val="FooterChar"/>
    <w:uiPriority w:val="99"/>
    <w:unhideWhenUsed/>
    <w:rsid w:val="00EB5DEB"/>
    <w:pPr>
      <w:tabs>
        <w:tab w:val="center" w:pos="4513"/>
        <w:tab w:val="right" w:pos="9026"/>
      </w:tabs>
    </w:pPr>
  </w:style>
  <w:style w:type="character" w:customStyle="1" w:styleId="FooterChar">
    <w:name w:val="Footer Char"/>
    <w:basedOn w:val="DefaultParagraphFont"/>
    <w:link w:val="Footer"/>
    <w:uiPriority w:val="99"/>
    <w:rsid w:val="00EB5DEB"/>
    <w:rPr>
      <w:sz w:val="24"/>
      <w:szCs w:val="24"/>
    </w:rPr>
  </w:style>
  <w:style w:type="table" w:styleId="PlainTable4">
    <w:name w:val="Plain Table 4"/>
    <w:basedOn w:val="TableNormal"/>
    <w:uiPriority w:val="44"/>
    <w:rsid w:val="00EB5D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B5DEB"/>
    <w:pPr>
      <w:spacing w:after="160" w:line="336" w:lineRule="auto"/>
      <w:ind w:left="720"/>
      <w:contextualSpacing/>
    </w:pPr>
    <w:rPr>
      <w:sz w:val="22"/>
      <w:szCs w:val="22"/>
    </w:rPr>
  </w:style>
  <w:style w:type="paragraph" w:customStyle="1" w:styleId="Introsentence">
    <w:name w:val="Intro sentence"/>
    <w:basedOn w:val="Normal"/>
    <w:qFormat/>
    <w:rsid w:val="00EB5DEB"/>
    <w:pPr>
      <w:spacing w:after="160" w:line="259" w:lineRule="auto"/>
      <w:ind w:left="-284" w:right="-330"/>
    </w:pPr>
    <w:rPr>
      <w:rFonts w:ascii="Tahoma" w:hAnsi="Tahoma" w:cs="Tahoma"/>
      <w:b/>
      <w:bCs/>
      <w:color w:val="006548"/>
      <w:sz w:val="28"/>
      <w:szCs w:val="28"/>
    </w:rPr>
  </w:style>
  <w:style w:type="paragraph" w:customStyle="1" w:styleId="IntroTableHead">
    <w:name w:val="Intro Table Head"/>
    <w:basedOn w:val="Normal"/>
    <w:qFormat/>
    <w:rsid w:val="00EB5DEB"/>
    <w:pPr>
      <w:ind w:right="-330"/>
    </w:pPr>
    <w:rPr>
      <w:rFonts w:ascii="Tahoma" w:hAnsi="Tahoma" w:cs="Tahoma"/>
      <w:color w:val="006548"/>
      <w:sz w:val="22"/>
      <w:szCs w:val="22"/>
    </w:rPr>
  </w:style>
  <w:style w:type="character" w:styleId="CommentReference">
    <w:name w:val="annotation reference"/>
    <w:basedOn w:val="DefaultParagraphFont"/>
    <w:unhideWhenUsed/>
    <w:rsid w:val="006D0C39"/>
    <w:rPr>
      <w:sz w:val="16"/>
      <w:szCs w:val="16"/>
    </w:rPr>
  </w:style>
  <w:style w:type="paragraph" w:styleId="CommentText">
    <w:name w:val="annotation text"/>
    <w:basedOn w:val="Normal"/>
    <w:link w:val="CommentTextChar"/>
    <w:unhideWhenUsed/>
    <w:rsid w:val="006D0C39"/>
    <w:rPr>
      <w:sz w:val="20"/>
      <w:szCs w:val="20"/>
    </w:rPr>
  </w:style>
  <w:style w:type="character" w:customStyle="1" w:styleId="CommentTextChar">
    <w:name w:val="Comment Text Char"/>
    <w:basedOn w:val="DefaultParagraphFont"/>
    <w:link w:val="CommentText"/>
    <w:rsid w:val="006D0C39"/>
    <w:rPr>
      <w:sz w:val="20"/>
      <w:szCs w:val="20"/>
    </w:rPr>
  </w:style>
  <w:style w:type="paragraph" w:styleId="CommentSubject">
    <w:name w:val="annotation subject"/>
    <w:basedOn w:val="CommentText"/>
    <w:next w:val="CommentText"/>
    <w:link w:val="CommentSubjectChar"/>
    <w:uiPriority w:val="99"/>
    <w:semiHidden/>
    <w:unhideWhenUsed/>
    <w:rsid w:val="006D0C39"/>
    <w:rPr>
      <w:b/>
      <w:bCs/>
    </w:rPr>
  </w:style>
  <w:style w:type="character" w:customStyle="1" w:styleId="CommentSubjectChar">
    <w:name w:val="Comment Subject Char"/>
    <w:basedOn w:val="CommentTextChar"/>
    <w:link w:val="CommentSubject"/>
    <w:uiPriority w:val="99"/>
    <w:semiHidden/>
    <w:rsid w:val="006D0C39"/>
    <w:rPr>
      <w:b/>
      <w:bCs/>
      <w:sz w:val="20"/>
      <w:szCs w:val="20"/>
    </w:rPr>
  </w:style>
  <w:style w:type="table" w:styleId="TableGrid">
    <w:name w:val="Table Grid"/>
    <w:basedOn w:val="TableNormal"/>
    <w:uiPriority w:val="39"/>
    <w:rsid w:val="00D5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75CFE"/>
    <w:rPr>
      <w:rFonts w:ascii="Calibri" w:hAnsi="Calibri" w:cs="Calibri"/>
      <w:sz w:val="22"/>
      <w:szCs w:val="22"/>
      <w:lang w:eastAsia="en-GB"/>
    </w:rPr>
  </w:style>
  <w:style w:type="character" w:customStyle="1" w:styleId="A5">
    <w:name w:val="A5"/>
    <w:basedOn w:val="DefaultParagraphFont"/>
    <w:uiPriority w:val="99"/>
    <w:rsid w:val="00CE6041"/>
    <w:rPr>
      <w:rFonts w:ascii="National-LFSN Book" w:hAnsi="National-LFSN Book" w:hint="default"/>
      <w:color w:val="3F3A6B"/>
    </w:rPr>
  </w:style>
  <w:style w:type="paragraph" w:styleId="Header">
    <w:name w:val="header"/>
    <w:basedOn w:val="Normal"/>
    <w:link w:val="HeaderChar"/>
    <w:uiPriority w:val="99"/>
    <w:unhideWhenUsed/>
    <w:rsid w:val="00A14519"/>
    <w:pPr>
      <w:tabs>
        <w:tab w:val="center" w:pos="4513"/>
        <w:tab w:val="right" w:pos="9026"/>
      </w:tabs>
    </w:pPr>
  </w:style>
  <w:style w:type="character" w:customStyle="1" w:styleId="HeaderChar">
    <w:name w:val="Header Char"/>
    <w:basedOn w:val="DefaultParagraphFont"/>
    <w:link w:val="Header"/>
    <w:uiPriority w:val="99"/>
    <w:rsid w:val="00A14519"/>
    <w:rPr>
      <w:sz w:val="24"/>
      <w:szCs w:val="24"/>
    </w:rPr>
  </w:style>
  <w:style w:type="character" w:customStyle="1" w:styleId="normaltextrun">
    <w:name w:val="normaltextrun"/>
    <w:basedOn w:val="DefaultParagraphFont"/>
    <w:rsid w:val="00CC6F72"/>
  </w:style>
  <w:style w:type="character" w:customStyle="1" w:styleId="scxw85454857">
    <w:name w:val="scxw85454857"/>
    <w:basedOn w:val="DefaultParagraphFont"/>
    <w:rsid w:val="00CC6F72"/>
  </w:style>
  <w:style w:type="paragraph" w:styleId="NoSpacing">
    <w:name w:val="No Spacing"/>
    <w:link w:val="NoSpacingChar"/>
    <w:uiPriority w:val="1"/>
    <w:qFormat/>
    <w:rsid w:val="003B20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20BF"/>
    <w:rPr>
      <w:rFonts w:eastAsiaTheme="minorEastAsia"/>
      <w:lang w:val="en-US"/>
    </w:rPr>
  </w:style>
  <w:style w:type="paragraph" w:customStyle="1" w:styleId="BodynospacebeforeNihalsproposals">
    <w:name w:val="Body no space before (Nihals proposals)"/>
    <w:basedOn w:val="Normal"/>
    <w:uiPriority w:val="99"/>
    <w:rsid w:val="002400A0"/>
    <w:pPr>
      <w:suppressAutoHyphens/>
      <w:autoSpaceDE w:val="0"/>
      <w:autoSpaceDN w:val="0"/>
      <w:adjustRightInd w:val="0"/>
      <w:spacing w:after="170" w:line="260" w:lineRule="atLeast"/>
      <w:textAlignment w:val="center"/>
    </w:pPr>
    <w:rPr>
      <w:rFonts w:ascii="National-LFSN Book" w:hAnsi="National-LFSN Book" w:cs="National-LFSN Book"/>
      <w:color w:val="005F3F"/>
      <w:sz w:val="22"/>
      <w:szCs w:val="22"/>
    </w:rPr>
  </w:style>
  <w:style w:type="character" w:styleId="Strong">
    <w:name w:val="Strong"/>
    <w:basedOn w:val="DefaultParagraphFont"/>
    <w:uiPriority w:val="22"/>
    <w:qFormat/>
    <w:rsid w:val="00E27645"/>
    <w:rPr>
      <w:b/>
      <w:bCs/>
    </w:rPr>
  </w:style>
  <w:style w:type="character" w:styleId="FollowedHyperlink">
    <w:name w:val="FollowedHyperlink"/>
    <w:basedOn w:val="DefaultParagraphFont"/>
    <w:uiPriority w:val="99"/>
    <w:semiHidden/>
    <w:unhideWhenUsed/>
    <w:rsid w:val="00F8584E"/>
    <w:rPr>
      <w:color w:val="954F72" w:themeColor="followedHyperlink"/>
      <w:u w:val="single"/>
    </w:rPr>
  </w:style>
  <w:style w:type="character" w:customStyle="1" w:styleId="cf01">
    <w:name w:val="cf01"/>
    <w:basedOn w:val="DefaultParagraphFont"/>
    <w:rsid w:val="00AE5C80"/>
    <w:rPr>
      <w:rFonts w:ascii="Segoe UI" w:hAnsi="Segoe UI" w:cs="Segoe UI" w:hint="default"/>
      <w:sz w:val="18"/>
      <w:szCs w:val="18"/>
    </w:rPr>
  </w:style>
  <w:style w:type="paragraph" w:styleId="Revision">
    <w:name w:val="Revision"/>
    <w:hidden/>
    <w:uiPriority w:val="99"/>
    <w:semiHidden/>
    <w:rsid w:val="001119B7"/>
    <w:pPr>
      <w:spacing w:after="0" w:line="240" w:lineRule="auto"/>
    </w:pPr>
    <w:rPr>
      <w:sz w:val="24"/>
      <w:szCs w:val="24"/>
    </w:rPr>
  </w:style>
  <w:style w:type="character" w:customStyle="1" w:styleId="Heading2Char">
    <w:name w:val="Heading 2 Char"/>
    <w:basedOn w:val="DefaultParagraphFont"/>
    <w:link w:val="Heading2"/>
    <w:uiPriority w:val="9"/>
    <w:semiHidden/>
    <w:rsid w:val="00C07B00"/>
    <w:rPr>
      <w:rFonts w:asciiTheme="majorHAnsi" w:eastAsiaTheme="majorEastAsia" w:hAnsiTheme="majorHAnsi" w:cstheme="majorBidi"/>
      <w:color w:val="2F5496" w:themeColor="accent1" w:themeShade="BF"/>
      <w:sz w:val="26"/>
      <w:szCs w:val="26"/>
    </w:rPr>
  </w:style>
  <w:style w:type="paragraph" w:customStyle="1" w:styleId="Label">
    <w:name w:val="Label"/>
    <w:basedOn w:val="Normal"/>
    <w:qFormat/>
    <w:rsid w:val="00C07B00"/>
    <w:pPr>
      <w:spacing w:before="60"/>
    </w:pPr>
    <w:rPr>
      <w:rFonts w:eastAsia="Times New Roman" w:cs="Times New Roman"/>
      <w:sz w:val="22"/>
    </w:rPr>
  </w:style>
  <w:style w:type="paragraph" w:customStyle="1" w:styleId="Default">
    <w:name w:val="Default"/>
    <w:rsid w:val="00C07B00"/>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F533B7"/>
    <w:rPr>
      <w:rFonts w:asciiTheme="majorHAnsi" w:eastAsiaTheme="majorEastAsia" w:hAnsiTheme="majorHAnsi" w:cstheme="majorBidi"/>
      <w:i/>
      <w:iCs/>
      <w:color w:val="2F5496" w:themeColor="accent1" w:themeShade="BF"/>
      <w:sz w:val="24"/>
      <w:szCs w:val="24"/>
    </w:rPr>
  </w:style>
  <w:style w:type="paragraph" w:customStyle="1" w:styleId="Para">
    <w:name w:val="Para"/>
    <w:basedOn w:val="Normal"/>
    <w:rsid w:val="00F533B7"/>
    <w:pPr>
      <w:spacing w:after="200"/>
    </w:pPr>
    <w:rPr>
      <w:rFonts w:eastAsia="Times New Roman" w:cs="Times New Roman"/>
      <w:sz w:val="22"/>
    </w:rPr>
  </w:style>
  <w:style w:type="character" w:customStyle="1" w:styleId="eop">
    <w:name w:val="eop"/>
    <w:basedOn w:val="DefaultParagraphFont"/>
    <w:rsid w:val="00F533B7"/>
  </w:style>
  <w:style w:type="paragraph" w:customStyle="1" w:styleId="paragraph">
    <w:name w:val="paragraph"/>
    <w:basedOn w:val="Normal"/>
    <w:rsid w:val="00F533B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36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8372">
      <w:bodyDiv w:val="1"/>
      <w:marLeft w:val="0"/>
      <w:marRight w:val="0"/>
      <w:marTop w:val="0"/>
      <w:marBottom w:val="0"/>
      <w:divBdr>
        <w:top w:val="none" w:sz="0" w:space="0" w:color="auto"/>
        <w:left w:val="none" w:sz="0" w:space="0" w:color="auto"/>
        <w:bottom w:val="none" w:sz="0" w:space="0" w:color="auto"/>
        <w:right w:val="none" w:sz="0" w:space="0" w:color="auto"/>
      </w:divBdr>
    </w:div>
    <w:div w:id="216936988">
      <w:bodyDiv w:val="1"/>
      <w:marLeft w:val="0"/>
      <w:marRight w:val="0"/>
      <w:marTop w:val="0"/>
      <w:marBottom w:val="0"/>
      <w:divBdr>
        <w:top w:val="none" w:sz="0" w:space="0" w:color="auto"/>
        <w:left w:val="none" w:sz="0" w:space="0" w:color="auto"/>
        <w:bottom w:val="none" w:sz="0" w:space="0" w:color="auto"/>
        <w:right w:val="none" w:sz="0" w:space="0" w:color="auto"/>
      </w:divBdr>
    </w:div>
    <w:div w:id="529032980">
      <w:bodyDiv w:val="1"/>
      <w:marLeft w:val="0"/>
      <w:marRight w:val="0"/>
      <w:marTop w:val="0"/>
      <w:marBottom w:val="0"/>
      <w:divBdr>
        <w:top w:val="none" w:sz="0" w:space="0" w:color="auto"/>
        <w:left w:val="none" w:sz="0" w:space="0" w:color="auto"/>
        <w:bottom w:val="none" w:sz="0" w:space="0" w:color="auto"/>
        <w:right w:val="none" w:sz="0" w:space="0" w:color="auto"/>
      </w:divBdr>
    </w:div>
    <w:div w:id="1679456261">
      <w:bodyDiv w:val="1"/>
      <w:marLeft w:val="0"/>
      <w:marRight w:val="0"/>
      <w:marTop w:val="0"/>
      <w:marBottom w:val="0"/>
      <w:divBdr>
        <w:top w:val="none" w:sz="0" w:space="0" w:color="auto"/>
        <w:left w:val="none" w:sz="0" w:space="0" w:color="auto"/>
        <w:bottom w:val="none" w:sz="0" w:space="0" w:color="auto"/>
        <w:right w:val="none" w:sz="0" w:space="0" w:color="auto"/>
      </w:divBdr>
    </w:div>
    <w:div w:id="18251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civilservicepensionscheme.org.uk/members/prospective-members-faq/"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arliament.uk/mps-lords-and-offices/offices/lords/lordshro/employee-benefi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rliament.uk/globalassets/documents/lords-business-plans/hol-strategy-poster-to-2025.pdf" TargetMode="External"/><Relationship Id="rId20" Type="http://schemas.openxmlformats.org/officeDocument/2006/relationships/hyperlink" Target="mailto:hlrecruitment@parliament.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parliament.uk/mps-lords-and-offices/offices/commons/the-board/board-decisions/strategy-business-planning/hoc-strategy/"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parliament.uk/globalassets/mps-lords--offices/offices/pass-office/psd-national-security-vetting-bookle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167CB54-AB34-4726-8FFF-8F54EFC0704A}">
    <t:Anchor>
      <t:Comment id="1592527791"/>
    </t:Anchor>
    <t:History>
      <t:Event id="{C83C5226-6F70-49FC-B3C5-E2CFA66E9CD2}" time="2025-04-28T08:49:22.655Z">
        <t:Attribution userId="S::hackettl@parliament.uk::443f3f2a-0346-4192-a676-c519e77f3359" userProvider="AD" userName="HACKETT, Leila"/>
        <t:Anchor>
          <t:Comment id="813901272"/>
        </t:Anchor>
        <t:Create/>
      </t:Event>
      <t:Event id="{B56EA69C-8EEF-45DD-A3AE-BB9A9E48F1E2}" time="2025-04-28T08:49:22.655Z">
        <t:Attribution userId="S::hackettl@parliament.uk::443f3f2a-0346-4192-a676-c519e77f3359" userProvider="AD" userName="HACKETT, Leila"/>
        <t:Anchor>
          <t:Comment id="813901272"/>
        </t:Anchor>
        <t:Assign userId="S::langleya@parliament.uk::73c2070c-244b-4c5d-821b-520d4c2aebbc" userProvider="AD" userName="LANGLEY, Alix"/>
      </t:Event>
      <t:Event id="{8746FBF1-1CAA-46A8-A636-FA7A8EF0D8A5}" time="2025-04-28T08:49:22.655Z">
        <t:Attribution userId="S::hackettl@parliament.uk::443f3f2a-0346-4192-a676-c519e77f3359" userProvider="AD" userName="HACKETT, Leila"/>
        <t:Anchor>
          <t:Comment id="813901272"/>
        </t:Anchor>
        <t:SetTitle title="@LANGLEY, Alix Cross checking against other HL9s, we have combined the 2 allowances to a max of £7,542."/>
      </t:Event>
    </t:History>
  </t:Task>
  <t:Task id="{8DDBF55E-F9C0-4CDC-A73C-6F1AB862C0B1}">
    <t:Anchor>
      <t:Comment id="1369148227"/>
    </t:Anchor>
    <t:History>
      <t:Event id="{F4178C70-887C-42A1-A37A-983E60DF85E4}" time="2025-04-28T10:55:30.589Z">
        <t:Attribution userId="S::hackettl@parliament.uk::443f3f2a-0346-4192-a676-c519e77f3359" userProvider="AD" userName="HACKETT, Leila"/>
        <t:Anchor>
          <t:Comment id="66817880"/>
        </t:Anchor>
        <t:Create/>
      </t:Event>
      <t:Event id="{95FACAC2-2A0C-468A-A9E0-04E35C1717C4}" time="2025-04-28T10:55:30.589Z">
        <t:Attribution userId="S::hackettl@parliament.uk::443f3f2a-0346-4192-a676-c519e77f3359" userProvider="AD" userName="HACKETT, Leila"/>
        <t:Anchor>
          <t:Comment id="66817880"/>
        </t:Anchor>
        <t:Assign userId="S::ogunfuwaj@parliament.uk::9bb8dd31-20c4-48de-bfb3-653ee51bfec4" userProvider="AD" userName="OGUNFUWA, Jimi"/>
      </t:Event>
      <t:Event id="{AB518D48-1A8A-4986-9EFD-19730387F0A5}" time="2025-04-28T10:55:30.589Z">
        <t:Attribution userId="S::hackettl@parliament.uk::443f3f2a-0346-4192-a676-c519e77f3359" userProvider="AD" userName="HACKETT, Leila"/>
        <t:Anchor>
          <t:Comment id="66817880"/>
        </t:Anchor>
        <t:SetTitle title="@OGUNFUWA, Jimi can you confirm please?"/>
      </t:Event>
      <t:Event id="{CA69DF31-1066-4172-924E-712E82EFF8AF}" time="2025-04-28T12:02:49.476Z">
        <t:Attribution userId="S::ogunfuwaj@parliament.uk::9bb8dd31-20c4-48de-bfb3-653ee51bfec4" userProvider="AD" userName="OGUNFUWA, Jimi"/>
        <t:Anchor>
          <t:Comment id="1201630080"/>
        </t:Anchor>
        <t:UnassignAll/>
      </t:Event>
      <t:Event id="{DC789A93-128A-48D7-AC84-EA136295391F}" time="2025-04-28T12:02:49.476Z">
        <t:Attribution userId="S::ogunfuwaj@parliament.uk::9bb8dd31-20c4-48de-bfb3-653ee51bfec4" userProvider="AD" userName="OGUNFUWA, Jimi"/>
        <t:Anchor>
          <t:Comment id="1201630080"/>
        </t:Anchor>
        <t:Assign userId="S::hackettl@parliament.uk::443f3f2a-0346-4192-a676-c519e77f3359" userProvider="AD" userName="HACKETT, Leila"/>
      </t:Event>
    </t:History>
  </t:Task>
  <t:Task id="{674D4842-88EA-48AA-B3E6-1853211AAE82}">
    <t:Anchor>
      <t:Comment id="330007575"/>
    </t:Anchor>
    <t:History>
      <t:Event id="{E2DF55C2-6736-4B17-8415-F6B8912F4687}" time="2025-04-28T12:03:49.433Z">
        <t:Attribution userId="S::ogunfuwaj@parliament.uk::9bb8dd31-20c4-48de-bfb3-653ee51bfec4" userProvider="AD" userName="OGUNFUWA, Jimi"/>
        <t:Anchor>
          <t:Comment id="1273127873"/>
        </t:Anchor>
        <t:Create/>
      </t:Event>
      <t:Event id="{9D5E5A63-A418-4771-BE15-4B087E0EC0D6}" time="2025-04-28T12:03:49.433Z">
        <t:Attribution userId="S::ogunfuwaj@parliament.uk::9bb8dd31-20c4-48de-bfb3-653ee51bfec4" userProvider="AD" userName="OGUNFUWA, Jimi"/>
        <t:Anchor>
          <t:Comment id="1273127873"/>
        </t:Anchor>
        <t:Assign userId="S::hackettl@parliament.uk::443f3f2a-0346-4192-a676-c519e77f3359" userProvider="AD" userName="HACKETT, Leila"/>
      </t:Event>
      <t:Event id="{5D56A83D-4029-4C7D-89EE-626D506049B7}" time="2025-04-28T12:03:49.433Z">
        <t:Attribution userId="S::ogunfuwaj@parliament.uk::9bb8dd31-20c4-48de-bfb3-653ee51bfec4" userProvider="AD" userName="OGUNFUWA, Jimi"/>
        <t:Anchor>
          <t:Comment id="1273127873"/>
        </t:Anchor>
        <t:SetTitle title="@HACKETT, Leila - yes, this work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oP RM Meridio Record" ma:contentTypeID="0x0101006EE69677D2A0AB42A78310A12E7F239D010100B06FAFBA356DC949927752E9E501925A" ma:contentTypeVersion="171" ma:contentTypeDescription="" ma:contentTypeScope="" ma:versionID="ae1e14cf9b3cc4a84e3d9a6eebe2aa62">
  <xsd:schema xmlns:xsd="http://www.w3.org/2001/XMLSchema" xmlns:xs="http://www.w3.org/2001/XMLSchema" xmlns:p="http://schemas.microsoft.com/office/2006/metadata/properties" xmlns:ns2="4600776d-0a3c-44b4-bff2-0ceaafb13046" xmlns:ns4="72d08850-69c1-4c8d-aef2-47a3548a430b" xmlns:ns5="9acc009c-333d-48e1-9390-fc2eb0140804" targetNamespace="http://schemas.microsoft.com/office/2006/metadata/properties" ma:root="true" ma:fieldsID="ec48b1537433649330d1de165f8328dc" ns2:_="" ns4:_="" ns5:_="">
    <xsd:import namespace="4600776d-0a3c-44b4-bff2-0ceaafb13046"/>
    <xsd:import namespace="72d08850-69c1-4c8d-aef2-47a3548a430b"/>
    <xsd:import namespace="9acc009c-333d-48e1-9390-fc2eb0140804"/>
    <xsd:element name="properties">
      <xsd:complexType>
        <xsd:sequence>
          <xsd:element name="documentManagement">
            <xsd:complexType>
              <xsd:all>
                <xsd:element ref="ns2:SPIREFolderName" minOccurs="0"/>
                <xsd:element ref="ns2:SPIREFolderLocation" minOccurs="0"/>
                <xsd:element ref="ns2:SPIREDisposalHold" minOccurs="0"/>
                <xsd:element ref="ns2:ArchivalTransferPublicAccess" minOccurs="0"/>
                <xsd:element ref="ns2:PublicAccessClosurePeriod" minOccurs="0"/>
                <xsd:element ref="ns2:SPIREFolderRestrictedAccess" minOccurs="0"/>
                <xsd:element ref="ns2:RetentionTriggerDate" minOccurs="0"/>
                <xsd:element ref="ns2:SPIREFolderID" minOccurs="0"/>
                <xsd:element ref="ns2:SPIREDisposalSchedule" minOccurs="0"/>
                <xsd:element ref="ns2:SPIREEffectiveDate" minOccurs="0"/>
                <xsd:element ref="ns2:SPIREOwner" minOccurs="0"/>
                <xsd:element ref="ns2:k5b153ee974a4a57a7568e533217f2cb" minOccurs="0"/>
                <xsd:element ref="ns2:TaxCatchAll" minOccurs="0"/>
                <xsd:element ref="ns2:TaxCatchAllLabel" minOccurs="0"/>
                <xsd:element ref="ns2:SPIREDocumentID" minOccurs="0"/>
                <xsd:element ref="ns2:SPIRELatestVersionID" minOccurs="0"/>
                <xsd:element ref="ns2:SPIREDefaultLockFileName" minOccurs="0"/>
                <xsd:element ref="ns2:SPIREDeclaredBy" minOccurs="0"/>
                <xsd:element ref="ns2:SPIREDeclarationDate" minOccurs="0"/>
                <xsd:element ref="ns2:SPIRERecordID" minOccurs="0"/>
                <xsd:element ref="ns2:Fingerprint" minOccurs="0"/>
                <xsd:element ref="ns2:SPIREGlobalID" minOccurs="0"/>
                <xsd:element ref="ns2:Mimetype" minOccurs="0"/>
                <xsd:element ref="ns2:c4838c65c76546ae93d5703426802f7f" minOccurs="0"/>
                <xsd:element ref="ns2:j6c5b17cd04246da82e5604daf08bc68" minOccurs="0"/>
                <xsd:element ref="ns2:g3ef09377e3444258679b6035a1ff93a" minOccurs="0"/>
                <xsd:element ref="ns2:cd0fc526a5c840319a97fd94028e9904" minOccurs="0"/>
                <xsd:element ref="ns2:RecordNumber" minOccurs="0"/>
                <xsd:element ref="ns2:TransfertoArchives" minOccurs="0"/>
                <xsd:element ref="ns4:_dlc_DocId" minOccurs="0"/>
                <xsd:element ref="ns4:_dlc_DocIdUrl" minOccurs="0"/>
                <xsd:element ref="ns4: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SPIREFolderName" ma:index="8" nillable="true" ma:displayName="SPIRE Folder Name" ma:internalName="SPIREFolderName" ma:readOnly="false">
      <xsd:simpleType>
        <xsd:restriction base="dms:Text">
          <xsd:maxLength value="255"/>
        </xsd:restriction>
      </xsd:simpleType>
    </xsd:element>
    <xsd:element name="SPIREFolderLocation" ma:index="9" nillable="true" ma:displayName="SPIRE Folder Location" ma:internalName="SPIREFolderLocation" ma:readOnly="false">
      <xsd:simpleType>
        <xsd:restriction base="dms:Note">
          <xsd:maxLength value="255"/>
        </xsd:restriction>
      </xsd:simpleType>
    </xsd:element>
    <xsd:element name="SPIREDisposalHold" ma:index="10" nillable="true" ma:displayName="SPIRE Disposal Hold" ma:internalName="SPIREDisposalHold" ma:readOnly="false">
      <xsd:simpleType>
        <xsd:restriction base="dms:Text">
          <xsd:maxLength value="255"/>
        </xsd:restriction>
      </xsd:simpleType>
    </xsd:element>
    <xsd:element name="ArchivalTransferPublicAccess" ma:index="11" nillable="true" ma:displayName="Archival Transfer Public Access" ma:internalName="ArchivalTransferPublicAccess" ma:readOnly="false">
      <xsd:simpleType>
        <xsd:restriction base="dms:Text">
          <xsd:maxLength value="255"/>
        </xsd:restriction>
      </xsd:simpleType>
    </xsd:element>
    <xsd:element name="PublicAccessClosurePeriod" ma:index="12" nillable="true" ma:displayName="Public Access Closure Period" ma:internalName="PublicAccessClosurePeriod" ma:readOnly="false">
      <xsd:simpleType>
        <xsd:restriction base="dms:Text">
          <xsd:maxLength value="255"/>
        </xsd:restriction>
      </xsd:simpleType>
    </xsd:element>
    <xsd:element name="SPIREFolderRestrictedAccess" ma:index="13" nillable="true" ma:displayName="SPIRE Folder Restricted Access" ma:internalName="SPIREFolderRestrictedAccess" ma:readOnly="false">
      <xsd:simpleType>
        <xsd:restriction base="dms:Text">
          <xsd:maxLength value="255"/>
        </xsd:restriction>
      </xsd:simpleType>
    </xsd:element>
    <xsd:element name="RetentionTriggerDate" ma:index="14" nillable="true" ma:displayName="Retention Trigger Date" ma:format="DateOnly" ma:internalName="RetentionTriggerDate" ma:readOnly="false">
      <xsd:simpleType>
        <xsd:restriction base="dms:DateTime"/>
      </xsd:simpleType>
    </xsd:element>
    <xsd:element name="SPIREFolderID" ma:index="15" nillable="true" ma:displayName="SPIRE Folder ID" ma:decimals="0" ma:internalName="SPIREFolderID" ma:readOnly="false" ma:percentage="FALSE">
      <xsd:simpleType>
        <xsd:restriction base="dms:Number"/>
      </xsd:simpleType>
    </xsd:element>
    <xsd:element name="SPIREDisposalSchedule" ma:index="16" nillable="true" ma:displayName="SPIRE Disposal Schedule" ma:internalName="SPIREDisposalSchedule" ma:readOnly="false">
      <xsd:simpleType>
        <xsd:restriction base="dms:Text">
          <xsd:maxLength value="255"/>
        </xsd:restriction>
      </xsd:simpleType>
    </xsd:element>
    <xsd:element name="SPIREEffectiveDate" ma:index="17" nillable="true" ma:displayName="SPIRE Effective Date" ma:format="DateOnly" ma:internalName="SPIREEffectiveDate" ma:readOnly="false">
      <xsd:simpleType>
        <xsd:restriction base="dms:DateTime"/>
      </xsd:simpleType>
    </xsd:element>
    <xsd:element name="SPIREOwner" ma:index="19" nillable="true" ma:displayName="SPIRE Owner" ma:internalName="SPIREOwner" ma:readOnly="false">
      <xsd:simpleType>
        <xsd:restriction base="dms:Text">
          <xsd:maxLength value="255"/>
        </xsd:restriction>
      </xsd:simpleType>
    </xsd:element>
    <xsd:element name="k5b153ee974a4a57a7568e533217f2cb" ma:index="20" nillable="true" ma:taxonomy="true" ma:internalName="k5b153ee974a4a57a7568e533217f2cb" ma:taxonomyFieldName="ProtectiveMarking" ma:displayName="Protective Marking" ma:indexed="true" ma:readOnly="false" ma:default="17;#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7ce4a3c-b4be-462c-bfd1-e63de6a9bb46}" ma:internalName="TaxCatchAll" ma:showField="CatchAllData" ma:web="72d08850-69c1-4c8d-aef2-47a3548a430b">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7ce4a3c-b4be-462c-bfd1-e63de6a9bb46}" ma:internalName="TaxCatchAllLabel" ma:readOnly="true" ma:showField="CatchAllDataLabel" ma:web="72d08850-69c1-4c8d-aef2-47a3548a430b">
      <xsd:complexType>
        <xsd:complexContent>
          <xsd:extension base="dms:MultiChoiceLookup">
            <xsd:sequence>
              <xsd:element name="Value" type="dms:Lookup" maxOccurs="unbounded" minOccurs="0" nillable="true"/>
            </xsd:sequence>
          </xsd:extension>
        </xsd:complexContent>
      </xsd:complexType>
    </xsd:element>
    <xsd:element name="SPIREDocumentID" ma:index="24" nillable="true" ma:displayName="SPIRE Document ID" ma:decimals="0" ma:internalName="SPIREDocumentID" ma:readOnly="false" ma:percentage="FALSE">
      <xsd:simpleType>
        <xsd:restriction base="dms:Number"/>
      </xsd:simpleType>
    </xsd:element>
    <xsd:element name="SPIRELatestVersionID" ma:index="25" nillable="true" ma:displayName="SPIRE Latest Version ID" ma:internalName="SPIRELatestVersionID" ma:readOnly="false" ma:percentage="FALSE">
      <xsd:simpleType>
        <xsd:restriction base="dms:Number"/>
      </xsd:simpleType>
    </xsd:element>
    <xsd:element name="SPIREDefaultLockFileName" ma:index="26" nillable="true" ma:displayName="SPIRE Default Lock File Name" ma:internalName="SPIREDefaultLockFileName" ma:readOnly="false">
      <xsd:simpleType>
        <xsd:restriction base="dms:Text">
          <xsd:maxLength value="255"/>
        </xsd:restriction>
      </xsd:simpleType>
    </xsd:element>
    <xsd:element name="SPIREDeclaredBy" ma:index="28" nillable="true" ma:displayName="SPIRE Declared By" ma:internalName="SPIREDeclaredBy" ma:readOnly="false">
      <xsd:simpleType>
        <xsd:restriction base="dms:Text">
          <xsd:maxLength value="255"/>
        </xsd:restriction>
      </xsd:simpleType>
    </xsd:element>
    <xsd:element name="SPIREDeclarationDate" ma:index="29" nillable="true" ma:displayName="SPIRE Declaration Date" ma:format="DateOnly" ma:internalName="SPIREDeclarationDate" ma:readOnly="false">
      <xsd:simpleType>
        <xsd:restriction base="dms:DateTime"/>
      </xsd:simpleType>
    </xsd:element>
    <xsd:element name="SPIRERecordID" ma:index="30" nillable="true" ma:displayName="SPIRE Record ID" ma:decimals="0" ma:internalName="SPIRERecordID" ma:readOnly="false" ma:percentage="FALSE">
      <xsd:simpleType>
        <xsd:restriction base="dms:Number"/>
      </xsd:simpleType>
    </xsd:element>
    <xsd:element name="Fingerprint" ma:index="31" nillable="true" ma:displayName="Fingerprint" ma:internalName="Fingerprint" ma:readOnly="false">
      <xsd:simpleType>
        <xsd:restriction base="dms:Text">
          <xsd:maxLength value="255"/>
        </xsd:restriction>
      </xsd:simpleType>
    </xsd:element>
    <xsd:element name="SPIREGlobalID" ma:index="32" nillable="true" ma:displayName="SPIRE Global ID" ma:internalName="SPIREGlobalID" ma:readOnly="false">
      <xsd:simpleType>
        <xsd:restriction base="dms:Text">
          <xsd:maxLength value="255"/>
        </xsd:restriction>
      </xsd:simpleType>
    </xsd:element>
    <xsd:element name="Mimetype" ma:index="33" nillable="true" ma:displayName="Mimetype" ma:description="Column used for mapping the Meridio version mimetypes from SPIRE into SharePoint." ma:internalName="Mimetype" ma:readOnly="false">
      <xsd:simpleType>
        <xsd:restriction base="dms:Text">
          <xsd:maxLength value="255"/>
        </xsd:restriction>
      </xsd:simpleType>
    </xsd:element>
    <xsd:element name="c4838c65c76546ae93d5703426802f7f" ma:index="34"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36" nillable="true" ma:taxonomy="true" ma:internalName="j6c5b17cd04246da82e5604daf08bc68" ma:taxonomyFieldName="RMKeyword2" ma:displayName="RM Keyword 2" ma:readOnly="false" ma:default="1;#Recruitment|278d95e4-efc1-483d-8ac0-a06906f25a01"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38"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40"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cordNumber" ma:index="42" nillable="true" ma:displayName="Record Number" ma:indexed="true" ma:internalName="RecordNumber" ma:readOnly="false">
      <xsd:simpleType>
        <xsd:restriction base="dms:Text">
          <xsd:maxLength value="255"/>
        </xsd:restriction>
      </xsd:simpleType>
    </xsd:element>
    <xsd:element name="TransfertoArchives" ma:index="43" nillable="true" ma:displayName="Transfer to Archives" ma:default="0" ma:internalName="TransfertoArchive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08850-69c1-4c8d-aef2-47a3548a430b"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dexed="true"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cc009c-333d-48e1-9390-fc2eb0140804" elementFormDefault="qualified">
    <xsd:import namespace="http://schemas.microsoft.com/office/2006/documentManagement/types"/>
    <xsd:import namespace="http://schemas.microsoft.com/office/infopath/2007/PartnerControls"/>
    <xsd:element name="lcf76f155ced4ddcb4097134ff3c332f" ma:index="4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b37f91c-4bb8-4ab3-bc5a-cd8753815459" ContentTypeId="0x0101006EE69677D2A0AB42A78310A12E7F239D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57</Value>
      <Value>17</Value>
      <Value>1</Value>
      <Value>14</Value>
    </TaxCatchAll>
    <g3ef09377e3444258679b6035a1ff93a xmlns="4600776d-0a3c-44b4-bff2-0ceaafb13046">
      <Terms xmlns="http://schemas.microsoft.com/office/infopath/2007/PartnerControls">
        <TermInfo xmlns="http://schemas.microsoft.com/office/infopath/2007/PartnerControls">
          <TermName xmlns="http://schemas.microsoft.com/office/infopath/2007/PartnerControls">Advertisements</TermName>
          <TermId xmlns="http://schemas.microsoft.com/office/infopath/2007/PartnerControls">86879c9b-cad1-4d11-8aa4-7d0ed353d53c</TermId>
        </TermInfo>
      </Term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278d95e4-efc1-483d-8ac0-a06906f25a01</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cf9e321c-89af-4c34-af34-db1d6491f079</TermId>
        </TermInfo>
      </Terms>
    </c4838c65c76546ae93d5703426802f7f>
    <ArchivalTransferPublicAccess xmlns="4600776d-0a3c-44b4-bff2-0ceaafb13046" xsi:nil="true"/>
    <SPIREFolderRestrictedAccess xmlns="4600776d-0a3c-44b4-bff2-0ceaafb13046" xsi:nil="true"/>
    <SPIREOwner xmlns="4600776d-0a3c-44b4-bff2-0ceaafb13046" xsi:nil="true"/>
    <SPIREDeclaredBy xmlns="4600776d-0a3c-44b4-bff2-0ceaafb13046" xsi:nil="true"/>
    <SPIREDeclarationDate xmlns="4600776d-0a3c-44b4-bff2-0ceaafb13046" xsi:nil="true"/>
    <SPIREEffectiveDate xmlns="4600776d-0a3c-44b4-bff2-0ceaafb13046" xsi:nil="true"/>
    <SPIREDefaultLockFileName xmlns="4600776d-0a3c-44b4-bff2-0ceaafb13046" xsi:nil="true"/>
    <SPIRERecordID xmlns="4600776d-0a3c-44b4-bff2-0ceaafb13046" xsi:nil="true"/>
    <SPIREGlobalID xmlns="4600776d-0a3c-44b4-bff2-0ceaafb13046" xsi:nil="true"/>
    <SPIREDisposalSchedule xmlns="4600776d-0a3c-44b4-bff2-0ceaafb13046" xsi:nil="true"/>
    <SPIREDisposalHold xmlns="4600776d-0a3c-44b4-bff2-0ceaafb13046" xsi:nil="true"/>
    <SPIREDocumentID xmlns="4600776d-0a3c-44b4-bff2-0ceaafb13046" xsi:nil="true"/>
    <Mimetype xmlns="4600776d-0a3c-44b4-bff2-0ceaafb13046" xsi:nil="true"/>
    <SPIREFolderLocation xmlns="4600776d-0a3c-44b4-bff2-0ceaafb13046" xsi:nil="true"/>
    <SPIRELatestVersionID xmlns="4600776d-0a3c-44b4-bff2-0ceaafb13046" xsi:nil="true"/>
    <SPIREFolderName xmlns="4600776d-0a3c-44b4-bff2-0ceaafb13046" xsi:nil="true"/>
    <PublicAccessClosurePeriod xmlns="4600776d-0a3c-44b4-bff2-0ceaafb13046" xsi:nil="true"/>
    <SPIREFolderID xmlns="4600776d-0a3c-44b4-bff2-0ceaafb13046" xsi:nil="true"/>
    <Fingerprint xmlns="4600776d-0a3c-44b4-bff2-0ceaafb13046" xsi:nil="true"/>
    <_dlc_DocId xmlns="72d08850-69c1-4c8d-aef2-47a3548a430b">5QXNNP72Q3UP-378621554-60116</_dlc_DocId>
    <_dlc_DocIdUrl xmlns="72d08850-69c1-4c8d-aef2-47a3548a430b">
      <Url>https://hopuk.sharepoint.com/sites/hct-Recruitment/_layouts/15/DocIdRedir.aspx?ID=5QXNNP72Q3UP-378621554-60116</Url>
      <Description>5QXNNP72Q3UP-378621554-60116</Description>
    </_dlc_DocIdUrl>
    <lcf76f155ced4ddcb4097134ff3c332f xmlns="9acc009c-333d-48e1-9390-fc2eb014080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8E42D07-1BF8-4C67-82EF-76A78EED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72d08850-69c1-4c8d-aef2-47a3548a430b"/>
    <ds:schemaRef ds:uri="9acc009c-333d-48e1-9390-fc2eb014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96218-4C31-48D8-9278-C26D4B4C3E73}">
  <ds:schemaRefs>
    <ds:schemaRef ds:uri="Microsoft.SharePoint.Taxonomy.ContentTypeSync"/>
  </ds:schemaRefs>
</ds:datastoreItem>
</file>

<file path=customXml/itemProps3.xml><?xml version="1.0" encoding="utf-8"?>
<ds:datastoreItem xmlns:ds="http://schemas.openxmlformats.org/officeDocument/2006/customXml" ds:itemID="{A36CD457-52DB-48B2-BBE3-1784E7DE47D9}">
  <ds:schemaRefs>
    <ds:schemaRef ds:uri="http://schemas.openxmlformats.org/officeDocument/2006/bibliography"/>
  </ds:schemaRefs>
</ds:datastoreItem>
</file>

<file path=customXml/itemProps4.xml><?xml version="1.0" encoding="utf-8"?>
<ds:datastoreItem xmlns:ds="http://schemas.openxmlformats.org/officeDocument/2006/customXml" ds:itemID="{9DCE9A88-2EF2-4FBB-8B3A-4BB08FCCC100}">
  <ds:schemaRefs>
    <ds:schemaRef ds:uri="http://schemas.microsoft.com/office/2006/metadata/properties"/>
    <ds:schemaRef ds:uri="http://schemas.microsoft.com/office/infopath/2007/PartnerControls"/>
    <ds:schemaRef ds:uri="4600776d-0a3c-44b4-bff2-0ceaafb13046"/>
    <ds:schemaRef ds:uri="72d08850-69c1-4c8d-aef2-47a3548a430b"/>
    <ds:schemaRef ds:uri="9acc009c-333d-48e1-9390-fc2eb0140804"/>
  </ds:schemaRefs>
</ds:datastoreItem>
</file>

<file path=customXml/itemProps5.xml><?xml version="1.0" encoding="utf-8"?>
<ds:datastoreItem xmlns:ds="http://schemas.openxmlformats.org/officeDocument/2006/customXml" ds:itemID="{42926FB8-937B-4DD7-9439-D92B05A4B33A}">
  <ds:schemaRefs>
    <ds:schemaRef ds:uri="http://schemas.microsoft.com/sharepoint/events"/>
  </ds:schemaRefs>
</ds:datastoreItem>
</file>

<file path=customXml/itemProps6.xml><?xml version="1.0" encoding="utf-8"?>
<ds:datastoreItem xmlns:ds="http://schemas.openxmlformats.org/officeDocument/2006/customXml" ds:itemID="{755B59E2-1A05-4DF0-9727-C4B219AF57C1}">
  <ds:schemaRefs>
    <ds:schemaRef ds:uri="http://schemas.microsoft.com/sharepoint/v3/contenttype/forms"/>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2624</Words>
  <Characters>14962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Links>
    <vt:vector size="36" baseType="variant">
      <vt:variant>
        <vt:i4>2490387</vt:i4>
      </vt:variant>
      <vt:variant>
        <vt:i4>15</vt:i4>
      </vt:variant>
      <vt:variant>
        <vt:i4>0</vt:i4>
      </vt:variant>
      <vt:variant>
        <vt:i4>5</vt:i4>
      </vt:variant>
      <vt:variant>
        <vt:lpwstr>mailto:hlrecruitment@parliament.uk</vt:lpwstr>
      </vt:variant>
      <vt:variant>
        <vt:lpwstr/>
      </vt:variant>
      <vt:variant>
        <vt:i4>7798838</vt:i4>
      </vt:variant>
      <vt:variant>
        <vt:i4>12</vt:i4>
      </vt:variant>
      <vt:variant>
        <vt:i4>0</vt:i4>
      </vt:variant>
      <vt:variant>
        <vt:i4>5</vt:i4>
      </vt:variant>
      <vt:variant>
        <vt:lpwstr>https://www.parliament.uk/globalassets/mps-lords--offices/offices/pass-office/psd-national-security-vetting-booklet.pdf</vt:lpwstr>
      </vt:variant>
      <vt:variant>
        <vt:lpwstr/>
      </vt:variant>
      <vt:variant>
        <vt:i4>852060</vt:i4>
      </vt:variant>
      <vt:variant>
        <vt:i4>9</vt:i4>
      </vt:variant>
      <vt:variant>
        <vt:i4>0</vt:i4>
      </vt:variant>
      <vt:variant>
        <vt:i4>5</vt:i4>
      </vt:variant>
      <vt:variant>
        <vt:lpwstr>http://www.civilservicepensionscheme.org.uk/members/prospective-members-faq/</vt:lpwstr>
      </vt:variant>
      <vt:variant>
        <vt:lpwstr/>
      </vt:variant>
      <vt:variant>
        <vt:i4>5701701</vt:i4>
      </vt:variant>
      <vt:variant>
        <vt:i4>6</vt:i4>
      </vt:variant>
      <vt:variant>
        <vt:i4>0</vt:i4>
      </vt:variant>
      <vt:variant>
        <vt:i4>5</vt:i4>
      </vt:variant>
      <vt:variant>
        <vt:lpwstr>https://www.parliament.uk/mps-lords-and-offices/offices/lords/lordshro/employee-benefits/</vt:lpwstr>
      </vt:variant>
      <vt:variant>
        <vt:lpwstr/>
      </vt:variant>
      <vt:variant>
        <vt:i4>5963865</vt:i4>
      </vt:variant>
      <vt:variant>
        <vt:i4>3</vt:i4>
      </vt:variant>
      <vt:variant>
        <vt:i4>0</vt:i4>
      </vt:variant>
      <vt:variant>
        <vt:i4>5</vt:i4>
      </vt:variant>
      <vt:variant>
        <vt:lpwstr>https://www.parliament.uk/globalassets/documents/lords-business-plans/hol-strategy-poster-to-2025.pdf</vt:lpwstr>
      </vt:variant>
      <vt:variant>
        <vt:lpwstr/>
      </vt:variant>
      <vt:variant>
        <vt:i4>6619184</vt:i4>
      </vt:variant>
      <vt:variant>
        <vt:i4>0</vt:i4>
      </vt:variant>
      <vt:variant>
        <vt:i4>0</vt:i4>
      </vt:variant>
      <vt:variant>
        <vt:i4>5</vt:i4>
      </vt:variant>
      <vt:variant>
        <vt:lpwstr>https://www.parliament.uk/mps-lords-and-offices/offices/commons/the-board/board-decisions/strategy-business-planning/hoc-strategy/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Nasreen</dc:creator>
  <cp:keywords/>
  <dc:description/>
  <cp:lastModifiedBy>MERRETT, Dulcie</cp:lastModifiedBy>
  <cp:revision>23</cp:revision>
  <dcterms:created xsi:type="dcterms:W3CDTF">2025-04-25T04:44:00Z</dcterms:created>
  <dcterms:modified xsi:type="dcterms:W3CDTF">2025-04-30T09:58:00Z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0x0101006EE69677D2A0AB42A78310A12E7F239D010100B06FAFBA356DC949927752E9E501925A</vt:lpwstr>
  </property>
  <property fmtid="{D5CDD505-2E9C-101B-9397-08002B2CF9AE}" pid="3" name="RMKeyword3">
    <vt:lpwstr>57;#Advertisements|86879c9b-cad1-4d11-8aa4-7d0ed353d53c</vt:lpwstr>
  </property>
  <property fmtid="{D5CDD505-2E9C-101B-9397-08002B2CF9AE}" pid="4" name="RMKeyword2">
    <vt:lpwstr>1;#Recruitment|278d95e4-efc1-483d-8ac0-a06906f25a01</vt:lpwstr>
  </property>
  <property fmtid="{D5CDD505-2E9C-101B-9397-08002B2CF9AE}" pid="5" name="ProtectiveMarking">
    <vt:lpwstr>17;#Restricted|03fb2ae6-3ed1-4e8a-b2d7-d39355e21de7</vt:lpwstr>
  </property>
  <property fmtid="{D5CDD505-2E9C-101B-9397-08002B2CF9AE}" pid="6" name="RMKeyword1">
    <vt:lpwstr>14;#Human Resources|cf9e321c-89af-4c34-af34-db1d6491f079</vt:lpwstr>
  </property>
  <property fmtid="{D5CDD505-2E9C-101B-9397-08002B2CF9AE}" pid="7" name="MediaServiceImageTags">
    <vt:lpwstr/>
  </property>
  <property fmtid="{D5CDD505-2E9C-101B-9397-08002B2CF9AE}" pid="8" name="RMKeyword4">
    <vt:lpwstr/>
  </property>
  <property fmtid="{D5CDD505-2E9C-101B-9397-08002B2CF9AE}" pid="9" name="SharedWithUsers">
    <vt:lpwstr>1170;#WILLIAMSON, Andy;#1208;#SharingLinks.2fb7403c-b031-44c9-be9d-46a81e0e7ea5.OrganizationView.3f902ba8-a9e1-4dc9-b2ac-4f92b0a3a1d2;#397;#MALANUM, Jo;#1163;#PAPAPASCHALI, Maria;#169;#GUILLEAU, Delphine;#1177;#ROWLAND, Josh;#1429;#DALE, Jo;#898;#PENGELLY, Sonia</vt:lpwstr>
  </property>
  <property fmtid="{D5CDD505-2E9C-101B-9397-08002B2CF9AE}" pid="10" name="_dlc_DocIdItemGuid">
    <vt:lpwstr>571dd963-7978-4a0d-8e10-44d61be2523b</vt:lpwstr>
  </property>
  <property fmtid="{D5CDD505-2E9C-101B-9397-08002B2CF9AE}" pid="11" name="MSIP_Label_a8f77787-5df4-43b6-a2a8-8d8b678a318b_Enabled">
    <vt:lpwstr>true</vt:lpwstr>
  </property>
  <property fmtid="{D5CDD505-2E9C-101B-9397-08002B2CF9AE}" pid="12" name="MSIP_Label_a8f77787-5df4-43b6-a2a8-8d8b678a318b_SetDate">
    <vt:lpwstr>2024-06-06T15:49:56Z</vt:lpwstr>
  </property>
  <property fmtid="{D5CDD505-2E9C-101B-9397-08002B2CF9AE}" pid="13" name="MSIP_Label_a8f77787-5df4-43b6-a2a8-8d8b678a318b_Method">
    <vt:lpwstr>Standard</vt:lpwstr>
  </property>
  <property fmtid="{D5CDD505-2E9C-101B-9397-08002B2CF9AE}" pid="14" name="MSIP_Label_a8f77787-5df4-43b6-a2a8-8d8b678a318b_Name">
    <vt:lpwstr>a8f77787-5df4-43b6-a2a8-8d8b678a318b</vt:lpwstr>
  </property>
  <property fmtid="{D5CDD505-2E9C-101B-9397-08002B2CF9AE}" pid="15" name="MSIP_Label_a8f77787-5df4-43b6-a2a8-8d8b678a318b_SiteId">
    <vt:lpwstr>1ce6dd9e-b337-4088-be5e-8dbbec04b34a</vt:lpwstr>
  </property>
  <property fmtid="{D5CDD505-2E9C-101B-9397-08002B2CF9AE}" pid="16" name="MSIP_Label_a8f77787-5df4-43b6-a2a8-8d8b678a318b_ActionId">
    <vt:lpwstr>08f7d11b-4a52-4d58-ab5a-6bdd6524df63</vt:lpwstr>
  </property>
  <property fmtid="{D5CDD505-2E9C-101B-9397-08002B2CF9AE}" pid="17" name="MSIP_Label_a8f77787-5df4-43b6-a2a8-8d8b678a318b_ContentBits">
    <vt:lpwstr>0</vt:lpwstr>
  </property>
</Properties>
</file>