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21D01" w14:textId="12AAC096" w:rsidR="005E1950" w:rsidRDefault="00B14912">
      <w:pPr>
        <w:spacing w:after="160" w:line="259" w:lineRule="auto"/>
      </w:pPr>
      <w:r>
        <w:rPr>
          <w:rStyle w:val="Strong"/>
          <w:rFonts w:ascii="Tahoma" w:hAnsi="Tahoma" w:cs="Tahoma"/>
          <w:color w:val="FFFFFF" w:themeColor="background1"/>
          <w:sz w:val="34"/>
          <w:szCs w:val="34"/>
        </w:rPr>
        <w:softHyphen/>
      </w:r>
      <w:bookmarkStart w:id="0" w:name="_Hlk44505402"/>
      <w:r w:rsidR="437F27C8" w:rsidRPr="4C6C6303">
        <w:rPr>
          <w:rStyle w:val="Strong"/>
          <w:rFonts w:ascii="Tahoma" w:hAnsi="Tahoma" w:cs="Tahoma"/>
          <w:color w:val="FFFFFF" w:themeColor="background1"/>
          <w:sz w:val="34"/>
          <w:szCs w:val="34"/>
        </w:rPr>
        <w:t xml:space="preserve"> </w:t>
      </w:r>
      <w:r w:rsidR="0002064E">
        <w:rPr>
          <w:noProof/>
        </w:rPr>
        <w:drawing>
          <wp:anchor distT="0" distB="0" distL="114300" distR="114300" simplePos="0" relativeHeight="251658242" behindDoc="1" locked="0" layoutInCell="1" allowOverlap="1" wp14:anchorId="55625051" wp14:editId="38AFCC28">
            <wp:simplePos x="0" y="0"/>
            <wp:positionH relativeFrom="column">
              <wp:posOffset>-932180</wp:posOffset>
            </wp:positionH>
            <wp:positionV relativeFrom="paragraph">
              <wp:posOffset>10244455</wp:posOffset>
            </wp:positionV>
            <wp:extent cx="7763510" cy="10981690"/>
            <wp:effectExtent l="0" t="0" r="889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63510" cy="10981690"/>
                    </a:xfrm>
                    <a:prstGeom prst="rect">
                      <a:avLst/>
                    </a:prstGeom>
                  </pic:spPr>
                </pic:pic>
              </a:graphicData>
            </a:graphic>
            <wp14:sizeRelH relativeFrom="margin">
              <wp14:pctWidth>0</wp14:pctWidth>
            </wp14:sizeRelH>
            <wp14:sizeRelV relativeFrom="margin">
              <wp14:pctHeight>0</wp14:pctHeight>
            </wp14:sizeRelV>
          </wp:anchor>
        </w:drawing>
      </w:r>
      <w:r w:rsidR="4C6C6303">
        <w:rPr>
          <w:noProof/>
        </w:rPr>
        <w:drawing>
          <wp:anchor distT="0" distB="0" distL="114300" distR="114300" simplePos="0" relativeHeight="251658240" behindDoc="1" locked="0" layoutInCell="1" allowOverlap="1" wp14:anchorId="790DAEF5" wp14:editId="1FFC9A15">
            <wp:simplePos x="0" y="0"/>
            <wp:positionH relativeFrom="column">
              <wp:posOffset>-941070</wp:posOffset>
            </wp:positionH>
            <wp:positionV relativeFrom="paragraph">
              <wp:posOffset>10307320</wp:posOffset>
            </wp:positionV>
            <wp:extent cx="7763510" cy="10981690"/>
            <wp:effectExtent l="0" t="0" r="8890" b="0"/>
            <wp:wrapNone/>
            <wp:docPr id="185245637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63510" cy="10981690"/>
                    </a:xfrm>
                    <a:prstGeom prst="rect">
                      <a:avLst/>
                    </a:prstGeom>
                  </pic:spPr>
                </pic:pic>
              </a:graphicData>
            </a:graphic>
            <wp14:sizeRelH relativeFrom="page">
              <wp14:pctWidth>0</wp14:pctWidth>
            </wp14:sizeRelH>
            <wp14:sizeRelV relativeFrom="page">
              <wp14:pctHeight>0</wp14:pctHeight>
            </wp14:sizeRelV>
          </wp:anchor>
        </w:drawing>
      </w:r>
    </w:p>
    <w:p w14:paraId="2DEC7C4C" w14:textId="63CD08C9" w:rsidR="00EB5DEB" w:rsidRPr="00206729" w:rsidRDefault="006F46D1" w:rsidP="00206729">
      <w:pPr>
        <w:pStyle w:val="Introsentence"/>
        <w:rPr>
          <w:color w:val="373151"/>
        </w:rPr>
      </w:pPr>
      <w:r>
        <w:rPr>
          <w:noProof/>
          <w:color w:val="373151"/>
        </w:rPr>
        <w:drawing>
          <wp:inline distT="0" distB="0" distL="0" distR="0" wp14:anchorId="7339D9EB" wp14:editId="4009EAAC">
            <wp:extent cx="1945005" cy="5245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5005" cy="524510"/>
                    </a:xfrm>
                    <a:prstGeom prst="rect">
                      <a:avLst/>
                    </a:prstGeom>
                    <a:noFill/>
                  </pic:spPr>
                </pic:pic>
              </a:graphicData>
            </a:graphic>
          </wp:inline>
        </w:drawing>
      </w:r>
      <w:r>
        <w:rPr>
          <w:color w:val="373151"/>
        </w:rPr>
        <w:br/>
      </w:r>
    </w:p>
    <w:tbl>
      <w:tblPr>
        <w:tblStyle w:val="PlainTable4"/>
        <w:tblW w:w="9072" w:type="dxa"/>
        <w:tblInd w:w="142" w:type="dxa"/>
        <w:tblBorders>
          <w:top w:val="single" w:sz="48" w:space="0" w:color="auto"/>
          <w:bottom w:val="single" w:sz="48" w:space="0" w:color="auto"/>
        </w:tblBorders>
        <w:tblLook w:val="04A0" w:firstRow="1" w:lastRow="0" w:firstColumn="1" w:lastColumn="0" w:noHBand="0" w:noVBand="1"/>
      </w:tblPr>
      <w:tblGrid>
        <w:gridCol w:w="2977"/>
        <w:gridCol w:w="6095"/>
      </w:tblGrid>
      <w:tr w:rsidR="00EB5DEB" w14:paraId="50CDA197" w14:textId="77777777" w:rsidTr="003C5205">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977" w:type="dxa"/>
            <w:tcBorders>
              <w:top w:val="single" w:sz="48" w:space="0" w:color="B6B2BB"/>
            </w:tcBorders>
            <w:vAlign w:val="center"/>
          </w:tcPr>
          <w:p w14:paraId="64692C60" w14:textId="1E3F5F1E" w:rsidR="00EB5DEB" w:rsidRPr="006957A6" w:rsidRDefault="00EB5DEB" w:rsidP="00F37A4B">
            <w:pPr>
              <w:pStyle w:val="IntroTableHead"/>
              <w:rPr>
                <w:sz w:val="24"/>
                <w:szCs w:val="24"/>
              </w:rPr>
            </w:pPr>
            <w:r w:rsidRPr="00440448">
              <w:rPr>
                <w:color w:val="373151"/>
                <w:sz w:val="24"/>
                <w:szCs w:val="24"/>
              </w:rPr>
              <w:t>Job Title:</w:t>
            </w:r>
          </w:p>
        </w:tc>
        <w:tc>
          <w:tcPr>
            <w:tcW w:w="6095" w:type="dxa"/>
            <w:tcBorders>
              <w:top w:val="single" w:sz="48" w:space="0" w:color="B6B2BB"/>
            </w:tcBorders>
            <w:vAlign w:val="center"/>
          </w:tcPr>
          <w:p w14:paraId="31D844A1" w14:textId="6B44CA4D" w:rsidR="00EB5DEB" w:rsidRPr="00206729" w:rsidRDefault="00FD5F3D" w:rsidP="00F37A4B">
            <w:pPr>
              <w:ind w:right="-330"/>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themeColor="text1"/>
              </w:rPr>
            </w:pPr>
            <w:r>
              <w:rPr>
                <w:rFonts w:ascii="Tahoma" w:hAnsi="Tahoma" w:cs="Tahoma"/>
                <w:b w:val="0"/>
                <w:bCs w:val="0"/>
                <w:color w:val="000000" w:themeColor="text1"/>
              </w:rPr>
              <w:t>Senior Commercial Manager, Works Category</w:t>
            </w:r>
          </w:p>
        </w:tc>
      </w:tr>
      <w:tr w:rsidR="003678C1" w14:paraId="7DFD464F" w14:textId="77777777" w:rsidTr="00A34ED3">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54ACC63E" w14:textId="0B5CDF31" w:rsidR="003678C1" w:rsidRPr="00440448" w:rsidRDefault="003678C1" w:rsidP="00F37A4B">
            <w:pPr>
              <w:pStyle w:val="IntroTableHead"/>
              <w:rPr>
                <w:color w:val="373151"/>
                <w:sz w:val="24"/>
                <w:szCs w:val="24"/>
              </w:rPr>
            </w:pPr>
            <w:r>
              <w:rPr>
                <w:color w:val="373151"/>
                <w:sz w:val="24"/>
                <w:szCs w:val="24"/>
              </w:rPr>
              <w:t>Office:</w:t>
            </w:r>
          </w:p>
        </w:tc>
        <w:tc>
          <w:tcPr>
            <w:tcW w:w="6095" w:type="dxa"/>
            <w:vAlign w:val="center"/>
          </w:tcPr>
          <w:p w14:paraId="033E0974" w14:textId="6144ADEF" w:rsidR="003678C1" w:rsidRDefault="003678C1" w:rsidP="00F37A4B">
            <w:pPr>
              <w:ind w:right="-108"/>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rPr>
            </w:pPr>
            <w:r>
              <w:rPr>
                <w:rFonts w:ascii="Tahoma" w:hAnsi="Tahoma" w:cs="Tahoma"/>
                <w:color w:val="000000" w:themeColor="text1"/>
              </w:rPr>
              <w:t>Parliamentary Commercial Directorate (PCD)</w:t>
            </w:r>
          </w:p>
        </w:tc>
      </w:tr>
      <w:tr w:rsidR="003678C1" w14:paraId="071A725A" w14:textId="77777777" w:rsidTr="00A34ED3">
        <w:trPr>
          <w:trHeight w:val="581"/>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0D96CEB2" w14:textId="6EF11359" w:rsidR="003678C1" w:rsidRPr="00440448" w:rsidRDefault="003678C1" w:rsidP="00F37A4B">
            <w:pPr>
              <w:pStyle w:val="IntroTableHead"/>
              <w:rPr>
                <w:color w:val="373151"/>
                <w:sz w:val="24"/>
                <w:szCs w:val="24"/>
              </w:rPr>
            </w:pPr>
            <w:r>
              <w:rPr>
                <w:color w:val="373151"/>
                <w:sz w:val="24"/>
                <w:szCs w:val="24"/>
              </w:rPr>
              <w:t xml:space="preserve">Grade: </w:t>
            </w:r>
          </w:p>
        </w:tc>
        <w:tc>
          <w:tcPr>
            <w:tcW w:w="6095" w:type="dxa"/>
            <w:vAlign w:val="center"/>
          </w:tcPr>
          <w:p w14:paraId="6D844A11" w14:textId="4DF4DF3C" w:rsidR="003678C1" w:rsidRDefault="003678C1" w:rsidP="00F37A4B">
            <w:pPr>
              <w:ind w:right="-108"/>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rPr>
            </w:pPr>
            <w:r>
              <w:rPr>
                <w:rFonts w:ascii="Tahoma" w:hAnsi="Tahoma" w:cs="Tahoma"/>
                <w:color w:val="000000" w:themeColor="text1"/>
              </w:rPr>
              <w:t>HL</w:t>
            </w:r>
            <w:r w:rsidR="00FD5F3D">
              <w:rPr>
                <w:rFonts w:ascii="Tahoma" w:hAnsi="Tahoma" w:cs="Tahoma"/>
                <w:color w:val="000000" w:themeColor="text1"/>
              </w:rPr>
              <w:t>7</w:t>
            </w:r>
          </w:p>
        </w:tc>
      </w:tr>
      <w:tr w:rsidR="00EB5DEB" w14:paraId="4717486B" w14:textId="77777777" w:rsidTr="00A34ED3">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7BBCF42B" w14:textId="2B032C69" w:rsidR="00EB5DEB" w:rsidRPr="00182148" w:rsidRDefault="00EB5DEB" w:rsidP="00F37A4B">
            <w:pPr>
              <w:pStyle w:val="IntroTableHead"/>
              <w:rPr>
                <w:sz w:val="24"/>
                <w:szCs w:val="24"/>
              </w:rPr>
            </w:pPr>
            <w:r w:rsidRPr="00440448">
              <w:rPr>
                <w:color w:val="373151"/>
                <w:sz w:val="24"/>
                <w:szCs w:val="24"/>
              </w:rPr>
              <w:t>Salary:</w:t>
            </w:r>
          </w:p>
        </w:tc>
        <w:tc>
          <w:tcPr>
            <w:tcW w:w="6095" w:type="dxa"/>
            <w:vAlign w:val="center"/>
          </w:tcPr>
          <w:p w14:paraId="1AF01F6B" w14:textId="77777777" w:rsidR="00EB5DEB" w:rsidRDefault="00EB5DEB" w:rsidP="00F37A4B">
            <w:pPr>
              <w:ind w:right="-108"/>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rPr>
            </w:pPr>
          </w:p>
          <w:p w14:paraId="1811613A" w14:textId="43137CF9" w:rsidR="00206729" w:rsidRDefault="00FD5F3D" w:rsidP="00F37A4B">
            <w:pPr>
              <w:ind w:right="-108"/>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rPr>
            </w:pPr>
            <w:bookmarkStart w:id="1" w:name="_Hlk146120329"/>
            <w:r>
              <w:rPr>
                <w:rFonts w:ascii="Tahoma" w:hAnsi="Tahoma" w:cs="Tahoma"/>
                <w:color w:val="000000" w:themeColor="text1"/>
              </w:rPr>
              <w:t>Circa £60,000 per annum</w:t>
            </w:r>
            <w:r w:rsidR="00206729">
              <w:rPr>
                <w:rFonts w:ascii="Tahoma" w:hAnsi="Tahoma" w:cs="Tahoma"/>
                <w:color w:val="000000" w:themeColor="text1"/>
              </w:rPr>
              <w:t xml:space="preserve">. </w:t>
            </w:r>
          </w:p>
          <w:p w14:paraId="39153D1E" w14:textId="77777777" w:rsidR="00206729" w:rsidRDefault="00206729" w:rsidP="00F37A4B">
            <w:pPr>
              <w:ind w:right="-108"/>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rPr>
            </w:pPr>
          </w:p>
          <w:p w14:paraId="0C3D0EBA" w14:textId="488FC771" w:rsidR="00206729" w:rsidRDefault="00206729" w:rsidP="00F37A4B">
            <w:pPr>
              <w:ind w:right="-108"/>
              <w:cnfStyle w:val="000000100000" w:firstRow="0" w:lastRow="0" w:firstColumn="0" w:lastColumn="0" w:oddVBand="0" w:evenVBand="0" w:oddHBand="1" w:evenHBand="0" w:firstRowFirstColumn="0" w:firstRowLastColumn="0" w:lastRowFirstColumn="0" w:lastRowLastColumn="0"/>
              <w:rPr>
                <w:rFonts w:asciiTheme="majorHAnsi" w:hAnsiTheme="majorHAnsi"/>
                <w:iCs/>
                <w:szCs w:val="22"/>
              </w:rPr>
            </w:pPr>
            <w:r w:rsidRPr="00206729">
              <w:rPr>
                <w:rFonts w:ascii="Tahoma" w:hAnsi="Tahoma" w:cs="Tahoma"/>
                <w:color w:val="000000" w:themeColor="text1"/>
              </w:rPr>
              <w:t>Total salary may be comprised of a mixture of basic pay up to £</w:t>
            </w:r>
            <w:r w:rsidR="00327C1E">
              <w:rPr>
                <w:rFonts w:ascii="Tahoma" w:hAnsi="Tahoma" w:cs="Tahoma"/>
                <w:color w:val="000000" w:themeColor="text1"/>
              </w:rPr>
              <w:t>53,000</w:t>
            </w:r>
            <w:r w:rsidRPr="00206729">
              <w:rPr>
                <w:rFonts w:ascii="Tahoma" w:hAnsi="Tahoma" w:cs="Tahoma"/>
                <w:color w:val="000000" w:themeColor="text1"/>
              </w:rPr>
              <w:t xml:space="preserve"> (consolidated) and market sector allowances (non-consolidated).</w:t>
            </w:r>
          </w:p>
          <w:bookmarkEnd w:id="1"/>
          <w:p w14:paraId="08F200D9" w14:textId="7ED67572" w:rsidR="00EB5DEB" w:rsidRPr="00802A89" w:rsidRDefault="00EB5DEB" w:rsidP="00F37A4B">
            <w:pPr>
              <w:ind w:right="-108"/>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rPr>
            </w:pPr>
          </w:p>
        </w:tc>
      </w:tr>
      <w:tr w:rsidR="00EB5DEB" w14:paraId="3FD368BD" w14:textId="77777777" w:rsidTr="00A34ED3">
        <w:trPr>
          <w:trHeight w:val="581"/>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63420490" w14:textId="08C137CA" w:rsidR="00EB5DEB" w:rsidRPr="00182148" w:rsidRDefault="00D95890" w:rsidP="00F37A4B">
            <w:pPr>
              <w:pStyle w:val="IntroTableHead"/>
              <w:rPr>
                <w:sz w:val="24"/>
                <w:szCs w:val="24"/>
              </w:rPr>
            </w:pPr>
            <w:r w:rsidRPr="00440448">
              <w:rPr>
                <w:color w:val="373151"/>
                <w:sz w:val="24"/>
                <w:szCs w:val="24"/>
              </w:rPr>
              <w:t>Hours:</w:t>
            </w:r>
          </w:p>
        </w:tc>
        <w:tc>
          <w:tcPr>
            <w:tcW w:w="6095" w:type="dxa"/>
            <w:vAlign w:val="center"/>
          </w:tcPr>
          <w:p w14:paraId="76B60464" w14:textId="7E750E6C" w:rsidR="00EB5DEB" w:rsidRPr="00802A89" w:rsidRDefault="00206729" w:rsidP="00F37A4B">
            <w:pPr>
              <w:ind w:right="-33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rPr>
            </w:pPr>
            <w:r>
              <w:rPr>
                <w:rFonts w:ascii="Tahoma" w:hAnsi="Tahoma" w:cs="Tahoma"/>
                <w:color w:val="000000" w:themeColor="text1"/>
              </w:rPr>
              <w:t>Full-time, 36 hours per week.</w:t>
            </w:r>
          </w:p>
        </w:tc>
      </w:tr>
      <w:tr w:rsidR="00EB5DEB" w14:paraId="7C96830E" w14:textId="77777777" w:rsidTr="00A34ED3">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2C65F09B" w14:textId="0A7024E0" w:rsidR="00EB5DEB" w:rsidRPr="00182148" w:rsidRDefault="00FE613A" w:rsidP="00F37A4B">
            <w:pPr>
              <w:pStyle w:val="IntroTableHead"/>
              <w:rPr>
                <w:sz w:val="24"/>
                <w:szCs w:val="24"/>
              </w:rPr>
            </w:pPr>
            <w:r w:rsidRPr="00440448">
              <w:rPr>
                <w:color w:val="373151"/>
                <w:sz w:val="24"/>
                <w:szCs w:val="24"/>
              </w:rPr>
              <w:t>Location:</w:t>
            </w:r>
          </w:p>
        </w:tc>
        <w:tc>
          <w:tcPr>
            <w:tcW w:w="6095" w:type="dxa"/>
            <w:vAlign w:val="center"/>
          </w:tcPr>
          <w:p w14:paraId="708C6E29" w14:textId="77777777" w:rsidR="00EB5DEB" w:rsidRDefault="34714143" w:rsidP="00F37A4B">
            <w:pPr>
              <w:ind w:right="-33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rPr>
            </w:pPr>
            <w:r w:rsidRPr="6FED2C31">
              <w:rPr>
                <w:rFonts w:ascii="Tahoma" w:hAnsi="Tahoma" w:cs="Tahoma"/>
                <w:color w:val="000000" w:themeColor="text1"/>
              </w:rPr>
              <w:t>Palace of Westminster and the Parliamentary Estate, London (Central).</w:t>
            </w:r>
            <w:r w:rsidR="13308687" w:rsidRPr="6FED2C31">
              <w:rPr>
                <w:rFonts w:ascii="Tahoma" w:hAnsi="Tahoma" w:cs="Tahoma"/>
                <w:color w:val="000000" w:themeColor="text1"/>
              </w:rPr>
              <w:t xml:space="preserve"> </w:t>
            </w:r>
            <w:r w:rsidR="00206729">
              <w:rPr>
                <w:rFonts w:ascii="Tahoma" w:hAnsi="Tahoma" w:cs="Tahoma"/>
                <w:color w:val="000000" w:themeColor="text1"/>
              </w:rPr>
              <w:t xml:space="preserve">There is scope for working from home/remotely for up to 3 days per week. </w:t>
            </w:r>
          </w:p>
          <w:p w14:paraId="5DCC2AE5" w14:textId="67C847D4" w:rsidR="00206729" w:rsidRPr="00802A89" w:rsidRDefault="00206729" w:rsidP="00F37A4B">
            <w:pPr>
              <w:ind w:right="-330"/>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rPr>
            </w:pPr>
          </w:p>
        </w:tc>
      </w:tr>
      <w:tr w:rsidR="00EB5DEB" w:rsidRPr="00AF122B" w14:paraId="5187B85E" w14:textId="77777777" w:rsidTr="00A34ED3">
        <w:trPr>
          <w:trHeight w:val="581"/>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352EB78F" w14:textId="77777777" w:rsidR="00EB5DEB" w:rsidRPr="00182148" w:rsidRDefault="00EB5DEB" w:rsidP="00F37A4B">
            <w:pPr>
              <w:pStyle w:val="IntroTableHead"/>
              <w:rPr>
                <w:sz w:val="24"/>
                <w:szCs w:val="24"/>
              </w:rPr>
            </w:pPr>
            <w:r w:rsidRPr="00440448">
              <w:rPr>
                <w:color w:val="373151"/>
                <w:sz w:val="24"/>
                <w:szCs w:val="24"/>
              </w:rPr>
              <w:t>Number of Posts:</w:t>
            </w:r>
          </w:p>
        </w:tc>
        <w:tc>
          <w:tcPr>
            <w:tcW w:w="6095" w:type="dxa"/>
            <w:vAlign w:val="center"/>
          </w:tcPr>
          <w:p w14:paraId="5C44AC02" w14:textId="12081CA1" w:rsidR="00EB5DEB" w:rsidRPr="00F7692B" w:rsidRDefault="00206729" w:rsidP="00F37A4B">
            <w:pPr>
              <w:pStyle w:val="IntroTableHead"/>
              <w:cnfStyle w:val="000000000000" w:firstRow="0" w:lastRow="0" w:firstColumn="0" w:lastColumn="0" w:oddVBand="0" w:evenVBand="0" w:oddHBand="0" w:evenHBand="0" w:firstRowFirstColumn="0" w:firstRowLastColumn="0" w:lastRowFirstColumn="0" w:lastRowLastColumn="0"/>
              <w:rPr>
                <w:sz w:val="24"/>
                <w:szCs w:val="24"/>
              </w:rPr>
            </w:pPr>
            <w:r>
              <w:rPr>
                <w:color w:val="000000" w:themeColor="text1"/>
                <w:sz w:val="24"/>
                <w:szCs w:val="24"/>
              </w:rPr>
              <w:t>1</w:t>
            </w:r>
          </w:p>
        </w:tc>
      </w:tr>
      <w:tr w:rsidR="00EB5DEB" w14:paraId="6E16DB6F" w14:textId="77777777" w:rsidTr="00A34ED3">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5EB8E0B6" w14:textId="1040317E" w:rsidR="00EB5DEB" w:rsidRPr="00182148" w:rsidRDefault="00EB5DEB" w:rsidP="00F37A4B">
            <w:pPr>
              <w:pStyle w:val="IntroTableHead"/>
              <w:rPr>
                <w:sz w:val="24"/>
                <w:szCs w:val="24"/>
              </w:rPr>
            </w:pPr>
            <w:r w:rsidRPr="00440448">
              <w:rPr>
                <w:color w:val="373151"/>
                <w:sz w:val="24"/>
                <w:szCs w:val="24"/>
              </w:rPr>
              <w:t>Contract Type/</w:t>
            </w:r>
            <w:r w:rsidR="00182148" w:rsidRPr="00440448">
              <w:rPr>
                <w:color w:val="373151"/>
                <w:sz w:val="24"/>
                <w:szCs w:val="24"/>
              </w:rPr>
              <w:br/>
            </w:r>
            <w:r w:rsidRPr="00440448">
              <w:rPr>
                <w:color w:val="373151"/>
                <w:sz w:val="24"/>
                <w:szCs w:val="24"/>
              </w:rPr>
              <w:t>Duration:</w:t>
            </w:r>
          </w:p>
        </w:tc>
        <w:tc>
          <w:tcPr>
            <w:tcW w:w="6095" w:type="dxa"/>
            <w:vAlign w:val="center"/>
          </w:tcPr>
          <w:p w14:paraId="75919BE7" w14:textId="5045AEEA" w:rsidR="00EB5DEB" w:rsidRPr="00206729" w:rsidRDefault="00206729" w:rsidP="00F37A4B">
            <w:pPr>
              <w:ind w:right="-330"/>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rPr>
            </w:pPr>
            <w:r w:rsidRPr="00206729">
              <w:rPr>
                <w:rFonts w:ascii="Tahoma" w:hAnsi="Tahoma" w:cs="Tahoma"/>
                <w:bCs/>
                <w:color w:val="000000" w:themeColor="text1"/>
              </w:rPr>
              <w:t>Permanent</w:t>
            </w:r>
          </w:p>
        </w:tc>
      </w:tr>
      <w:tr w:rsidR="00250DF5" w14:paraId="57CF69CB" w14:textId="77777777" w:rsidTr="003678C1">
        <w:trPr>
          <w:trHeight w:val="268"/>
        </w:trPr>
        <w:tc>
          <w:tcPr>
            <w:cnfStyle w:val="001000000000" w:firstRow="0" w:lastRow="0" w:firstColumn="1" w:lastColumn="0" w:oddVBand="0" w:evenVBand="0" w:oddHBand="0" w:evenHBand="0" w:firstRowFirstColumn="0" w:firstRowLastColumn="0" w:lastRowFirstColumn="0" w:lastRowLastColumn="0"/>
            <w:tcW w:w="2977" w:type="dxa"/>
            <w:tcBorders>
              <w:bottom w:val="single" w:sz="48" w:space="0" w:color="B6B2BB"/>
            </w:tcBorders>
            <w:vAlign w:val="center"/>
          </w:tcPr>
          <w:p w14:paraId="10A5EEC3" w14:textId="46669459" w:rsidR="00250DF5" w:rsidRPr="006957A6" w:rsidRDefault="00250DF5" w:rsidP="00F37A4B">
            <w:pPr>
              <w:pStyle w:val="IntroTableHead"/>
              <w:rPr>
                <w:sz w:val="24"/>
                <w:szCs w:val="24"/>
              </w:rPr>
            </w:pPr>
          </w:p>
        </w:tc>
        <w:tc>
          <w:tcPr>
            <w:tcW w:w="6095" w:type="dxa"/>
            <w:tcBorders>
              <w:bottom w:val="single" w:sz="48" w:space="0" w:color="B6B2BB"/>
            </w:tcBorders>
            <w:vAlign w:val="center"/>
          </w:tcPr>
          <w:p w14:paraId="48C56563" w14:textId="46063C54" w:rsidR="00250DF5" w:rsidRPr="00CB4D04" w:rsidRDefault="00250DF5" w:rsidP="00F37A4B">
            <w:pPr>
              <w:ind w:right="-330"/>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rPr>
            </w:pPr>
          </w:p>
        </w:tc>
      </w:tr>
      <w:bookmarkEnd w:id="0"/>
    </w:tbl>
    <w:p w14:paraId="7DED2E87" w14:textId="77777777" w:rsidR="00EB5DEB" w:rsidRDefault="00EB5DEB" w:rsidP="0045045F">
      <w:pPr>
        <w:ind w:left="-142" w:right="-330"/>
        <w:rPr>
          <w:rFonts w:ascii="Tahoma" w:hAnsi="Tahoma" w:cs="Tahoma"/>
          <w:color w:val="000000" w:themeColor="text1"/>
        </w:rPr>
      </w:pPr>
    </w:p>
    <w:p w14:paraId="00AADAF9" w14:textId="2ACAC152" w:rsidR="00C07B00" w:rsidRDefault="00C07B00" w:rsidP="00C07B00">
      <w:pPr>
        <w:pStyle w:val="Heading1"/>
        <w:spacing w:after="0" w:line="240" w:lineRule="auto"/>
        <w:ind w:left="142" w:right="-731"/>
        <w:rPr>
          <w:color w:val="373151"/>
        </w:rPr>
      </w:pPr>
      <w:r>
        <w:rPr>
          <w:color w:val="373151"/>
        </w:rPr>
        <w:t>Background</w:t>
      </w:r>
    </w:p>
    <w:p w14:paraId="5C6F6540" w14:textId="77777777" w:rsidR="00C07B00" w:rsidRPr="00C07B00" w:rsidRDefault="00C07B00" w:rsidP="00C07B00"/>
    <w:p w14:paraId="0D33D6FE" w14:textId="77777777" w:rsidR="00C07B00" w:rsidRDefault="00C07B00" w:rsidP="00C07B00">
      <w:pPr>
        <w:pStyle w:val="Heading1"/>
        <w:spacing w:after="0" w:line="240" w:lineRule="auto"/>
        <w:ind w:left="142" w:right="-731"/>
        <w:rPr>
          <w:color w:val="373151"/>
        </w:rPr>
      </w:pPr>
      <w:r w:rsidRPr="00C07B00">
        <w:rPr>
          <w:b w:val="0"/>
          <w:bCs w:val="0"/>
          <w:color w:val="000000" w:themeColor="text1"/>
          <w:sz w:val="22"/>
          <w:szCs w:val="22"/>
        </w:rPr>
        <w:t>The UK Parliament sits at the heart of our democracy and system of Government in the UK. Comprised of two Houses (the Lords and the Commons) UK Parliament works on behalf of UK citizens to check and challenge the work of Government, make and shape effective laws, and debate/make decisions on the big issues of the day</w:t>
      </w:r>
    </w:p>
    <w:p w14:paraId="52B34F1E" w14:textId="77777777" w:rsidR="00C07B00" w:rsidRDefault="00C07B00" w:rsidP="00C07B00">
      <w:pPr>
        <w:pStyle w:val="Heading1"/>
        <w:spacing w:after="0" w:line="240" w:lineRule="auto"/>
        <w:ind w:left="142" w:right="-731"/>
        <w:rPr>
          <w:color w:val="373151"/>
        </w:rPr>
      </w:pPr>
    </w:p>
    <w:p w14:paraId="5BFB6CB5" w14:textId="77777777" w:rsidR="004A2D35" w:rsidRDefault="004A2D35" w:rsidP="004A2D35">
      <w:pPr>
        <w:pStyle w:val="Heading1"/>
        <w:spacing w:after="0" w:line="240" w:lineRule="auto"/>
        <w:ind w:left="142" w:right="-731"/>
        <w:rPr>
          <w:b w:val="0"/>
          <w:bCs w:val="0"/>
          <w:color w:val="000000" w:themeColor="text1"/>
          <w:sz w:val="22"/>
          <w:szCs w:val="22"/>
        </w:rPr>
      </w:pPr>
      <w:r w:rsidRPr="4D77BD05">
        <w:rPr>
          <w:b w:val="0"/>
          <w:bCs w:val="0"/>
          <w:color w:val="000000" w:themeColor="text1"/>
          <w:sz w:val="22"/>
          <w:szCs w:val="22"/>
        </w:rPr>
        <w:t xml:space="preserve">This role sits within the Parliamentary Commercial Directorate (PCD). This Directorate is responsible for commercial strategy, commercial policy and standards, procurement delivery and contract &amp; supplier management support across Parliament. The PCD team is a bicameral service that supports the House of Lords, the House of Commons and Parliament’s joint departments (currently the Parliamentary Digital Service and the Renewal and Restoration Client Team). </w:t>
      </w:r>
    </w:p>
    <w:p w14:paraId="578650F1" w14:textId="77777777" w:rsidR="004A2D35" w:rsidRDefault="004A2D35" w:rsidP="004A2D35">
      <w:pPr>
        <w:pStyle w:val="Heading1"/>
        <w:spacing w:after="0" w:line="240" w:lineRule="auto"/>
        <w:ind w:left="142" w:right="-731"/>
        <w:rPr>
          <w:b w:val="0"/>
          <w:bCs w:val="0"/>
          <w:color w:val="000000" w:themeColor="text1"/>
          <w:sz w:val="22"/>
          <w:szCs w:val="22"/>
        </w:rPr>
      </w:pPr>
    </w:p>
    <w:p w14:paraId="56DC0AB0" w14:textId="77777777" w:rsidR="004A2D35" w:rsidRDefault="004A2D35" w:rsidP="004A2D35">
      <w:pPr>
        <w:pStyle w:val="Heading1"/>
        <w:spacing w:after="0" w:line="240" w:lineRule="auto"/>
        <w:ind w:left="142" w:right="-731"/>
        <w:rPr>
          <w:b w:val="0"/>
          <w:bCs w:val="0"/>
          <w:color w:val="000000" w:themeColor="text1"/>
          <w:sz w:val="22"/>
          <w:szCs w:val="22"/>
        </w:rPr>
      </w:pPr>
      <w:r w:rsidRPr="4D77BD05">
        <w:rPr>
          <w:b w:val="0"/>
          <w:bCs w:val="0"/>
          <w:color w:val="000000" w:themeColor="text1"/>
          <w:sz w:val="22"/>
          <w:szCs w:val="22"/>
        </w:rPr>
        <w:t xml:space="preserve">PCD is expected to become a joint department of both Houses later in 2025, led by a new Chief Commercial Officer and strengthening PCD’s position as a cross-parliament function.  This is an exciting opportunity to work as part of a growing and ambitious function committed to delivering for the members of both Houses the goods and services they need, when they are needed at best value to the taxpayer. We have an annual spend of approximately £1bn and support transformational projects across Parliament and our Estate, including at the UNECSO world heritage site of the Palace of Westminster. </w:t>
      </w:r>
    </w:p>
    <w:p w14:paraId="3D5F1C34" w14:textId="4E9AB27A" w:rsidR="2B8CA8FE" w:rsidRDefault="2B8CA8FE" w:rsidP="12393D93">
      <w:pPr>
        <w:ind w:left="142" w:right="-731"/>
        <w:rPr>
          <w:rFonts w:eastAsia="Tahoma"/>
          <w:color w:val="000000" w:themeColor="text1"/>
          <w:sz w:val="22"/>
          <w:szCs w:val="22"/>
        </w:rPr>
      </w:pPr>
    </w:p>
    <w:p w14:paraId="5530173B" w14:textId="77777777" w:rsidR="009D25E4" w:rsidRDefault="009D25E4" w:rsidP="009D25E4">
      <w:pPr>
        <w:pStyle w:val="Heading1"/>
        <w:spacing w:after="0" w:line="276" w:lineRule="auto"/>
        <w:ind w:left="142" w:right="-731"/>
        <w:rPr>
          <w:b w:val="0"/>
          <w:bCs w:val="0"/>
          <w:color w:val="000000" w:themeColor="text1"/>
          <w:sz w:val="22"/>
          <w:szCs w:val="22"/>
        </w:rPr>
      </w:pPr>
      <w:r w:rsidRPr="4D77BD05">
        <w:rPr>
          <w:b w:val="0"/>
          <w:bCs w:val="0"/>
          <w:color w:val="000000" w:themeColor="text1"/>
          <w:sz w:val="22"/>
          <w:szCs w:val="22"/>
        </w:rPr>
        <w:t xml:space="preserve">Over the coming years we plan to undertake significant changes aimed at increasing our impact across Parliament, reflecting an increasing number of high-profile and high-value contracts and building on our successful Fast Forward improvement plan following the Review of Financial Management conducted by Lord Morse. This comes on top of continuing to ensure the value for money from our nearly £1bn in annual spend. </w:t>
      </w:r>
    </w:p>
    <w:p w14:paraId="245AA667" w14:textId="27999D49" w:rsidR="2B8CA8FE" w:rsidRDefault="2B8CA8FE" w:rsidP="2B8CA8FE"/>
    <w:p w14:paraId="3B1D936D" w14:textId="59570C38" w:rsidR="00FD5F3D" w:rsidRPr="00FD5F3D" w:rsidRDefault="00FD5F3D" w:rsidP="00FD5F3D">
      <w:pPr>
        <w:pStyle w:val="Heading1"/>
        <w:spacing w:line="276" w:lineRule="auto"/>
        <w:ind w:left="142" w:right="-731"/>
        <w:rPr>
          <w:b w:val="0"/>
          <w:bCs w:val="0"/>
          <w:color w:val="000000" w:themeColor="text1"/>
          <w:sz w:val="22"/>
          <w:szCs w:val="22"/>
        </w:rPr>
      </w:pPr>
      <w:r w:rsidRPr="00FD5F3D">
        <w:rPr>
          <w:b w:val="0"/>
          <w:bCs w:val="0"/>
          <w:color w:val="000000" w:themeColor="text1"/>
          <w:sz w:val="22"/>
          <w:szCs w:val="22"/>
        </w:rPr>
        <w:t>You will be responsible for delivering a wide range of complex and high value Works procurements (</w:t>
      </w:r>
      <w:proofErr w:type="gramStart"/>
      <w:r w:rsidRPr="00FD5F3D">
        <w:rPr>
          <w:b w:val="0"/>
          <w:bCs w:val="0"/>
          <w:color w:val="000000" w:themeColor="text1"/>
          <w:sz w:val="22"/>
          <w:szCs w:val="22"/>
        </w:rPr>
        <w:t>including;</w:t>
      </w:r>
      <w:proofErr w:type="gramEnd"/>
      <w:r w:rsidRPr="00FD5F3D">
        <w:rPr>
          <w:b w:val="0"/>
          <w:bCs w:val="0"/>
          <w:color w:val="000000" w:themeColor="text1"/>
          <w:sz w:val="22"/>
          <w:szCs w:val="22"/>
        </w:rPr>
        <w:t xml:space="preserve"> construction, hard facilities management, building refurbishment &amp; maintenance and building security) and acting as a trusted Business Partner and advisor to the business units and projects you work alongside.  </w:t>
      </w:r>
    </w:p>
    <w:p w14:paraId="37FDC683" w14:textId="788F7396" w:rsidR="00FD5F3D" w:rsidRPr="00FD5F3D" w:rsidRDefault="00FD5F3D" w:rsidP="00FD5F3D">
      <w:pPr>
        <w:pStyle w:val="Heading1"/>
        <w:spacing w:line="276" w:lineRule="auto"/>
        <w:ind w:left="142" w:right="-731"/>
        <w:rPr>
          <w:b w:val="0"/>
          <w:bCs w:val="0"/>
          <w:color w:val="000000" w:themeColor="text1"/>
          <w:sz w:val="22"/>
          <w:szCs w:val="22"/>
        </w:rPr>
      </w:pPr>
      <w:r w:rsidRPr="00FD5F3D">
        <w:rPr>
          <w:b w:val="0"/>
          <w:bCs w:val="0"/>
          <w:color w:val="000000" w:themeColor="text1"/>
          <w:sz w:val="22"/>
          <w:szCs w:val="22"/>
        </w:rPr>
        <w:t>Our projects are high profile and unique – working at various Parliamentary buildings across the estate, you will be operating in a uniquely political and high-profile organisation; leading the commercials on complex construction projects to building refurbishments and maintenance, you will be delivering services that Parliament needs to operate effectively. This entails significant operational autonomy and accountability for delivering against your own plans agreed with the Works Commercial Director.  </w:t>
      </w:r>
    </w:p>
    <w:p w14:paraId="548BE7C5" w14:textId="706367AD" w:rsidR="00FD5F3D" w:rsidRPr="00FD5F3D" w:rsidRDefault="00FD5F3D" w:rsidP="00FD5F3D">
      <w:pPr>
        <w:pStyle w:val="Heading1"/>
        <w:spacing w:line="276" w:lineRule="auto"/>
        <w:ind w:left="142" w:right="-731"/>
        <w:rPr>
          <w:b w:val="0"/>
          <w:bCs w:val="0"/>
          <w:color w:val="000000" w:themeColor="text1"/>
          <w:sz w:val="22"/>
          <w:szCs w:val="22"/>
        </w:rPr>
      </w:pPr>
      <w:r w:rsidRPr="2B8CA8FE">
        <w:rPr>
          <w:b w:val="0"/>
          <w:bCs w:val="0"/>
          <w:color w:val="000000" w:themeColor="text1"/>
          <w:sz w:val="22"/>
          <w:szCs w:val="22"/>
        </w:rPr>
        <w:t>This post will lead delivery of projects required for Works procurement in a fast-paced environment across the Parliamentary Estate. You will be at the heart of the team’s operational delivery, and pipeline planning, stakeholder management and making sure that the commercial processes and templates needed are being properly utilised to deliver compliant procurements. In addition, the post will assist the Head of Commercial for your sub-category, who in turn supports the Works Deputy Commercial Director in delivering their role in the</w:t>
      </w:r>
      <w:r w:rsidR="6FE3F17C" w:rsidRPr="2B8CA8FE">
        <w:rPr>
          <w:b w:val="0"/>
          <w:bCs w:val="0"/>
          <w:color w:val="000000" w:themeColor="text1"/>
          <w:sz w:val="22"/>
          <w:szCs w:val="22"/>
        </w:rPr>
        <w:t xml:space="preserve"> Parliamentary Administration</w:t>
      </w:r>
      <w:r w:rsidRPr="2B8CA8FE">
        <w:rPr>
          <w:b w:val="0"/>
          <w:bCs w:val="0"/>
          <w:color w:val="000000" w:themeColor="text1"/>
          <w:sz w:val="22"/>
          <w:szCs w:val="22"/>
        </w:rPr>
        <w:t>. You will also directly support the Contract Management Champion role across Parliament. </w:t>
      </w:r>
    </w:p>
    <w:p w14:paraId="1647490F" w14:textId="77777777" w:rsidR="00FD5F3D" w:rsidRPr="00FD5F3D" w:rsidRDefault="00FD5F3D" w:rsidP="00FD5F3D">
      <w:pPr>
        <w:pStyle w:val="Heading1"/>
        <w:spacing w:line="276" w:lineRule="auto"/>
        <w:ind w:left="142" w:right="-731"/>
        <w:rPr>
          <w:b w:val="0"/>
          <w:bCs w:val="0"/>
          <w:color w:val="000000" w:themeColor="text1"/>
          <w:sz w:val="22"/>
          <w:szCs w:val="22"/>
        </w:rPr>
      </w:pPr>
      <w:r w:rsidRPr="00FD5F3D">
        <w:rPr>
          <w:b w:val="0"/>
          <w:bCs w:val="0"/>
          <w:color w:val="000000" w:themeColor="text1"/>
          <w:sz w:val="22"/>
          <w:szCs w:val="22"/>
        </w:rPr>
        <w:t>You will be an organised, self-motivated, and engaged individual as well as an active team player and contributor. You will be a part of ensuring that the overall commercial function can operate at its best, this includes through applying your experience of leading complex commercial projects and acting as a trusted advisor to other directorates. There will also be the unique opportunity to learn more about the workings of the commercial function and of the UK Parliament. </w:t>
      </w:r>
    </w:p>
    <w:p w14:paraId="6FFEAC61" w14:textId="77777777" w:rsidR="00C07B00" w:rsidRDefault="00C07B00" w:rsidP="00C07B00">
      <w:pPr>
        <w:pStyle w:val="Heading1"/>
        <w:spacing w:after="0" w:line="276" w:lineRule="auto"/>
        <w:ind w:left="142" w:right="-731"/>
        <w:rPr>
          <w:color w:val="000000" w:themeColor="text1"/>
          <w:sz w:val="22"/>
          <w:szCs w:val="22"/>
        </w:rPr>
      </w:pPr>
    </w:p>
    <w:p w14:paraId="01A58B00" w14:textId="26BA057C" w:rsidR="001119B7" w:rsidRPr="001119B7" w:rsidRDefault="00C07B00" w:rsidP="00FD5F3D">
      <w:pPr>
        <w:pStyle w:val="Heading1"/>
        <w:spacing w:after="0" w:line="276" w:lineRule="auto"/>
        <w:ind w:left="142" w:right="-731"/>
        <w:rPr>
          <w:b w:val="0"/>
          <w:bCs w:val="0"/>
          <w:color w:val="000000" w:themeColor="text1"/>
          <w:sz w:val="22"/>
          <w:szCs w:val="22"/>
        </w:rPr>
      </w:pPr>
      <w:r w:rsidRPr="00C07B00">
        <w:rPr>
          <w:color w:val="373151"/>
        </w:rPr>
        <w:t>Main Objective</w:t>
      </w:r>
    </w:p>
    <w:p w14:paraId="0A2EF541" w14:textId="77777777" w:rsidR="001119B7" w:rsidRPr="001119B7" w:rsidRDefault="001119B7" w:rsidP="001119B7">
      <w:pPr>
        <w:pStyle w:val="Heading1"/>
        <w:spacing w:after="0" w:line="276" w:lineRule="auto"/>
        <w:ind w:left="142" w:right="-52"/>
        <w:rPr>
          <w:b w:val="0"/>
          <w:bCs w:val="0"/>
          <w:color w:val="000000" w:themeColor="text1"/>
          <w:sz w:val="22"/>
          <w:szCs w:val="22"/>
        </w:rPr>
      </w:pPr>
    </w:p>
    <w:p w14:paraId="27671418" w14:textId="75309484" w:rsidR="001119B7" w:rsidRDefault="001119B7" w:rsidP="001119B7">
      <w:pPr>
        <w:pStyle w:val="Heading1"/>
        <w:spacing w:after="0" w:line="276" w:lineRule="auto"/>
        <w:ind w:left="142" w:right="-52"/>
        <w:rPr>
          <w:b w:val="0"/>
          <w:bCs w:val="0"/>
          <w:color w:val="000000" w:themeColor="text1"/>
          <w:sz w:val="22"/>
          <w:szCs w:val="22"/>
        </w:rPr>
      </w:pPr>
      <w:r w:rsidRPr="001119B7">
        <w:rPr>
          <w:b w:val="0"/>
          <w:bCs w:val="0"/>
          <w:color w:val="000000" w:themeColor="text1"/>
          <w:sz w:val="22"/>
          <w:szCs w:val="22"/>
        </w:rPr>
        <w:t xml:space="preserve">On a day-to-day basis, this </w:t>
      </w:r>
      <w:r w:rsidR="00FD5F3D">
        <w:rPr>
          <w:b w:val="0"/>
          <w:bCs w:val="0"/>
          <w:color w:val="000000" w:themeColor="text1"/>
          <w:sz w:val="22"/>
          <w:szCs w:val="22"/>
        </w:rPr>
        <w:t>role</w:t>
      </w:r>
      <w:r w:rsidRPr="001119B7">
        <w:rPr>
          <w:b w:val="0"/>
          <w:bCs w:val="0"/>
          <w:color w:val="000000" w:themeColor="text1"/>
          <w:sz w:val="22"/>
          <w:szCs w:val="22"/>
        </w:rPr>
        <w:t xml:space="preserve"> </w:t>
      </w:r>
      <w:r w:rsidR="00FD5F3D">
        <w:rPr>
          <w:b w:val="0"/>
          <w:bCs w:val="0"/>
          <w:color w:val="000000" w:themeColor="text1"/>
          <w:sz w:val="22"/>
          <w:szCs w:val="22"/>
        </w:rPr>
        <w:t>will involve</w:t>
      </w:r>
      <w:r w:rsidRPr="001119B7">
        <w:rPr>
          <w:b w:val="0"/>
          <w:bCs w:val="0"/>
          <w:color w:val="000000" w:themeColor="text1"/>
          <w:sz w:val="22"/>
          <w:szCs w:val="22"/>
        </w:rPr>
        <w:t xml:space="preserve"> but not be limited to:</w:t>
      </w:r>
    </w:p>
    <w:p w14:paraId="5F64D44B" w14:textId="77777777" w:rsidR="00FD5F3D" w:rsidRPr="00FD5F3D" w:rsidRDefault="00FD5F3D" w:rsidP="00FD5F3D"/>
    <w:p w14:paraId="1340700A" w14:textId="7331CFCF" w:rsidR="00FD5F3D" w:rsidRPr="00FD5F3D" w:rsidRDefault="00FD5F3D" w:rsidP="00FD5F3D">
      <w:pPr>
        <w:numPr>
          <w:ilvl w:val="0"/>
          <w:numId w:val="10"/>
        </w:numPr>
        <w:spacing w:after="160" w:line="259" w:lineRule="auto"/>
        <w:rPr>
          <w:rFonts w:ascii="Tahoma" w:hAnsi="Tahoma" w:cs="Tahoma"/>
          <w:color w:val="000000" w:themeColor="text1"/>
          <w:sz w:val="22"/>
          <w:szCs w:val="22"/>
        </w:rPr>
      </w:pPr>
      <w:r w:rsidRPr="00FD5F3D">
        <w:rPr>
          <w:rFonts w:ascii="Tahoma" w:hAnsi="Tahoma" w:cs="Tahoma"/>
          <w:color w:val="000000" w:themeColor="text1"/>
          <w:sz w:val="22"/>
          <w:szCs w:val="22"/>
        </w:rPr>
        <w:t>Responsibi</w:t>
      </w:r>
      <w:r>
        <w:rPr>
          <w:rFonts w:ascii="Tahoma" w:hAnsi="Tahoma" w:cs="Tahoma"/>
          <w:color w:val="000000" w:themeColor="text1"/>
          <w:sz w:val="22"/>
          <w:szCs w:val="22"/>
        </w:rPr>
        <w:t>lity</w:t>
      </w:r>
      <w:r w:rsidRPr="00FD5F3D">
        <w:rPr>
          <w:rFonts w:ascii="Tahoma" w:hAnsi="Tahoma" w:cs="Tahoma"/>
          <w:color w:val="000000" w:themeColor="text1"/>
          <w:sz w:val="22"/>
          <w:szCs w:val="22"/>
        </w:rPr>
        <w:t xml:space="preserve"> for delivering high value and complex Works (reprocuring complex building maintenance contracts, procuring new building maintenance contracts, construction, hard facilities management, building refurbishment and building security) procurements.</w:t>
      </w:r>
    </w:p>
    <w:p w14:paraId="2A16F6E4" w14:textId="545231A1" w:rsidR="00FD5F3D" w:rsidRPr="00FD5F3D" w:rsidRDefault="00FD5F3D" w:rsidP="00FD5F3D">
      <w:pPr>
        <w:numPr>
          <w:ilvl w:val="0"/>
          <w:numId w:val="10"/>
        </w:numPr>
        <w:spacing w:after="160" w:line="259" w:lineRule="auto"/>
        <w:rPr>
          <w:rFonts w:ascii="Tahoma" w:hAnsi="Tahoma" w:cs="Tahoma"/>
          <w:color w:val="000000" w:themeColor="text1"/>
          <w:sz w:val="22"/>
          <w:szCs w:val="22"/>
        </w:rPr>
      </w:pPr>
      <w:r>
        <w:rPr>
          <w:rFonts w:ascii="Tahoma" w:hAnsi="Tahoma" w:cs="Tahoma"/>
          <w:color w:val="000000" w:themeColor="text1"/>
          <w:sz w:val="22"/>
          <w:szCs w:val="22"/>
        </w:rPr>
        <w:t xml:space="preserve">Responsibility </w:t>
      </w:r>
      <w:r w:rsidRPr="00FD5F3D">
        <w:rPr>
          <w:rFonts w:ascii="Tahoma" w:hAnsi="Tahoma" w:cs="Tahoma"/>
          <w:color w:val="000000" w:themeColor="text1"/>
          <w:sz w:val="22"/>
          <w:szCs w:val="22"/>
        </w:rPr>
        <w:t>for compliant end-to-end procurements, delivering demonstrable value for money and compliant goods and services contracts.</w:t>
      </w:r>
    </w:p>
    <w:p w14:paraId="4E0A58B3" w14:textId="77777777" w:rsidR="00FD5F3D" w:rsidRPr="00FD5F3D" w:rsidRDefault="00FD5F3D" w:rsidP="00FD5F3D">
      <w:pPr>
        <w:numPr>
          <w:ilvl w:val="0"/>
          <w:numId w:val="10"/>
        </w:numPr>
        <w:spacing w:after="160" w:line="259" w:lineRule="auto"/>
        <w:rPr>
          <w:rFonts w:ascii="Tahoma" w:hAnsi="Tahoma" w:cs="Tahoma"/>
          <w:color w:val="000000" w:themeColor="text1"/>
          <w:sz w:val="22"/>
          <w:szCs w:val="22"/>
        </w:rPr>
      </w:pPr>
      <w:r w:rsidRPr="00FD5F3D">
        <w:rPr>
          <w:rFonts w:ascii="Tahoma" w:hAnsi="Tahoma" w:cs="Tahoma"/>
          <w:color w:val="000000" w:themeColor="text1"/>
          <w:sz w:val="22"/>
          <w:szCs w:val="22"/>
        </w:rPr>
        <w:t>Management of own workload with competing priorities balancing operationally urgent and important tasks to deliver to key deadlines.</w:t>
      </w:r>
    </w:p>
    <w:p w14:paraId="7DF9BCFD" w14:textId="240DE818" w:rsidR="00FD5F3D" w:rsidRPr="00FD5F3D" w:rsidRDefault="00FD5F3D" w:rsidP="00FD5F3D">
      <w:pPr>
        <w:numPr>
          <w:ilvl w:val="0"/>
          <w:numId w:val="10"/>
        </w:numPr>
        <w:spacing w:after="160" w:line="259" w:lineRule="auto"/>
        <w:rPr>
          <w:rFonts w:ascii="Tahoma" w:hAnsi="Tahoma" w:cs="Tahoma"/>
          <w:color w:val="000000" w:themeColor="text1"/>
          <w:sz w:val="22"/>
          <w:szCs w:val="22"/>
        </w:rPr>
      </w:pPr>
      <w:r>
        <w:rPr>
          <w:rFonts w:ascii="Tahoma" w:hAnsi="Tahoma" w:cs="Tahoma"/>
          <w:color w:val="000000" w:themeColor="text1"/>
          <w:sz w:val="22"/>
          <w:szCs w:val="22"/>
        </w:rPr>
        <w:t>Engaging</w:t>
      </w:r>
      <w:r w:rsidRPr="00FD5F3D">
        <w:rPr>
          <w:rFonts w:ascii="Tahoma" w:hAnsi="Tahoma" w:cs="Tahoma"/>
          <w:color w:val="000000" w:themeColor="text1"/>
          <w:sz w:val="22"/>
          <w:szCs w:val="22"/>
        </w:rPr>
        <w:t>, where required, with the relevant senior business lead, ensuring that business requirements are supported by category strategies.</w:t>
      </w:r>
    </w:p>
    <w:p w14:paraId="70D440AD" w14:textId="32C48745" w:rsidR="00FD5F3D" w:rsidRPr="00FD5F3D" w:rsidRDefault="00FD5F3D" w:rsidP="00FD5F3D">
      <w:pPr>
        <w:numPr>
          <w:ilvl w:val="0"/>
          <w:numId w:val="10"/>
        </w:numPr>
        <w:spacing w:after="160" w:line="259" w:lineRule="auto"/>
        <w:rPr>
          <w:rFonts w:ascii="Tahoma" w:hAnsi="Tahoma" w:cs="Tahoma"/>
          <w:color w:val="000000" w:themeColor="text1"/>
          <w:sz w:val="22"/>
          <w:szCs w:val="22"/>
        </w:rPr>
      </w:pPr>
      <w:r w:rsidRPr="00FD5F3D">
        <w:rPr>
          <w:rFonts w:ascii="Tahoma" w:hAnsi="Tahoma" w:cs="Tahoma"/>
          <w:color w:val="000000" w:themeColor="text1"/>
          <w:sz w:val="22"/>
          <w:szCs w:val="22"/>
        </w:rPr>
        <w:t>Deputis</w:t>
      </w:r>
      <w:r>
        <w:rPr>
          <w:rFonts w:ascii="Tahoma" w:hAnsi="Tahoma" w:cs="Tahoma"/>
          <w:color w:val="000000" w:themeColor="text1"/>
          <w:sz w:val="22"/>
          <w:szCs w:val="22"/>
        </w:rPr>
        <w:t>ing</w:t>
      </w:r>
      <w:r w:rsidRPr="00FD5F3D">
        <w:rPr>
          <w:rFonts w:ascii="Tahoma" w:hAnsi="Tahoma" w:cs="Tahoma"/>
          <w:color w:val="000000" w:themeColor="text1"/>
          <w:sz w:val="22"/>
          <w:szCs w:val="22"/>
        </w:rPr>
        <w:t xml:space="preserve"> for Head of Works when required.</w:t>
      </w:r>
    </w:p>
    <w:p w14:paraId="19C215FA" w14:textId="3957A6DD" w:rsidR="00FD5F3D" w:rsidRPr="00FD5F3D" w:rsidRDefault="00FD5F3D" w:rsidP="00FD5F3D">
      <w:pPr>
        <w:numPr>
          <w:ilvl w:val="0"/>
          <w:numId w:val="10"/>
        </w:numPr>
        <w:spacing w:after="160" w:line="259" w:lineRule="auto"/>
        <w:rPr>
          <w:rFonts w:ascii="Tahoma" w:hAnsi="Tahoma" w:cs="Tahoma"/>
          <w:color w:val="000000" w:themeColor="text1"/>
          <w:sz w:val="22"/>
          <w:szCs w:val="22"/>
        </w:rPr>
      </w:pPr>
      <w:r>
        <w:rPr>
          <w:rFonts w:ascii="Tahoma" w:hAnsi="Tahoma" w:cs="Tahoma"/>
          <w:color w:val="000000" w:themeColor="text1"/>
          <w:sz w:val="22"/>
          <w:szCs w:val="22"/>
        </w:rPr>
        <w:t>Leading</w:t>
      </w:r>
      <w:r w:rsidRPr="00FD5F3D">
        <w:rPr>
          <w:rFonts w:ascii="Tahoma" w:hAnsi="Tahoma" w:cs="Tahoma"/>
          <w:color w:val="000000" w:themeColor="text1"/>
          <w:sz w:val="22"/>
          <w:szCs w:val="22"/>
        </w:rPr>
        <w:t xml:space="preserve"> work on sensitive projects within a secure environment as required.</w:t>
      </w:r>
    </w:p>
    <w:p w14:paraId="73D5EA57" w14:textId="77777777" w:rsidR="00A2461C" w:rsidRDefault="00A2461C" w:rsidP="00A2461C">
      <w:pPr>
        <w:spacing w:after="160" w:line="259" w:lineRule="auto"/>
        <w:ind w:left="910"/>
        <w:rPr>
          <w:rFonts w:ascii="Tahoma" w:hAnsi="Tahoma" w:cs="Tahoma"/>
          <w:color w:val="000000" w:themeColor="text1"/>
          <w:sz w:val="22"/>
          <w:szCs w:val="22"/>
        </w:rPr>
      </w:pPr>
    </w:p>
    <w:p w14:paraId="38AF3849" w14:textId="77777777" w:rsidR="00FD5F3D" w:rsidRDefault="00A2461C" w:rsidP="00FD5F3D">
      <w:pPr>
        <w:pStyle w:val="Heading1"/>
        <w:spacing w:after="0" w:line="276" w:lineRule="auto"/>
        <w:ind w:left="0" w:right="-52"/>
        <w:rPr>
          <w:color w:val="373151"/>
        </w:rPr>
      </w:pPr>
      <w:r>
        <w:rPr>
          <w:color w:val="373151"/>
        </w:rPr>
        <w:t>Key Internal and External Relationships</w:t>
      </w:r>
    </w:p>
    <w:p w14:paraId="1F97C141" w14:textId="77777777" w:rsidR="00FD5F3D" w:rsidRDefault="00FD5F3D" w:rsidP="00FD5F3D">
      <w:pPr>
        <w:pStyle w:val="Heading1"/>
        <w:spacing w:after="0" w:line="276" w:lineRule="auto"/>
        <w:ind w:left="0" w:right="-52"/>
        <w:rPr>
          <w:color w:val="373151"/>
        </w:rPr>
      </w:pPr>
    </w:p>
    <w:p w14:paraId="57FEF35E" w14:textId="3A06E42F" w:rsidR="00FD5F3D" w:rsidRPr="00FD5F3D" w:rsidRDefault="00FD5F3D" w:rsidP="00FD5F3D">
      <w:pPr>
        <w:pStyle w:val="NoSpacing"/>
        <w:rPr>
          <w:rFonts w:ascii="Tahoma" w:hAnsi="Tahoma" w:cs="Tahoma"/>
          <w:color w:val="373151"/>
          <w:sz w:val="26"/>
          <w:szCs w:val="26"/>
        </w:rPr>
      </w:pPr>
      <w:r w:rsidRPr="00FD5F3D">
        <w:rPr>
          <w:rFonts w:ascii="Tahoma" w:hAnsi="Tahoma" w:cs="Tahoma"/>
        </w:rPr>
        <w:t xml:space="preserve">The primary relationships with </w:t>
      </w:r>
      <w:proofErr w:type="spellStart"/>
      <w:r w:rsidRPr="00FD5F3D">
        <w:rPr>
          <w:rFonts w:ascii="Tahoma" w:hAnsi="Tahoma" w:cs="Tahoma"/>
        </w:rPr>
        <w:t>programmes</w:t>
      </w:r>
      <w:proofErr w:type="spellEnd"/>
      <w:r w:rsidRPr="00FD5F3D">
        <w:rPr>
          <w:rFonts w:ascii="Tahoma" w:hAnsi="Tahoma" w:cs="Tahoma"/>
        </w:rPr>
        <w:t xml:space="preserve"> and directorates for this role will include</w:t>
      </w:r>
    </w:p>
    <w:p w14:paraId="6ACB31D1" w14:textId="77777777" w:rsidR="00FD5F3D" w:rsidRPr="00FD5F3D" w:rsidRDefault="00FD5F3D" w:rsidP="00FD5F3D">
      <w:pPr>
        <w:pStyle w:val="NoSpacing"/>
        <w:numPr>
          <w:ilvl w:val="0"/>
          <w:numId w:val="13"/>
        </w:numPr>
        <w:rPr>
          <w:rFonts w:ascii="Tahoma" w:hAnsi="Tahoma" w:cs="Tahoma"/>
        </w:rPr>
      </w:pPr>
      <w:r w:rsidRPr="00FD5F3D">
        <w:rPr>
          <w:rFonts w:ascii="Tahoma" w:hAnsi="Tahoma" w:cs="Tahoma"/>
        </w:rPr>
        <w:t xml:space="preserve">Strategic Estates </w:t>
      </w:r>
    </w:p>
    <w:p w14:paraId="10430282" w14:textId="77777777" w:rsidR="00FD5F3D" w:rsidRPr="00FD5F3D" w:rsidRDefault="00FD5F3D" w:rsidP="00FD5F3D">
      <w:pPr>
        <w:pStyle w:val="NoSpacing"/>
        <w:numPr>
          <w:ilvl w:val="0"/>
          <w:numId w:val="13"/>
        </w:numPr>
        <w:rPr>
          <w:rFonts w:ascii="Tahoma" w:hAnsi="Tahoma" w:cs="Tahoma"/>
        </w:rPr>
      </w:pPr>
      <w:r w:rsidRPr="00FD5F3D">
        <w:rPr>
          <w:rFonts w:ascii="Tahoma" w:hAnsi="Tahoma" w:cs="Tahoma"/>
        </w:rPr>
        <w:t>In House Services including Parliamentary Maintenance Services Team</w:t>
      </w:r>
    </w:p>
    <w:p w14:paraId="75C3F822" w14:textId="77777777" w:rsidR="00FD5F3D" w:rsidRPr="00FD5F3D" w:rsidRDefault="00FD5F3D" w:rsidP="00FD5F3D">
      <w:pPr>
        <w:pStyle w:val="NoSpacing"/>
        <w:numPr>
          <w:ilvl w:val="0"/>
          <w:numId w:val="13"/>
        </w:numPr>
        <w:rPr>
          <w:rFonts w:ascii="Tahoma" w:hAnsi="Tahoma" w:cs="Tahoma"/>
        </w:rPr>
      </w:pPr>
      <w:r w:rsidRPr="00FD5F3D">
        <w:rPr>
          <w:rFonts w:ascii="Tahoma" w:hAnsi="Tahoma" w:cs="Tahoma"/>
        </w:rPr>
        <w:t xml:space="preserve">HR </w:t>
      </w:r>
    </w:p>
    <w:p w14:paraId="7A13386B" w14:textId="77777777" w:rsidR="00FD5F3D" w:rsidRPr="00FD5F3D" w:rsidRDefault="00FD5F3D" w:rsidP="00FD5F3D">
      <w:pPr>
        <w:pStyle w:val="NoSpacing"/>
        <w:numPr>
          <w:ilvl w:val="0"/>
          <w:numId w:val="13"/>
        </w:numPr>
        <w:rPr>
          <w:rFonts w:ascii="Tahoma" w:hAnsi="Tahoma" w:cs="Tahoma"/>
        </w:rPr>
      </w:pPr>
      <w:r w:rsidRPr="00FD5F3D">
        <w:rPr>
          <w:rFonts w:ascii="Tahoma" w:hAnsi="Tahoma" w:cs="Tahoma"/>
        </w:rPr>
        <w:t xml:space="preserve">Finance </w:t>
      </w:r>
    </w:p>
    <w:p w14:paraId="4E685BAE" w14:textId="77777777" w:rsidR="00FD5F3D" w:rsidRPr="00FD5F3D" w:rsidRDefault="00FD5F3D" w:rsidP="00FD5F3D">
      <w:pPr>
        <w:pStyle w:val="NoSpacing"/>
        <w:numPr>
          <w:ilvl w:val="0"/>
          <w:numId w:val="13"/>
        </w:numPr>
        <w:rPr>
          <w:rFonts w:ascii="Tahoma" w:hAnsi="Tahoma" w:cs="Tahoma"/>
        </w:rPr>
      </w:pPr>
      <w:r w:rsidRPr="00FD5F3D">
        <w:rPr>
          <w:rFonts w:ascii="Tahoma" w:hAnsi="Tahoma" w:cs="Tahoma"/>
        </w:rPr>
        <w:t xml:space="preserve">Heritage </w:t>
      </w:r>
    </w:p>
    <w:p w14:paraId="3DD5E389" w14:textId="55888246" w:rsidR="00FD5F3D" w:rsidRDefault="00FD5F3D" w:rsidP="00FD5F3D">
      <w:pPr>
        <w:pStyle w:val="NoSpacing"/>
        <w:numPr>
          <w:ilvl w:val="0"/>
          <w:numId w:val="13"/>
        </w:numPr>
        <w:rPr>
          <w:rFonts w:ascii="Tahoma" w:hAnsi="Tahoma" w:cs="Tahoma"/>
        </w:rPr>
      </w:pPr>
      <w:r w:rsidRPr="00FD5F3D">
        <w:rPr>
          <w:rFonts w:ascii="Tahoma" w:hAnsi="Tahoma" w:cs="Tahoma"/>
        </w:rPr>
        <w:t>Other directorates as required across the organisation.</w:t>
      </w:r>
    </w:p>
    <w:p w14:paraId="5805C8F4" w14:textId="77777777" w:rsidR="00FD5F3D" w:rsidRPr="00FD5F3D" w:rsidRDefault="00FD5F3D" w:rsidP="00FD5F3D">
      <w:pPr>
        <w:pStyle w:val="NoSpacing"/>
        <w:ind w:left="720"/>
        <w:rPr>
          <w:rFonts w:ascii="Tahoma" w:hAnsi="Tahoma" w:cs="Tahoma"/>
        </w:rPr>
      </w:pPr>
    </w:p>
    <w:p w14:paraId="3C89F1D8" w14:textId="70FA8AE6" w:rsidR="00FD5F3D" w:rsidRPr="00FD5F3D" w:rsidRDefault="00FD5F3D" w:rsidP="00FD5F3D">
      <w:pPr>
        <w:pStyle w:val="NoSpacing"/>
        <w:rPr>
          <w:rFonts w:ascii="Tahoma" w:hAnsi="Tahoma" w:cs="Tahoma"/>
        </w:rPr>
      </w:pPr>
      <w:r w:rsidRPr="00FD5F3D">
        <w:rPr>
          <w:rFonts w:ascii="Tahoma" w:hAnsi="Tahoma" w:cs="Tahoma"/>
        </w:rPr>
        <w:t>In addition, you will as required develop relationships with other relevant stakeholders including:</w:t>
      </w:r>
    </w:p>
    <w:p w14:paraId="130FCDB4" w14:textId="77777777" w:rsidR="00FD5F3D" w:rsidRPr="00FD5F3D" w:rsidRDefault="00FD5F3D" w:rsidP="00FD5F3D">
      <w:pPr>
        <w:pStyle w:val="NoSpacing"/>
        <w:numPr>
          <w:ilvl w:val="0"/>
          <w:numId w:val="14"/>
        </w:numPr>
        <w:rPr>
          <w:rFonts w:ascii="Tahoma" w:hAnsi="Tahoma" w:cs="Tahoma"/>
        </w:rPr>
      </w:pPr>
      <w:r w:rsidRPr="00FD5F3D">
        <w:rPr>
          <w:rFonts w:ascii="Tahoma" w:hAnsi="Tahoma" w:cs="Tahoma"/>
        </w:rPr>
        <w:t>Crown Commercial Service</w:t>
      </w:r>
    </w:p>
    <w:p w14:paraId="1C15E8DC" w14:textId="77777777" w:rsidR="00FD5F3D" w:rsidRPr="00FD5F3D" w:rsidRDefault="00FD5F3D" w:rsidP="00FD5F3D">
      <w:pPr>
        <w:pStyle w:val="NoSpacing"/>
        <w:numPr>
          <w:ilvl w:val="0"/>
          <w:numId w:val="14"/>
        </w:numPr>
        <w:rPr>
          <w:rFonts w:ascii="Tahoma" w:hAnsi="Tahoma" w:cs="Tahoma"/>
        </w:rPr>
      </w:pPr>
      <w:r w:rsidRPr="00FD5F3D">
        <w:rPr>
          <w:rFonts w:ascii="Tahoma" w:hAnsi="Tahoma" w:cs="Tahoma"/>
        </w:rPr>
        <w:t>Other Framework Suppliers</w:t>
      </w:r>
    </w:p>
    <w:p w14:paraId="156461FA" w14:textId="02088654" w:rsidR="00A2461C" w:rsidRDefault="00FD5F3D" w:rsidP="00FD5F3D">
      <w:pPr>
        <w:pStyle w:val="NoSpacing"/>
        <w:numPr>
          <w:ilvl w:val="0"/>
          <w:numId w:val="14"/>
        </w:numPr>
        <w:rPr>
          <w:rFonts w:ascii="Tahoma" w:hAnsi="Tahoma" w:cs="Tahoma"/>
        </w:rPr>
      </w:pPr>
      <w:r w:rsidRPr="00FD5F3D">
        <w:rPr>
          <w:rFonts w:ascii="Tahoma" w:hAnsi="Tahoma" w:cs="Tahoma"/>
        </w:rPr>
        <w:t>Suppliers</w:t>
      </w:r>
    </w:p>
    <w:p w14:paraId="6EB83F8C" w14:textId="77777777" w:rsidR="00FD5F3D" w:rsidRPr="00FD5F3D" w:rsidRDefault="00FD5F3D" w:rsidP="00FD5F3D">
      <w:pPr>
        <w:pStyle w:val="NoSpacing"/>
        <w:ind w:left="720"/>
        <w:rPr>
          <w:rFonts w:ascii="Tahoma" w:hAnsi="Tahoma" w:cs="Tahoma"/>
        </w:rPr>
      </w:pPr>
    </w:p>
    <w:p w14:paraId="00E5D63A" w14:textId="2D6AC855" w:rsidR="00A2461C" w:rsidRDefault="00A2461C" w:rsidP="00FD5F3D">
      <w:pPr>
        <w:pStyle w:val="Heading1"/>
        <w:spacing w:after="0" w:line="276" w:lineRule="auto"/>
        <w:ind w:left="0" w:right="-52"/>
        <w:rPr>
          <w:color w:val="373151"/>
        </w:rPr>
      </w:pPr>
      <w:r>
        <w:rPr>
          <w:color w:val="373151"/>
        </w:rPr>
        <w:t>Main Responsibilities</w:t>
      </w:r>
    </w:p>
    <w:p w14:paraId="76DDA303" w14:textId="77777777" w:rsidR="00FD5F3D" w:rsidRPr="00FD5F3D" w:rsidRDefault="00FD5F3D" w:rsidP="00FD5F3D"/>
    <w:p w14:paraId="7FB0486F" w14:textId="3E0BDC88" w:rsidR="00A2461C" w:rsidRPr="00A2461C" w:rsidRDefault="00A2461C" w:rsidP="00A2461C">
      <w:pPr>
        <w:rPr>
          <w:b/>
          <w:bCs/>
        </w:rPr>
      </w:pPr>
      <w:r w:rsidRPr="00A2461C">
        <w:rPr>
          <w:b/>
          <w:bCs/>
        </w:rPr>
        <w:t>Line Management and Budgetary Responsibilities</w:t>
      </w:r>
    </w:p>
    <w:p w14:paraId="628FCFDF" w14:textId="77777777" w:rsidR="00FD5F3D" w:rsidRPr="00FD5F3D" w:rsidRDefault="00FD5F3D" w:rsidP="00FD5F3D">
      <w:pPr>
        <w:rPr>
          <w:rFonts w:ascii="Tahoma" w:hAnsi="Tahoma" w:cs="Tahoma"/>
          <w:color w:val="000000" w:themeColor="text1"/>
          <w:sz w:val="22"/>
          <w:szCs w:val="22"/>
        </w:rPr>
      </w:pPr>
      <w:r w:rsidRPr="00FD5F3D">
        <w:rPr>
          <w:rFonts w:ascii="Tahoma" w:hAnsi="Tahoma" w:cs="Tahoma"/>
          <w:color w:val="000000" w:themeColor="text1"/>
          <w:sz w:val="22"/>
          <w:szCs w:val="22"/>
        </w:rPr>
        <w:t xml:space="preserve">This role does not currently require line management of others. </w:t>
      </w:r>
    </w:p>
    <w:p w14:paraId="2D433A3F" w14:textId="77777777" w:rsidR="00A2461C" w:rsidRDefault="00A2461C" w:rsidP="00A2461C">
      <w:pPr>
        <w:rPr>
          <w:rFonts w:ascii="Tahoma" w:hAnsi="Tahoma" w:cs="Tahoma"/>
          <w:color w:val="000000" w:themeColor="text1"/>
          <w:sz w:val="22"/>
          <w:szCs w:val="22"/>
        </w:rPr>
      </w:pPr>
    </w:p>
    <w:p w14:paraId="1E21274D" w14:textId="7C870B87" w:rsidR="00A2461C" w:rsidRPr="00A2461C" w:rsidRDefault="00A2461C" w:rsidP="00A2461C">
      <w:pPr>
        <w:rPr>
          <w:b/>
          <w:bCs/>
        </w:rPr>
      </w:pPr>
      <w:r w:rsidRPr="00A2461C">
        <w:rPr>
          <w:b/>
          <w:bCs/>
        </w:rPr>
        <w:t>Other responsibilities of the post</w:t>
      </w:r>
    </w:p>
    <w:p w14:paraId="534C99C5" w14:textId="106F721F" w:rsidR="00C8235F" w:rsidRDefault="00C8235F" w:rsidP="00E42B55">
      <w:pPr>
        <w:rPr>
          <w:rFonts w:ascii="Tahoma" w:hAnsi="Tahoma" w:cs="Tahoma"/>
          <w:color w:val="000000" w:themeColor="text1"/>
          <w:sz w:val="22"/>
          <w:szCs w:val="22"/>
        </w:rPr>
      </w:pPr>
    </w:p>
    <w:p w14:paraId="2B6AB903" w14:textId="5316F82A" w:rsidR="00803798" w:rsidRPr="00803798" w:rsidRDefault="00E42B55" w:rsidP="00803798">
      <w:pPr>
        <w:numPr>
          <w:ilvl w:val="0"/>
          <w:numId w:val="15"/>
        </w:numPr>
        <w:rPr>
          <w:rFonts w:ascii="Tahoma" w:hAnsi="Tahoma" w:cs="Tahoma"/>
          <w:color w:val="000000" w:themeColor="text1"/>
          <w:sz w:val="22"/>
          <w:szCs w:val="22"/>
        </w:rPr>
      </w:pPr>
      <w:r w:rsidRPr="00E42B55">
        <w:rPr>
          <w:rFonts w:ascii="Tahoma" w:hAnsi="Tahoma" w:cs="Tahoma"/>
          <w:b/>
          <w:bCs/>
          <w:color w:val="000000" w:themeColor="text1"/>
          <w:sz w:val="22"/>
          <w:szCs w:val="22"/>
        </w:rPr>
        <w:t>Uphold Core Values:</w:t>
      </w:r>
      <w:r w:rsidRPr="00E42B55">
        <w:rPr>
          <w:rFonts w:ascii="Tahoma" w:hAnsi="Tahoma" w:cs="Tahoma"/>
          <w:color w:val="000000" w:themeColor="text1"/>
          <w:sz w:val="22"/>
          <w:szCs w:val="22"/>
        </w:rPr>
        <w:t xml:space="preserve"> Actively embody and promote the values of </w:t>
      </w:r>
      <w:r w:rsidR="00803798">
        <w:rPr>
          <w:rFonts w:ascii="Tahoma" w:hAnsi="Tahoma" w:cs="Tahoma"/>
          <w:color w:val="000000" w:themeColor="text1"/>
          <w:sz w:val="22"/>
          <w:szCs w:val="22"/>
        </w:rPr>
        <w:t xml:space="preserve">both Houses, </w:t>
      </w:r>
      <w:r w:rsidRPr="00E42B55">
        <w:rPr>
          <w:rFonts w:ascii="Tahoma" w:hAnsi="Tahoma" w:cs="Tahoma"/>
          <w:color w:val="000000" w:themeColor="text1"/>
          <w:sz w:val="22"/>
          <w:szCs w:val="22"/>
        </w:rPr>
        <w:t>in all interactions and decisions, contributing to a positive and ethical workplace culture</w:t>
      </w:r>
      <w:r w:rsidR="00803798">
        <w:rPr>
          <w:rFonts w:ascii="Tahoma" w:hAnsi="Tahoma" w:cs="Tahoma"/>
          <w:color w:val="000000" w:themeColor="text1"/>
          <w:sz w:val="22"/>
          <w:szCs w:val="22"/>
        </w:rPr>
        <w:t>, across Parliament.</w:t>
      </w:r>
    </w:p>
    <w:p w14:paraId="0368A3E9" w14:textId="77777777" w:rsidR="00E42B55" w:rsidRPr="00E42B55" w:rsidRDefault="00E42B55" w:rsidP="00E42B55">
      <w:pPr>
        <w:numPr>
          <w:ilvl w:val="0"/>
          <w:numId w:val="15"/>
        </w:numPr>
        <w:rPr>
          <w:rFonts w:ascii="Tahoma" w:hAnsi="Tahoma" w:cs="Tahoma"/>
          <w:color w:val="000000" w:themeColor="text1"/>
          <w:sz w:val="22"/>
          <w:szCs w:val="22"/>
        </w:rPr>
      </w:pPr>
      <w:r w:rsidRPr="00E42B55">
        <w:rPr>
          <w:rFonts w:ascii="Tahoma" w:hAnsi="Tahoma" w:cs="Tahoma"/>
          <w:b/>
          <w:bCs/>
          <w:color w:val="000000" w:themeColor="text1"/>
          <w:sz w:val="22"/>
          <w:szCs w:val="22"/>
        </w:rPr>
        <w:t>Manage Stakeholder Relationships:</w:t>
      </w:r>
      <w:r w:rsidRPr="00E42B55">
        <w:rPr>
          <w:rFonts w:ascii="Tahoma" w:hAnsi="Tahoma" w:cs="Tahoma"/>
          <w:color w:val="000000" w:themeColor="text1"/>
          <w:sz w:val="22"/>
          <w:szCs w:val="22"/>
        </w:rPr>
        <w:t xml:space="preserve"> Proactively identify and nurture relationships with key stakeholders within relevant directorates, fostering strong business partnerships aligned with the Parliamentary Commercial Directorate’s (PCD) strategic values. Building relationships with senior leaders in directorates and programmes, to act as an advisor on commercial issues, point of escalation for issues and risks, ensuring that the Works category is benefitting from these insights as needed.   </w:t>
      </w:r>
    </w:p>
    <w:p w14:paraId="6064E12F" w14:textId="77777777" w:rsidR="00E42B55" w:rsidRPr="00E42B55" w:rsidRDefault="00E42B55" w:rsidP="00E42B55">
      <w:pPr>
        <w:numPr>
          <w:ilvl w:val="0"/>
          <w:numId w:val="15"/>
        </w:numPr>
        <w:rPr>
          <w:rFonts w:ascii="Tahoma" w:hAnsi="Tahoma" w:cs="Tahoma"/>
          <w:color w:val="000000" w:themeColor="text1"/>
          <w:sz w:val="22"/>
          <w:szCs w:val="22"/>
        </w:rPr>
      </w:pPr>
      <w:r w:rsidRPr="00E42B55">
        <w:rPr>
          <w:rFonts w:ascii="Tahoma" w:hAnsi="Tahoma" w:cs="Tahoma"/>
          <w:b/>
          <w:bCs/>
          <w:color w:val="000000" w:themeColor="text1"/>
          <w:sz w:val="22"/>
          <w:szCs w:val="22"/>
        </w:rPr>
        <w:t>Support Strategic Planning:</w:t>
      </w:r>
      <w:r w:rsidRPr="00E42B55">
        <w:rPr>
          <w:rFonts w:ascii="Tahoma" w:hAnsi="Tahoma" w:cs="Tahoma"/>
          <w:color w:val="000000" w:themeColor="text1"/>
          <w:sz w:val="22"/>
          <w:szCs w:val="22"/>
        </w:rPr>
        <w:t xml:space="preserve"> Assist Heads of Commercial upwards in forecasting, planning, and allocating resources for procurement projects. Contribute to the development and maintenance of a dynamic forward plan (Pipeline) and report on live activities to ensure transparency and alignment with organizational goals. Develop and implement parliament’s commercial strategy and policies.</w:t>
      </w:r>
    </w:p>
    <w:p w14:paraId="191FA31D" w14:textId="77777777" w:rsidR="00E42B55" w:rsidRPr="00E42B55" w:rsidRDefault="00E42B55" w:rsidP="00E42B55">
      <w:pPr>
        <w:numPr>
          <w:ilvl w:val="0"/>
          <w:numId w:val="15"/>
        </w:numPr>
        <w:rPr>
          <w:rFonts w:ascii="Tahoma" w:hAnsi="Tahoma" w:cs="Tahoma"/>
          <w:color w:val="000000" w:themeColor="text1"/>
          <w:sz w:val="22"/>
          <w:szCs w:val="22"/>
        </w:rPr>
      </w:pPr>
      <w:r w:rsidRPr="00E42B55">
        <w:rPr>
          <w:rFonts w:ascii="Tahoma" w:hAnsi="Tahoma" w:cs="Tahoma"/>
          <w:b/>
          <w:bCs/>
          <w:color w:val="000000" w:themeColor="text1"/>
          <w:sz w:val="22"/>
          <w:szCs w:val="22"/>
        </w:rPr>
        <w:t>Ensure Procurement Excellence:</w:t>
      </w:r>
      <w:r w:rsidRPr="00E42B55">
        <w:rPr>
          <w:rFonts w:ascii="Tahoma" w:hAnsi="Tahoma" w:cs="Tahoma"/>
          <w:color w:val="000000" w:themeColor="text1"/>
          <w:sz w:val="22"/>
          <w:szCs w:val="22"/>
        </w:rPr>
        <w:t xml:space="preserve"> Lead and oversee procurement activities within the Works category, ensuring they meet the requirements of stakeholders and comply with procurement policies and internal governance standards. Promote compliance with law and internal procurement rules.</w:t>
      </w:r>
    </w:p>
    <w:p w14:paraId="6DC15D9C" w14:textId="77777777" w:rsidR="00E42B55" w:rsidRPr="00E42B55" w:rsidRDefault="00E42B55" w:rsidP="00E42B55">
      <w:pPr>
        <w:numPr>
          <w:ilvl w:val="0"/>
          <w:numId w:val="15"/>
        </w:numPr>
        <w:rPr>
          <w:rFonts w:ascii="Tahoma" w:hAnsi="Tahoma" w:cs="Tahoma"/>
          <w:color w:val="000000" w:themeColor="text1"/>
          <w:sz w:val="22"/>
          <w:szCs w:val="22"/>
        </w:rPr>
      </w:pPr>
      <w:r w:rsidRPr="00E42B55">
        <w:rPr>
          <w:rFonts w:ascii="Tahoma" w:hAnsi="Tahoma" w:cs="Tahoma"/>
          <w:b/>
          <w:bCs/>
          <w:color w:val="000000" w:themeColor="text1"/>
          <w:sz w:val="22"/>
          <w:szCs w:val="22"/>
        </w:rPr>
        <w:t>Facilitate Effective Supplier and Contract Management:</w:t>
      </w:r>
      <w:r w:rsidRPr="00E42B55">
        <w:rPr>
          <w:rFonts w:ascii="Tahoma" w:hAnsi="Tahoma" w:cs="Tahoma"/>
          <w:color w:val="000000" w:themeColor="text1"/>
          <w:sz w:val="22"/>
          <w:szCs w:val="22"/>
        </w:rPr>
        <w:t xml:space="preserve"> Ensure smooth transitions from procurement to contract management by actively supporting supplier relationships. Work closely with the Contract and Supplier Management team to uphold high standards and ensure supplier performance meets contractual expectations. To promote effective contract management, including providing advice and facilitate negotiation with existing suppliers.</w:t>
      </w:r>
    </w:p>
    <w:p w14:paraId="2E310DDA" w14:textId="77777777" w:rsidR="00E42B55" w:rsidRPr="00E42B55" w:rsidRDefault="00E42B55" w:rsidP="00E42B55">
      <w:pPr>
        <w:numPr>
          <w:ilvl w:val="0"/>
          <w:numId w:val="15"/>
        </w:numPr>
        <w:rPr>
          <w:rFonts w:ascii="Tahoma" w:hAnsi="Tahoma" w:cs="Tahoma"/>
          <w:color w:val="000000" w:themeColor="text1"/>
          <w:sz w:val="22"/>
          <w:szCs w:val="22"/>
        </w:rPr>
      </w:pPr>
      <w:r w:rsidRPr="00E42B55">
        <w:rPr>
          <w:rFonts w:ascii="Tahoma" w:hAnsi="Tahoma" w:cs="Tahoma"/>
          <w:b/>
          <w:bCs/>
          <w:color w:val="000000" w:themeColor="text1"/>
          <w:sz w:val="22"/>
          <w:szCs w:val="22"/>
        </w:rPr>
        <w:t>Enhance Quality Assurance:</w:t>
      </w:r>
      <w:r w:rsidRPr="00E42B55">
        <w:rPr>
          <w:rFonts w:ascii="Tahoma" w:hAnsi="Tahoma" w:cs="Tahoma"/>
          <w:color w:val="000000" w:themeColor="text1"/>
          <w:sz w:val="22"/>
          <w:szCs w:val="22"/>
        </w:rPr>
        <w:t xml:space="preserve"> Supporting our quality assurance through attendance at the Commercial Assurance Board to ensure our priority procurements are robustly assessed. </w:t>
      </w:r>
    </w:p>
    <w:p w14:paraId="2AED387E" w14:textId="77777777" w:rsidR="00E42B55" w:rsidRPr="00E42B55" w:rsidRDefault="00E42B55" w:rsidP="00E42B55">
      <w:pPr>
        <w:numPr>
          <w:ilvl w:val="0"/>
          <w:numId w:val="15"/>
        </w:numPr>
        <w:rPr>
          <w:rFonts w:ascii="Tahoma" w:hAnsi="Tahoma" w:cs="Tahoma"/>
          <w:color w:val="000000" w:themeColor="text1"/>
          <w:sz w:val="22"/>
          <w:szCs w:val="22"/>
        </w:rPr>
      </w:pPr>
      <w:r w:rsidRPr="00E42B55">
        <w:rPr>
          <w:rFonts w:ascii="Tahoma" w:hAnsi="Tahoma" w:cs="Tahoma"/>
          <w:b/>
          <w:bCs/>
          <w:color w:val="000000" w:themeColor="text1"/>
          <w:sz w:val="22"/>
          <w:szCs w:val="22"/>
        </w:rPr>
        <w:t>Influence Procurement Policy:</w:t>
      </w:r>
      <w:r w:rsidRPr="00E42B55">
        <w:rPr>
          <w:rFonts w:ascii="Tahoma" w:hAnsi="Tahoma" w:cs="Tahoma"/>
          <w:color w:val="000000" w:themeColor="text1"/>
          <w:sz w:val="22"/>
          <w:szCs w:val="22"/>
        </w:rPr>
        <w:t xml:space="preserve"> Play an active role in shaping procurement policies relevant to your role and categories, including participation in the Policy Working Group to drive innovation and best practices.</w:t>
      </w:r>
    </w:p>
    <w:p w14:paraId="699CFA82" w14:textId="77777777" w:rsidR="00E42B55" w:rsidRPr="00E42B55" w:rsidRDefault="00E42B55" w:rsidP="00E42B55">
      <w:pPr>
        <w:numPr>
          <w:ilvl w:val="0"/>
          <w:numId w:val="15"/>
        </w:numPr>
        <w:rPr>
          <w:rFonts w:ascii="Tahoma" w:hAnsi="Tahoma" w:cs="Tahoma"/>
          <w:color w:val="000000" w:themeColor="text1"/>
          <w:sz w:val="22"/>
          <w:szCs w:val="22"/>
        </w:rPr>
      </w:pPr>
      <w:r w:rsidRPr="00E42B55">
        <w:rPr>
          <w:rFonts w:ascii="Tahoma" w:hAnsi="Tahoma" w:cs="Tahoma"/>
          <w:b/>
          <w:bCs/>
          <w:color w:val="000000" w:themeColor="text1"/>
          <w:sz w:val="22"/>
          <w:szCs w:val="22"/>
        </w:rPr>
        <w:t>Drive Continuous Improvement:</w:t>
      </w:r>
      <w:r w:rsidRPr="00E42B55">
        <w:rPr>
          <w:rFonts w:ascii="Tahoma" w:hAnsi="Tahoma" w:cs="Tahoma"/>
          <w:color w:val="000000" w:themeColor="text1"/>
          <w:sz w:val="22"/>
          <w:szCs w:val="22"/>
        </w:rPr>
        <w:t xml:space="preserve"> Continuously seek and implement opportunities to enhance processes within your area and across the wider team, working collaboratively with colleagues to optimize the efficiency and effectiveness of the commercial function.</w:t>
      </w:r>
    </w:p>
    <w:p w14:paraId="383046EB" w14:textId="77777777" w:rsidR="00E42B55" w:rsidRDefault="00E42B55" w:rsidP="00E42B55">
      <w:pPr>
        <w:numPr>
          <w:ilvl w:val="0"/>
          <w:numId w:val="15"/>
        </w:numPr>
        <w:rPr>
          <w:rFonts w:ascii="Tahoma" w:hAnsi="Tahoma" w:cs="Tahoma"/>
          <w:color w:val="000000" w:themeColor="text1"/>
          <w:sz w:val="22"/>
          <w:szCs w:val="22"/>
        </w:rPr>
      </w:pPr>
      <w:r w:rsidRPr="00E42B55">
        <w:rPr>
          <w:rFonts w:ascii="Tahoma" w:hAnsi="Tahoma" w:cs="Tahoma"/>
          <w:b/>
          <w:bCs/>
          <w:color w:val="000000" w:themeColor="text1"/>
          <w:sz w:val="22"/>
          <w:szCs w:val="22"/>
        </w:rPr>
        <w:t xml:space="preserve">Data Management: </w:t>
      </w:r>
      <w:r w:rsidRPr="00E42B55">
        <w:rPr>
          <w:rFonts w:ascii="Tahoma" w:hAnsi="Tahoma" w:cs="Tahoma"/>
          <w:color w:val="000000" w:themeColor="text1"/>
          <w:sz w:val="22"/>
          <w:szCs w:val="22"/>
        </w:rPr>
        <w:t>Implement, manage, improve, and promote the use of systems, tools and data management to create useful management information to support the business in spend in your category.</w:t>
      </w:r>
    </w:p>
    <w:p w14:paraId="42782414" w14:textId="08296C66" w:rsidR="00E42B55" w:rsidRPr="00E42B55" w:rsidRDefault="00E42B55" w:rsidP="00E42B55">
      <w:pPr>
        <w:numPr>
          <w:ilvl w:val="0"/>
          <w:numId w:val="15"/>
        </w:numPr>
        <w:rPr>
          <w:rFonts w:ascii="Tahoma" w:hAnsi="Tahoma" w:cs="Tahoma"/>
          <w:color w:val="000000" w:themeColor="text1"/>
          <w:sz w:val="22"/>
          <w:szCs w:val="22"/>
        </w:rPr>
      </w:pPr>
      <w:r w:rsidRPr="00E42B55">
        <w:rPr>
          <w:rFonts w:ascii="Tahoma" w:hAnsi="Tahoma" w:cs="Tahoma"/>
          <w:b/>
          <w:bCs/>
          <w:color w:val="000000" w:themeColor="text1"/>
          <w:sz w:val="22"/>
          <w:szCs w:val="22"/>
        </w:rPr>
        <w:t xml:space="preserve">Mentor: </w:t>
      </w:r>
      <w:r w:rsidRPr="00E42B55">
        <w:rPr>
          <w:rFonts w:ascii="Tahoma" w:hAnsi="Tahoma" w:cs="Tahoma"/>
          <w:color w:val="000000" w:themeColor="text1"/>
          <w:sz w:val="22"/>
          <w:szCs w:val="22"/>
        </w:rPr>
        <w:t>take responsibility to mentor junior staff to help develop and enhance individuals as well as improve competence across the team.</w:t>
      </w:r>
    </w:p>
    <w:p w14:paraId="09FC4A75" w14:textId="77777777" w:rsidR="00E42B55" w:rsidRDefault="00E42B55" w:rsidP="00E42B55">
      <w:pPr>
        <w:rPr>
          <w:rFonts w:ascii="Tahoma" w:hAnsi="Tahoma" w:cs="Tahoma"/>
          <w:color w:val="000000" w:themeColor="text1"/>
          <w:sz w:val="22"/>
          <w:szCs w:val="22"/>
        </w:rPr>
      </w:pPr>
    </w:p>
    <w:p w14:paraId="41A517FC" w14:textId="77777777" w:rsidR="00E42B55" w:rsidRDefault="00E42B55" w:rsidP="00E42B55">
      <w:pPr>
        <w:rPr>
          <w:rFonts w:ascii="Tahoma" w:hAnsi="Tahoma" w:cs="Tahoma"/>
          <w:color w:val="000000" w:themeColor="text1"/>
          <w:sz w:val="22"/>
          <w:szCs w:val="22"/>
        </w:rPr>
      </w:pPr>
    </w:p>
    <w:p w14:paraId="15F3994D" w14:textId="77777777" w:rsidR="00E42B55" w:rsidRDefault="00E42B55" w:rsidP="00E42B55">
      <w:pPr>
        <w:rPr>
          <w:rFonts w:ascii="Tahoma" w:hAnsi="Tahoma" w:cs="Tahoma"/>
          <w:color w:val="000000" w:themeColor="text1"/>
          <w:sz w:val="22"/>
          <w:szCs w:val="22"/>
        </w:rPr>
      </w:pPr>
    </w:p>
    <w:p w14:paraId="3CB3EF03" w14:textId="77777777" w:rsidR="00492F34" w:rsidRDefault="002D2C23" w:rsidP="0045045F">
      <w:pPr>
        <w:ind w:left="-142"/>
      </w:pPr>
      <w:r>
        <w:rPr>
          <w:noProof/>
        </w:rPr>
        <mc:AlternateContent>
          <mc:Choice Requires="wps">
            <w:drawing>
              <wp:anchor distT="4294967295" distB="4294967295" distL="114300" distR="114300" simplePos="0" relativeHeight="251658241" behindDoc="0" locked="0" layoutInCell="1" allowOverlap="1" wp14:anchorId="11EDADDF" wp14:editId="084CB8CE">
                <wp:simplePos x="0" y="0"/>
                <wp:positionH relativeFrom="column">
                  <wp:posOffset>194733</wp:posOffset>
                </wp:positionH>
                <wp:positionV relativeFrom="paragraph">
                  <wp:posOffset>22860</wp:posOffset>
                </wp:positionV>
                <wp:extent cx="5423959" cy="0"/>
                <wp:effectExtent l="0" t="19050" r="2476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3959" cy="0"/>
                        </a:xfrm>
                        <a:prstGeom prst="line">
                          <a:avLst/>
                        </a:prstGeom>
                        <a:noFill/>
                        <a:ln w="44450" cap="flat" cmpd="sng" algn="ctr">
                          <a:solidFill>
                            <a:srgbClr val="37315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7" style="position:absolute;z-index:2516326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373151" strokeweight="3.5pt" from="15.35pt,1.8pt" to="442.45pt,1.8pt" w14:anchorId="6F57BB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buwEAAGIDAAAOAAAAZHJzL2Uyb0RvYy54bWysU8lu3DAMvRfoPwi6d+zZ2sQYTw4ZpJeg&#10;DZD0AziyZAvVBlEde/6+lGZJ2t6C+iCQIvVIPj5v7iZr2EFG1N61fD6rOZNO+E67vuU/Xh4+3XCG&#10;CVwHxjvZ8qNEfrf9+GEzhkYu/OBNJyMjEIfNGFo+pBSaqkIxSAs480E6CiofLSRyY191EUZCt6Za&#10;1PXnavSxC9ELiUi3u1OQbwu+UlKk70qhTMy0nHpL5Yzl3Oez2m6g6SOEQYtzG/COLixoR0WvUDtI&#10;wH5F/Q+U1SJ69CrNhLeVV0oLWWagaeb1X9M8DxBkmYXIwXClCf8frPh2uHdPMbcuJvccHr34iURK&#10;NQZsrsHsYDilTSranE69s6kQebwSKafEBF2uV4vl7fqWM3GJVdBcHoaI6av0lmWj5Ua7PCM0cHjE&#10;lEtDc0nJ184/aGPKnoxjY8tXq9WaVimA5KIMJDJt6FqOrucMTE86FCkWSPRGd/l5BsLY7+9NZAcg&#10;LSy/LOfreV4/lfsjLdfeAQ6nvBI6qcTqRFI12rb8ps7f+bVxGV0WsZ0neOUrW3vfHZ/ihVRaZCl6&#10;Fl1Wyluf7Le/xvY3AAAA//8DAFBLAwQUAAYACAAAACEA+DPZrNoAAAAGAQAADwAAAGRycy9kb3du&#10;cmV2LnhtbEyOTUvDQBCG74L/YRnBm90YJY0xmyIFEeyptfY8zY5JMDsbsts2/feOXuxpeHk/5ikX&#10;k+vVkcbQeTZwP0tAEdfedtwY2H683uWgQkS22HsmA2cKsKiur0osrD/xmo6b2CgZ4VCggTbGodA6&#10;1C05DDM/EIv35UeHUeTYaDviScZdr9MkybTDjuVDiwMtW6q/NwcnGG+7Zrv8jOm5naf5etqtsndc&#10;GXN7M708g4o0xf8w/OJLByph2vsD26B6Aw/JXJJyM1Bi5/njE6j9n9ZVqS/xqx8AAAD//wMAUEsB&#10;Ai0AFAAGAAgAAAAhALaDOJL+AAAA4QEAABMAAAAAAAAAAAAAAAAAAAAAAFtDb250ZW50X1R5cGVz&#10;XS54bWxQSwECLQAUAAYACAAAACEAOP0h/9YAAACUAQAACwAAAAAAAAAAAAAAAAAvAQAAX3JlbHMv&#10;LnJlbHNQSwECLQAUAAYACAAAACEAaPhpG7sBAABiAwAADgAAAAAAAAAAAAAAAAAuAgAAZHJzL2Uy&#10;b0RvYy54bWxQSwECLQAUAAYACAAAACEA+DPZrNoAAAAGAQAADwAAAAAAAAAAAAAAAAAVBAAAZHJz&#10;L2Rvd25yZXYueG1sUEsFBgAAAAAEAAQA8wAAABwFAAAAAA==&#10;">
                <v:stroke joinstyle="miter"/>
                <o:lock v:ext="edit" shapetype="f"/>
              </v:line>
            </w:pict>
          </mc:Fallback>
        </mc:AlternateContent>
      </w:r>
    </w:p>
    <w:p w14:paraId="41586E35" w14:textId="77777777" w:rsidR="00C07B00" w:rsidRDefault="00492F34" w:rsidP="00C07B00">
      <w:pPr>
        <w:ind w:left="284" w:right="-32"/>
        <w:rPr>
          <w:rFonts w:ascii="Tahoma" w:hAnsi="Tahoma" w:cs="Tahoma"/>
          <w:b/>
          <w:bCs/>
          <w:color w:val="373151"/>
        </w:rPr>
      </w:pPr>
      <w:r w:rsidRPr="00064A5B">
        <w:rPr>
          <w:rFonts w:ascii="Tahoma" w:hAnsi="Tahoma" w:cs="Tahoma"/>
          <w:b/>
          <w:bCs/>
          <w:color w:val="373151"/>
        </w:rPr>
        <w:t>Person Specification</w:t>
      </w:r>
      <w:r w:rsidR="002D2029" w:rsidRPr="00064A5B">
        <w:rPr>
          <w:rFonts w:ascii="Tahoma" w:hAnsi="Tahoma" w:cs="Tahoma"/>
          <w:b/>
          <w:bCs/>
          <w:color w:val="373151"/>
        </w:rPr>
        <w:t xml:space="preserve"> </w:t>
      </w:r>
    </w:p>
    <w:p w14:paraId="72BB528A" w14:textId="77777777" w:rsidR="00C07B00" w:rsidRDefault="00C07B00" w:rsidP="00C07B00">
      <w:pPr>
        <w:ind w:left="284" w:right="-32"/>
        <w:rPr>
          <w:rFonts w:ascii="Tahoma" w:hAnsi="Tahoma" w:cs="Tahoma"/>
          <w:b/>
          <w:bCs/>
          <w:color w:val="373151"/>
        </w:rPr>
      </w:pPr>
    </w:p>
    <w:p w14:paraId="2899FFEE" w14:textId="77777777" w:rsidR="00A2461C" w:rsidRPr="00C07B00" w:rsidRDefault="00A2461C" w:rsidP="00A2461C">
      <w:pPr>
        <w:ind w:left="284" w:right="-32"/>
        <w:rPr>
          <w:rFonts w:ascii="Tahoma" w:hAnsi="Tahoma" w:cs="Tahoma"/>
          <w:color w:val="000000" w:themeColor="text1"/>
          <w:sz w:val="22"/>
        </w:rPr>
      </w:pPr>
      <w:r w:rsidRPr="00C07B00">
        <w:rPr>
          <w:rFonts w:ascii="Tahoma" w:hAnsi="Tahoma" w:cs="Tahoma"/>
          <w:color w:val="000000" w:themeColor="text1"/>
          <w:sz w:val="22"/>
        </w:rPr>
        <w:t>The knowledge, skills and experience required for the post are outlined below. Each element will be assessed in the examples you provide in your application form. Should you be shortlisted these areas will be assessed in more depth at interview and, if appropriate, in a test.</w:t>
      </w:r>
    </w:p>
    <w:p w14:paraId="2B098E04" w14:textId="77777777" w:rsidR="00A2461C" w:rsidRDefault="00A2461C" w:rsidP="00C07B00">
      <w:pPr>
        <w:ind w:left="284" w:right="-32"/>
        <w:rPr>
          <w:rFonts w:ascii="Tahoma" w:hAnsi="Tahoma" w:cs="Tahoma"/>
          <w:b/>
          <w:bCs/>
          <w:color w:val="373151"/>
        </w:rPr>
      </w:pPr>
    </w:p>
    <w:p w14:paraId="0140B59A" w14:textId="71214C1D" w:rsidR="00C07B00" w:rsidRDefault="00C07B00" w:rsidP="00C07B00">
      <w:pPr>
        <w:ind w:left="284" w:right="-32"/>
        <w:rPr>
          <w:rFonts w:ascii="Tahoma" w:hAnsi="Tahoma" w:cs="Tahoma"/>
          <w:b/>
          <w:bCs/>
          <w:color w:val="373151"/>
        </w:rPr>
      </w:pPr>
      <w:r>
        <w:rPr>
          <w:rFonts w:ascii="Tahoma" w:hAnsi="Tahoma" w:cs="Tahoma"/>
          <w:b/>
          <w:bCs/>
          <w:color w:val="373151"/>
        </w:rPr>
        <w:t>Qualifications</w:t>
      </w:r>
    </w:p>
    <w:p w14:paraId="37CA78C1" w14:textId="77777777" w:rsidR="00E42B55" w:rsidRPr="00E42B55" w:rsidRDefault="00E42B55" w:rsidP="00C07B00">
      <w:pPr>
        <w:ind w:left="284" w:right="-32"/>
        <w:rPr>
          <w:rFonts w:ascii="Tahoma" w:hAnsi="Tahoma" w:cs="Tahoma"/>
          <w:b/>
          <w:bCs/>
          <w:color w:val="373151"/>
        </w:rPr>
      </w:pPr>
    </w:p>
    <w:p w14:paraId="0DE060DF" w14:textId="77777777" w:rsidR="00E42B55" w:rsidRPr="00E42B55" w:rsidRDefault="00E42B55" w:rsidP="00E42B55">
      <w:pPr>
        <w:pStyle w:val="Label"/>
        <w:framePr w:hSpace="180" w:wrap="around" w:vAnchor="text" w:hAnchor="margin" w:y="1"/>
        <w:numPr>
          <w:ilvl w:val="0"/>
          <w:numId w:val="16"/>
        </w:numPr>
        <w:spacing w:before="0"/>
        <w:ind w:right="142"/>
        <w:jc w:val="both"/>
        <w:rPr>
          <w:rFonts w:ascii="Tahoma" w:hAnsi="Tahoma" w:cs="Tahoma"/>
        </w:rPr>
      </w:pPr>
      <w:r w:rsidRPr="00E42B55">
        <w:rPr>
          <w:rFonts w:ascii="Tahoma" w:hAnsi="Tahoma" w:cs="Tahoma"/>
        </w:rPr>
        <w:t>Membership of the Chartered Institute of Purchasing &amp; Supply at Level 5(MCIPS) is desirable. Candidates who are substantially on the way to achieving the same may be considered or equivalent Chartership or experience.</w:t>
      </w:r>
    </w:p>
    <w:p w14:paraId="73F114AA" w14:textId="77777777" w:rsidR="00E42B55" w:rsidRPr="00E42B55" w:rsidRDefault="00E42B55" w:rsidP="00E42B55">
      <w:pPr>
        <w:pStyle w:val="ListParagraph"/>
        <w:framePr w:hSpace="180" w:wrap="around" w:vAnchor="text" w:hAnchor="margin" w:y="1"/>
        <w:numPr>
          <w:ilvl w:val="0"/>
          <w:numId w:val="16"/>
        </w:numPr>
        <w:spacing w:after="0" w:line="240" w:lineRule="auto"/>
        <w:ind w:right="142"/>
        <w:contextualSpacing w:val="0"/>
        <w:jc w:val="both"/>
        <w:rPr>
          <w:rFonts w:ascii="Tahoma" w:hAnsi="Tahoma" w:cs="Tahoma"/>
        </w:rPr>
      </w:pPr>
      <w:r w:rsidRPr="00E42B55">
        <w:rPr>
          <w:rFonts w:ascii="Tahoma" w:hAnsi="Tahoma" w:cs="Tahoma"/>
        </w:rPr>
        <w:t>Transforming Public Procurement Certification or working towards.</w:t>
      </w:r>
    </w:p>
    <w:p w14:paraId="02B2ACCE" w14:textId="77777777" w:rsidR="00E42B55" w:rsidRPr="00E42B55" w:rsidRDefault="00E42B55" w:rsidP="00E42B55">
      <w:pPr>
        <w:pStyle w:val="ListParagraph"/>
        <w:framePr w:hSpace="180" w:wrap="around" w:vAnchor="text" w:hAnchor="margin" w:y="1"/>
        <w:numPr>
          <w:ilvl w:val="0"/>
          <w:numId w:val="16"/>
        </w:numPr>
        <w:spacing w:after="0" w:line="240" w:lineRule="auto"/>
        <w:ind w:right="142"/>
        <w:contextualSpacing w:val="0"/>
        <w:jc w:val="both"/>
        <w:rPr>
          <w:rFonts w:ascii="Tahoma" w:eastAsia="Times New Roman" w:hAnsi="Tahoma" w:cs="Tahoma"/>
        </w:rPr>
      </w:pPr>
      <w:r w:rsidRPr="00E42B55">
        <w:rPr>
          <w:rFonts w:ascii="Tahoma" w:hAnsi="Tahoma" w:cs="Tahoma"/>
        </w:rPr>
        <w:t xml:space="preserve">NEC Project Manager Accreditation – </w:t>
      </w:r>
      <w:r w:rsidRPr="00E42B55">
        <w:rPr>
          <w:rFonts w:ascii="Tahoma" w:hAnsi="Tahoma" w:cs="Tahoma"/>
          <w:b/>
          <w:bCs/>
        </w:rPr>
        <w:t>Desirable.</w:t>
      </w:r>
    </w:p>
    <w:p w14:paraId="79329917" w14:textId="77777777" w:rsidR="00E42B55" w:rsidRDefault="00E42B55" w:rsidP="00C07B00">
      <w:pPr>
        <w:ind w:left="284" w:right="-32"/>
        <w:rPr>
          <w:rFonts w:ascii="Tahoma" w:hAnsi="Tahoma" w:cs="Tahoma"/>
          <w:b/>
          <w:bCs/>
          <w:color w:val="373151"/>
        </w:rPr>
      </w:pPr>
    </w:p>
    <w:p w14:paraId="5976EC49" w14:textId="77777777" w:rsidR="00C07B00" w:rsidRDefault="00C07B00" w:rsidP="00A2461C">
      <w:pPr>
        <w:ind w:right="-32"/>
        <w:rPr>
          <w:rFonts w:ascii="Tahoma" w:hAnsi="Tahoma" w:cs="Tahoma"/>
          <w:color w:val="000000" w:themeColor="text1"/>
          <w:szCs w:val="22"/>
        </w:rPr>
      </w:pPr>
    </w:p>
    <w:p w14:paraId="2E11A928" w14:textId="77777777" w:rsidR="00C07B00" w:rsidRPr="00C07B00" w:rsidRDefault="00C07B00" w:rsidP="00C07B00">
      <w:pPr>
        <w:ind w:left="284" w:right="-32"/>
        <w:rPr>
          <w:rFonts w:ascii="Tahoma" w:hAnsi="Tahoma" w:cs="Tahoma"/>
          <w:b/>
          <w:bCs/>
          <w:color w:val="373151"/>
        </w:rPr>
      </w:pPr>
      <w:r w:rsidRPr="00C07B00">
        <w:rPr>
          <w:rFonts w:ascii="Tahoma" w:hAnsi="Tahoma" w:cs="Tahoma"/>
          <w:b/>
          <w:bCs/>
          <w:color w:val="373151"/>
        </w:rPr>
        <w:t>Our Values</w:t>
      </w:r>
    </w:p>
    <w:p w14:paraId="7E896C93" w14:textId="77777777" w:rsidR="00C07B00" w:rsidRDefault="00C07B00" w:rsidP="00C07B00">
      <w:pPr>
        <w:ind w:left="284" w:right="-32"/>
        <w:rPr>
          <w:rFonts w:ascii="Tahoma" w:hAnsi="Tahoma" w:cs="Tahoma"/>
          <w:color w:val="000000" w:themeColor="text1"/>
          <w:sz w:val="22"/>
          <w:szCs w:val="22"/>
        </w:rPr>
      </w:pPr>
      <w:r w:rsidRPr="00C07B00">
        <w:rPr>
          <w:rFonts w:ascii="Tahoma" w:hAnsi="Tahoma" w:cs="Tahoma"/>
          <w:color w:val="000000" w:themeColor="text1"/>
          <w:sz w:val="22"/>
          <w:szCs w:val="22"/>
        </w:rPr>
        <w:t>We live our values in everything we do, making sure that people across all teams, locations and roles are included. By delivering on the strategy of the </w:t>
      </w:r>
      <w:hyperlink r:id="rId15" w:tgtFrame="_blank" w:tooltip="https://www.parliament.uk/mps-lords-and-offices/offices/commons/the-board/board-decisions/strategy-business-planning/hoc-strategy/" w:history="1">
        <w:r w:rsidRPr="00C07B00">
          <w:rPr>
            <w:rFonts w:ascii="Tahoma" w:hAnsi="Tahoma" w:cs="Tahoma"/>
            <w:color w:val="000000" w:themeColor="text1"/>
            <w:sz w:val="22"/>
          </w:rPr>
          <w:t>House of Commons</w:t>
        </w:r>
      </w:hyperlink>
      <w:r w:rsidRPr="00C07B00">
        <w:rPr>
          <w:rFonts w:ascii="Tahoma" w:hAnsi="Tahoma" w:cs="Tahoma"/>
          <w:color w:val="000000" w:themeColor="text1"/>
          <w:sz w:val="22"/>
          <w:szCs w:val="22"/>
        </w:rPr>
        <w:t xml:space="preserve"> and the </w:t>
      </w:r>
      <w:hyperlink r:id="rId16" w:tgtFrame="_blank" w:tooltip="https://www.parliament.uk/globalassets/documents/lords-business-plans/hol-strategy-poster-to-2025.pdf" w:history="1">
        <w:r w:rsidRPr="00C07B00">
          <w:rPr>
            <w:rFonts w:ascii="Tahoma" w:hAnsi="Tahoma" w:cs="Tahoma"/>
            <w:color w:val="000000" w:themeColor="text1"/>
            <w:sz w:val="22"/>
          </w:rPr>
          <w:t>House of Lords</w:t>
        </w:r>
      </w:hyperlink>
      <w:r w:rsidRPr="00C07B00">
        <w:rPr>
          <w:rFonts w:ascii="Tahoma" w:hAnsi="Tahoma" w:cs="Tahoma"/>
          <w:color w:val="000000" w:themeColor="text1"/>
          <w:sz w:val="22"/>
          <w:szCs w:val="22"/>
        </w:rPr>
        <w:t xml:space="preserve"> and living our values, everybody in the Parliamentary Commercial Directorate will play their part.</w:t>
      </w:r>
    </w:p>
    <w:p w14:paraId="0E1EB0C0" w14:textId="77777777" w:rsidR="00C07B00" w:rsidRDefault="00C07B00" w:rsidP="00C07B00">
      <w:pPr>
        <w:ind w:left="284" w:right="-32"/>
        <w:rPr>
          <w:rFonts w:ascii="Tahoma" w:hAnsi="Tahoma" w:cs="Tahoma"/>
          <w:color w:val="000000" w:themeColor="text1"/>
          <w:sz w:val="22"/>
          <w:szCs w:val="22"/>
        </w:rPr>
      </w:pPr>
    </w:p>
    <w:p w14:paraId="0E5785B5" w14:textId="79174E2B" w:rsidR="00C07B00" w:rsidRPr="00C07B00" w:rsidRDefault="00C07B00" w:rsidP="00C07B00">
      <w:pPr>
        <w:ind w:left="284" w:right="-32"/>
        <w:rPr>
          <w:rFonts w:ascii="Tahoma" w:hAnsi="Tahoma" w:cs="Tahoma"/>
          <w:b/>
          <w:bCs/>
          <w:color w:val="373151"/>
        </w:rPr>
      </w:pPr>
      <w:r w:rsidRPr="00C07B00">
        <w:rPr>
          <w:rFonts w:ascii="Tahoma" w:hAnsi="Tahoma" w:cs="Tahoma"/>
          <w:color w:val="000000" w:themeColor="text1"/>
          <w:sz w:val="22"/>
          <w:szCs w:val="22"/>
        </w:rPr>
        <w:t>The values in the Lords are:</w:t>
      </w:r>
    </w:p>
    <w:p w14:paraId="4EB119E4" w14:textId="77777777" w:rsidR="00C07B00" w:rsidRPr="00C07B00" w:rsidRDefault="00C07B00" w:rsidP="00C07B00">
      <w:pPr>
        <w:pStyle w:val="Default"/>
        <w:numPr>
          <w:ilvl w:val="0"/>
          <w:numId w:val="4"/>
        </w:numPr>
        <w:ind w:right="296"/>
        <w:rPr>
          <w:rFonts w:ascii="Tahoma" w:hAnsi="Tahoma" w:cs="Tahoma"/>
          <w:color w:val="000000" w:themeColor="text1"/>
          <w:sz w:val="22"/>
          <w:szCs w:val="22"/>
        </w:rPr>
      </w:pPr>
      <w:r w:rsidRPr="00C07B00">
        <w:rPr>
          <w:rFonts w:ascii="Tahoma" w:hAnsi="Tahoma" w:cs="Tahoma"/>
          <w:color w:val="000000" w:themeColor="text1"/>
          <w:sz w:val="22"/>
          <w:szCs w:val="22"/>
        </w:rPr>
        <w:t>Respect: We treat people with respect and expect to be treated with respect.</w:t>
      </w:r>
    </w:p>
    <w:p w14:paraId="7B3B0EF3" w14:textId="77777777" w:rsidR="00C07B00" w:rsidRPr="00C07B00" w:rsidRDefault="00C07B00" w:rsidP="00C07B00">
      <w:pPr>
        <w:pStyle w:val="Default"/>
        <w:numPr>
          <w:ilvl w:val="0"/>
          <w:numId w:val="4"/>
        </w:numPr>
        <w:ind w:right="296"/>
        <w:rPr>
          <w:rFonts w:ascii="Tahoma" w:hAnsi="Tahoma" w:cs="Tahoma"/>
          <w:color w:val="000000" w:themeColor="text1"/>
          <w:sz w:val="22"/>
          <w:szCs w:val="22"/>
        </w:rPr>
      </w:pPr>
      <w:r w:rsidRPr="00C07B00">
        <w:rPr>
          <w:rFonts w:ascii="Tahoma" w:hAnsi="Tahoma" w:cs="Tahoma"/>
          <w:color w:val="000000" w:themeColor="text1"/>
          <w:sz w:val="22"/>
          <w:szCs w:val="22"/>
        </w:rPr>
        <w:t>Inclusivity: We embrace and value difference and diversity – whether from a person’s race, gender, other characteristics, background or experience.</w:t>
      </w:r>
    </w:p>
    <w:p w14:paraId="23B9794A" w14:textId="77777777" w:rsidR="00C07B00" w:rsidRPr="00C07B00" w:rsidRDefault="00C07B00" w:rsidP="00C07B00">
      <w:pPr>
        <w:pStyle w:val="Default"/>
        <w:numPr>
          <w:ilvl w:val="0"/>
          <w:numId w:val="4"/>
        </w:numPr>
        <w:ind w:right="296"/>
        <w:rPr>
          <w:rFonts w:ascii="Tahoma" w:hAnsi="Tahoma" w:cs="Tahoma"/>
          <w:color w:val="000000" w:themeColor="text1"/>
          <w:sz w:val="22"/>
          <w:szCs w:val="22"/>
        </w:rPr>
      </w:pPr>
      <w:r w:rsidRPr="00C07B00">
        <w:rPr>
          <w:rFonts w:ascii="Tahoma" w:hAnsi="Tahoma" w:cs="Tahoma"/>
          <w:color w:val="000000" w:themeColor="text1"/>
          <w:sz w:val="22"/>
          <w:szCs w:val="22"/>
        </w:rPr>
        <w:t>Professionalism: We aim for and value a high level of skills and expertise. We act with integrity, impartiality and openness, putting public service first.</w:t>
      </w:r>
    </w:p>
    <w:p w14:paraId="559BB122" w14:textId="77777777" w:rsidR="00C07B00" w:rsidRDefault="00C07B00" w:rsidP="00C07B00">
      <w:pPr>
        <w:pStyle w:val="Default"/>
        <w:numPr>
          <w:ilvl w:val="0"/>
          <w:numId w:val="4"/>
        </w:numPr>
        <w:ind w:right="296"/>
        <w:rPr>
          <w:rFonts w:ascii="Tahoma" w:hAnsi="Tahoma" w:cs="Tahoma"/>
          <w:color w:val="000000" w:themeColor="text1"/>
          <w:sz w:val="22"/>
          <w:szCs w:val="22"/>
        </w:rPr>
      </w:pPr>
      <w:r w:rsidRPr="00C07B00">
        <w:rPr>
          <w:rFonts w:ascii="Tahoma" w:hAnsi="Tahoma" w:cs="Tahoma"/>
          <w:color w:val="000000" w:themeColor="text1"/>
          <w:sz w:val="22"/>
          <w:szCs w:val="22"/>
        </w:rPr>
        <w:t>Responsibility: We take ownership of our work and actions. We hold each other to account, take appropriate risks and continue learning.</w:t>
      </w:r>
    </w:p>
    <w:p w14:paraId="548F5407" w14:textId="77777777" w:rsidR="00C07B00" w:rsidRDefault="00C07B00" w:rsidP="00C07B00">
      <w:pPr>
        <w:pStyle w:val="Default"/>
        <w:ind w:left="360" w:right="296"/>
        <w:rPr>
          <w:rFonts w:ascii="Tahoma" w:hAnsi="Tahoma" w:cs="Tahoma"/>
          <w:color w:val="000000" w:themeColor="text1"/>
          <w:sz w:val="22"/>
          <w:szCs w:val="22"/>
        </w:rPr>
      </w:pPr>
    </w:p>
    <w:p w14:paraId="50362C6D" w14:textId="50E74D5A" w:rsidR="00C07B00" w:rsidRPr="00C07B00" w:rsidRDefault="00C07B00" w:rsidP="00C07B00">
      <w:pPr>
        <w:pStyle w:val="Default"/>
        <w:ind w:left="360" w:right="296"/>
        <w:rPr>
          <w:rFonts w:ascii="Tahoma" w:hAnsi="Tahoma" w:cs="Tahoma"/>
          <w:color w:val="000000" w:themeColor="text1"/>
          <w:sz w:val="22"/>
          <w:szCs w:val="22"/>
        </w:rPr>
      </w:pPr>
      <w:r w:rsidRPr="00C07B00">
        <w:rPr>
          <w:rFonts w:ascii="Tahoma" w:hAnsi="Tahoma" w:cs="Tahoma"/>
          <w:color w:val="000000" w:themeColor="text1"/>
          <w:sz w:val="22"/>
          <w:szCs w:val="22"/>
        </w:rPr>
        <w:t>The values in the Commons are:</w:t>
      </w:r>
    </w:p>
    <w:p w14:paraId="49533CE5" w14:textId="77777777" w:rsidR="00C07B00" w:rsidRPr="00C07B00" w:rsidRDefault="00C07B00" w:rsidP="00C07B00">
      <w:pPr>
        <w:pStyle w:val="Default"/>
        <w:numPr>
          <w:ilvl w:val="0"/>
          <w:numId w:val="5"/>
        </w:numPr>
        <w:ind w:right="296"/>
        <w:rPr>
          <w:rFonts w:ascii="Tahoma" w:hAnsi="Tahoma" w:cs="Tahoma"/>
          <w:color w:val="000000" w:themeColor="text1"/>
          <w:sz w:val="22"/>
          <w:szCs w:val="22"/>
        </w:rPr>
      </w:pPr>
      <w:r w:rsidRPr="00C07B00">
        <w:rPr>
          <w:rFonts w:ascii="Tahoma" w:hAnsi="Tahoma" w:cs="Tahoma"/>
          <w:color w:val="000000" w:themeColor="text1"/>
          <w:sz w:val="22"/>
          <w:szCs w:val="22"/>
        </w:rPr>
        <w:t>Inclusive: We value everyone equally; We respect each other; We all have a voice.</w:t>
      </w:r>
    </w:p>
    <w:p w14:paraId="1953FB3B" w14:textId="77777777" w:rsidR="00C07B00" w:rsidRPr="00C07B00" w:rsidRDefault="00C07B00" w:rsidP="00C07B00">
      <w:pPr>
        <w:pStyle w:val="Default"/>
        <w:numPr>
          <w:ilvl w:val="0"/>
          <w:numId w:val="5"/>
        </w:numPr>
        <w:ind w:right="296"/>
        <w:rPr>
          <w:rFonts w:ascii="Tahoma" w:hAnsi="Tahoma" w:cs="Tahoma"/>
          <w:color w:val="000000" w:themeColor="text1"/>
          <w:sz w:val="22"/>
          <w:szCs w:val="22"/>
        </w:rPr>
      </w:pPr>
      <w:r w:rsidRPr="00C07B00">
        <w:rPr>
          <w:rFonts w:ascii="Tahoma" w:hAnsi="Tahoma" w:cs="Tahoma"/>
          <w:color w:val="000000" w:themeColor="text1"/>
          <w:sz w:val="22"/>
          <w:szCs w:val="22"/>
        </w:rPr>
        <w:t>Courageous: We try new things; We own our actions and decisions; We learn from our mistakes.</w:t>
      </w:r>
    </w:p>
    <w:p w14:paraId="45D9B856" w14:textId="77777777" w:rsidR="00C07B00" w:rsidRPr="00C07B00" w:rsidRDefault="00C07B00" w:rsidP="00C07B00">
      <w:pPr>
        <w:pStyle w:val="Default"/>
        <w:numPr>
          <w:ilvl w:val="0"/>
          <w:numId w:val="5"/>
        </w:numPr>
        <w:ind w:right="296"/>
        <w:rPr>
          <w:rFonts w:ascii="Tahoma" w:hAnsi="Tahoma" w:cs="Tahoma"/>
          <w:color w:val="000000" w:themeColor="text1"/>
          <w:sz w:val="22"/>
          <w:szCs w:val="22"/>
        </w:rPr>
      </w:pPr>
      <w:r w:rsidRPr="00C07B00">
        <w:rPr>
          <w:rFonts w:ascii="Tahoma" w:hAnsi="Tahoma" w:cs="Tahoma"/>
          <w:color w:val="000000" w:themeColor="text1"/>
          <w:sz w:val="22"/>
          <w:szCs w:val="22"/>
        </w:rPr>
        <w:t>Trusted: We trust each other to do a good job; We are impartial; We build confidence in Parliament with our integrity.</w:t>
      </w:r>
    </w:p>
    <w:p w14:paraId="4F066DA2" w14:textId="77777777" w:rsidR="00F533B7" w:rsidRDefault="00C07B00" w:rsidP="00F533B7">
      <w:pPr>
        <w:pStyle w:val="Default"/>
        <w:numPr>
          <w:ilvl w:val="0"/>
          <w:numId w:val="5"/>
        </w:numPr>
        <w:ind w:right="296"/>
        <w:rPr>
          <w:rFonts w:ascii="Tahoma" w:hAnsi="Tahoma" w:cs="Tahoma"/>
          <w:color w:val="000000" w:themeColor="text1"/>
          <w:sz w:val="22"/>
          <w:szCs w:val="22"/>
        </w:rPr>
      </w:pPr>
      <w:r w:rsidRPr="00C07B00">
        <w:rPr>
          <w:rFonts w:ascii="Tahoma" w:hAnsi="Tahoma" w:cs="Tahoma"/>
          <w:color w:val="000000" w:themeColor="text1"/>
          <w:sz w:val="22"/>
          <w:szCs w:val="22"/>
        </w:rPr>
        <w:t>Collaborative: We share our knowledge and experience; We work towards a shared vision; We know we work better in a partnership.</w:t>
      </w:r>
    </w:p>
    <w:p w14:paraId="10D46A3B" w14:textId="77777777" w:rsidR="00F533B7" w:rsidRDefault="00F533B7" w:rsidP="00F533B7">
      <w:pPr>
        <w:pStyle w:val="Default"/>
        <w:ind w:right="296"/>
        <w:rPr>
          <w:rFonts w:ascii="Tahoma" w:hAnsi="Tahoma" w:cs="Tahoma"/>
          <w:color w:val="000000" w:themeColor="text1"/>
          <w:sz w:val="22"/>
          <w:szCs w:val="22"/>
        </w:rPr>
      </w:pPr>
    </w:p>
    <w:p w14:paraId="266916D9" w14:textId="77777777" w:rsidR="00F533B7" w:rsidRDefault="00F533B7" w:rsidP="00F533B7">
      <w:pPr>
        <w:pStyle w:val="Default"/>
        <w:ind w:left="360" w:right="296"/>
        <w:rPr>
          <w:rFonts w:ascii="Tahoma" w:hAnsi="Tahoma" w:cs="Tahoma"/>
          <w:color w:val="000000" w:themeColor="text1"/>
          <w:sz w:val="22"/>
          <w:szCs w:val="22"/>
        </w:rPr>
      </w:pPr>
    </w:p>
    <w:p w14:paraId="46B6C527" w14:textId="6CB63F1C" w:rsidR="00F533B7" w:rsidRDefault="00A2461C" w:rsidP="00F533B7">
      <w:pPr>
        <w:pStyle w:val="Default"/>
        <w:ind w:left="360" w:right="296"/>
        <w:rPr>
          <w:rFonts w:ascii="Tahoma" w:hAnsi="Tahoma" w:cs="Tahoma"/>
          <w:b/>
          <w:bCs/>
          <w:color w:val="373151"/>
        </w:rPr>
      </w:pPr>
      <w:r w:rsidRPr="00F533B7">
        <w:rPr>
          <w:rFonts w:ascii="Tahoma" w:hAnsi="Tahoma" w:cs="Tahoma"/>
          <w:b/>
          <w:bCs/>
          <w:color w:val="373151"/>
        </w:rPr>
        <w:t>Essential Competencies</w:t>
      </w:r>
    </w:p>
    <w:p w14:paraId="62982147" w14:textId="77777777" w:rsidR="00F533B7" w:rsidRDefault="00F533B7" w:rsidP="00F533B7">
      <w:pPr>
        <w:pStyle w:val="Default"/>
        <w:ind w:left="360" w:right="296"/>
        <w:rPr>
          <w:rFonts w:ascii="Tahoma" w:hAnsi="Tahoma" w:cs="Tahoma"/>
          <w:b/>
          <w:bCs/>
          <w:color w:val="373151"/>
        </w:rPr>
      </w:pPr>
    </w:p>
    <w:p w14:paraId="3A7C7F21" w14:textId="0405E76A" w:rsidR="00F533B7" w:rsidRPr="00A2461C" w:rsidRDefault="00F533B7" w:rsidP="00F533B7">
      <w:pPr>
        <w:pStyle w:val="Default"/>
        <w:ind w:right="296"/>
        <w:rPr>
          <w:rFonts w:ascii="Tahoma" w:hAnsi="Tahoma" w:cs="Tahoma"/>
          <w:color w:val="000000" w:themeColor="text1"/>
          <w:sz w:val="22"/>
          <w:szCs w:val="22"/>
        </w:rPr>
      </w:pPr>
      <w:r>
        <w:rPr>
          <w:rFonts w:ascii="Tahoma" w:hAnsi="Tahoma" w:cs="Tahoma"/>
          <w:color w:val="000000" w:themeColor="text1"/>
          <w:sz w:val="22"/>
          <w:szCs w:val="22"/>
        </w:rPr>
        <w:t xml:space="preserve">     </w:t>
      </w:r>
      <w:r w:rsidRPr="00A2461C">
        <w:rPr>
          <w:rFonts w:ascii="Tahoma" w:hAnsi="Tahoma" w:cs="Tahoma"/>
          <w:color w:val="000000" w:themeColor="text1"/>
          <w:sz w:val="22"/>
          <w:szCs w:val="22"/>
        </w:rPr>
        <w:t>The key criteria for the person in this role are:</w:t>
      </w:r>
    </w:p>
    <w:p w14:paraId="66F06DEA" w14:textId="77777777" w:rsidR="00E42B55" w:rsidRPr="00E42B55" w:rsidRDefault="00E42B55" w:rsidP="00E42B55">
      <w:pPr>
        <w:pStyle w:val="Default"/>
        <w:numPr>
          <w:ilvl w:val="0"/>
          <w:numId w:val="17"/>
        </w:numPr>
        <w:ind w:right="296"/>
        <w:rPr>
          <w:rFonts w:ascii="Tahoma" w:hAnsi="Tahoma" w:cs="Tahoma"/>
          <w:color w:val="000000" w:themeColor="text1"/>
          <w:sz w:val="22"/>
          <w:szCs w:val="22"/>
        </w:rPr>
      </w:pPr>
      <w:r w:rsidRPr="00E42B55">
        <w:rPr>
          <w:rFonts w:ascii="Tahoma" w:hAnsi="Tahoma" w:cs="Tahoma"/>
          <w:color w:val="000000" w:themeColor="text1"/>
          <w:sz w:val="22"/>
          <w:szCs w:val="22"/>
        </w:rPr>
        <w:t>Good understanding of the NEC suite of contracts and its options.</w:t>
      </w:r>
    </w:p>
    <w:p w14:paraId="30B5A052" w14:textId="77777777" w:rsidR="00E42B55" w:rsidRPr="00E42B55" w:rsidRDefault="00E42B55" w:rsidP="00E42B55">
      <w:pPr>
        <w:pStyle w:val="Default"/>
        <w:numPr>
          <w:ilvl w:val="0"/>
          <w:numId w:val="17"/>
        </w:numPr>
        <w:ind w:right="296"/>
        <w:rPr>
          <w:rFonts w:ascii="Tahoma" w:hAnsi="Tahoma" w:cs="Tahoma"/>
          <w:color w:val="000000" w:themeColor="text1"/>
          <w:sz w:val="22"/>
          <w:szCs w:val="22"/>
        </w:rPr>
      </w:pPr>
      <w:r w:rsidRPr="00E42B55">
        <w:rPr>
          <w:rFonts w:ascii="Tahoma" w:hAnsi="Tahoma" w:cs="Tahoma"/>
          <w:color w:val="000000" w:themeColor="text1"/>
          <w:sz w:val="22"/>
          <w:szCs w:val="22"/>
        </w:rPr>
        <w:t>Ability to provide solid advice in relation to Works contracts including construction and related project, cost, design and other services.</w:t>
      </w:r>
    </w:p>
    <w:p w14:paraId="42D43C5C" w14:textId="77777777" w:rsidR="00E42B55" w:rsidRPr="00E42B55" w:rsidRDefault="00E42B55" w:rsidP="00E42B55">
      <w:pPr>
        <w:pStyle w:val="Default"/>
        <w:numPr>
          <w:ilvl w:val="0"/>
          <w:numId w:val="17"/>
        </w:numPr>
        <w:ind w:right="296"/>
        <w:rPr>
          <w:rFonts w:ascii="Tahoma" w:hAnsi="Tahoma" w:cs="Tahoma"/>
          <w:color w:val="000000" w:themeColor="text1"/>
          <w:sz w:val="22"/>
          <w:szCs w:val="22"/>
        </w:rPr>
      </w:pPr>
      <w:r w:rsidRPr="00E42B55">
        <w:rPr>
          <w:rFonts w:ascii="Tahoma" w:hAnsi="Tahoma" w:cs="Tahoma"/>
          <w:color w:val="000000" w:themeColor="text1"/>
          <w:sz w:val="22"/>
          <w:szCs w:val="22"/>
        </w:rPr>
        <w:t>A knowledge of compliance requirements associated with public sector procurement regulations and ability to manage major Works procurements throughout the procurement cycle.</w:t>
      </w:r>
    </w:p>
    <w:p w14:paraId="631C75B4" w14:textId="77777777" w:rsidR="00E42B55" w:rsidRPr="00E42B55" w:rsidRDefault="00E42B55" w:rsidP="00E42B55">
      <w:pPr>
        <w:pStyle w:val="Default"/>
        <w:numPr>
          <w:ilvl w:val="0"/>
          <w:numId w:val="17"/>
        </w:numPr>
        <w:ind w:right="296"/>
        <w:rPr>
          <w:rFonts w:ascii="Tahoma" w:hAnsi="Tahoma" w:cs="Tahoma"/>
          <w:color w:val="000000" w:themeColor="text1"/>
          <w:sz w:val="22"/>
          <w:szCs w:val="22"/>
        </w:rPr>
      </w:pPr>
      <w:r w:rsidRPr="00E42B55">
        <w:rPr>
          <w:rFonts w:ascii="Tahoma" w:hAnsi="Tahoma" w:cs="Tahoma"/>
          <w:color w:val="000000" w:themeColor="text1"/>
          <w:sz w:val="22"/>
          <w:szCs w:val="22"/>
        </w:rPr>
        <w:t>Ability to promote procurement policy, awareness and contract management practice to both professional and lay audiences.</w:t>
      </w:r>
    </w:p>
    <w:p w14:paraId="04005EEF" w14:textId="77777777" w:rsidR="00E42B55" w:rsidRDefault="00E42B55" w:rsidP="00E42B55">
      <w:pPr>
        <w:pStyle w:val="Default"/>
        <w:numPr>
          <w:ilvl w:val="0"/>
          <w:numId w:val="17"/>
        </w:numPr>
        <w:ind w:right="296"/>
        <w:rPr>
          <w:rFonts w:ascii="Tahoma" w:hAnsi="Tahoma" w:cs="Tahoma"/>
          <w:color w:val="000000" w:themeColor="text1"/>
          <w:sz w:val="22"/>
          <w:szCs w:val="22"/>
        </w:rPr>
      </w:pPr>
      <w:r w:rsidRPr="00E42B55">
        <w:rPr>
          <w:rFonts w:ascii="Tahoma" w:hAnsi="Tahoma" w:cs="Tahoma"/>
          <w:color w:val="000000" w:themeColor="text1"/>
          <w:sz w:val="22"/>
          <w:szCs w:val="22"/>
        </w:rPr>
        <w:t>Pro-active approach to managing workload and problem-solving with ability to identify areas for continuous improvement both within the team and wider workstreams.</w:t>
      </w:r>
    </w:p>
    <w:p w14:paraId="4B37E5EC" w14:textId="4349DF17" w:rsidR="00F533B7" w:rsidRPr="00E42B55" w:rsidRDefault="00E42B55" w:rsidP="00E42B55">
      <w:pPr>
        <w:pStyle w:val="Default"/>
        <w:numPr>
          <w:ilvl w:val="0"/>
          <w:numId w:val="17"/>
        </w:numPr>
        <w:ind w:right="296"/>
        <w:rPr>
          <w:rFonts w:ascii="Tahoma" w:hAnsi="Tahoma" w:cs="Tahoma"/>
          <w:color w:val="000000" w:themeColor="text1"/>
          <w:sz w:val="22"/>
          <w:szCs w:val="22"/>
        </w:rPr>
      </w:pPr>
      <w:r w:rsidRPr="00E42B55">
        <w:rPr>
          <w:rFonts w:ascii="Tahoma" w:hAnsi="Tahoma" w:cs="Tahoma"/>
          <w:color w:val="000000" w:themeColor="text1"/>
          <w:sz w:val="22"/>
          <w:szCs w:val="22"/>
        </w:rPr>
        <w:t>Proven experience of working with and in influencing Senior Internal and External stakeholders.</w:t>
      </w:r>
    </w:p>
    <w:p w14:paraId="3AD539A3" w14:textId="77777777" w:rsidR="00492F34" w:rsidRDefault="00492F34" w:rsidP="00F533B7">
      <w:pPr>
        <w:pStyle w:val="Default"/>
        <w:ind w:right="296"/>
        <w:rPr>
          <w:rFonts w:ascii="Tahoma" w:hAnsi="Tahoma" w:cs="Tahoma"/>
          <w:color w:val="000000" w:themeColor="text1"/>
          <w:sz w:val="22"/>
          <w:szCs w:val="22"/>
        </w:rPr>
      </w:pPr>
    </w:p>
    <w:p w14:paraId="4E6FA716" w14:textId="77777777" w:rsidR="00F533B7" w:rsidRPr="00F533B7" w:rsidRDefault="00F533B7" w:rsidP="00F533B7">
      <w:pPr>
        <w:pStyle w:val="Default"/>
        <w:ind w:left="360" w:right="296"/>
        <w:rPr>
          <w:rFonts w:ascii="Tahoma" w:hAnsi="Tahoma" w:cs="Tahoma"/>
          <w:b/>
          <w:bCs/>
          <w:color w:val="373151"/>
          <w:sz w:val="22"/>
          <w:szCs w:val="22"/>
        </w:rPr>
      </w:pPr>
      <w:r w:rsidRPr="00F533B7">
        <w:rPr>
          <w:rFonts w:ascii="Tahoma" w:hAnsi="Tahoma" w:cs="Tahoma"/>
          <w:b/>
          <w:bCs/>
          <w:color w:val="373151"/>
          <w:sz w:val="22"/>
          <w:szCs w:val="22"/>
        </w:rPr>
        <w:t>Desirable Competencies</w:t>
      </w:r>
    </w:p>
    <w:p w14:paraId="71103D79" w14:textId="77777777" w:rsidR="00F533B7" w:rsidRDefault="00F533B7" w:rsidP="00F533B7">
      <w:pPr>
        <w:pStyle w:val="Default"/>
        <w:ind w:left="360" w:right="296"/>
        <w:rPr>
          <w:rFonts w:ascii="Tahoma" w:hAnsi="Tahoma" w:cs="Tahoma"/>
          <w:b/>
          <w:bCs/>
          <w:color w:val="373151"/>
        </w:rPr>
      </w:pPr>
    </w:p>
    <w:p w14:paraId="6412FF0A" w14:textId="345E68D4" w:rsidR="00F533B7" w:rsidRDefault="00F533B7" w:rsidP="00E42B55">
      <w:pPr>
        <w:pStyle w:val="Default"/>
        <w:ind w:left="360" w:right="296"/>
        <w:rPr>
          <w:rFonts w:ascii="Tahoma" w:hAnsi="Tahoma" w:cs="Tahoma"/>
          <w:color w:val="000000" w:themeColor="text1"/>
          <w:sz w:val="22"/>
          <w:szCs w:val="22"/>
        </w:rPr>
      </w:pPr>
      <w:r w:rsidRPr="00F533B7">
        <w:rPr>
          <w:rFonts w:ascii="Tahoma" w:hAnsi="Tahoma" w:cs="Tahoma"/>
          <w:color w:val="000000" w:themeColor="text1"/>
          <w:sz w:val="22"/>
          <w:szCs w:val="22"/>
        </w:rPr>
        <w:t>It is likely suitable candidates will be able to evidence:</w:t>
      </w:r>
      <w:bookmarkStart w:id="2" w:name="_Hlk151734685"/>
    </w:p>
    <w:tbl>
      <w:tblPr>
        <w:tblW w:w="0" w:type="auto"/>
        <w:tblCellMar>
          <w:left w:w="85" w:type="dxa"/>
          <w:right w:w="85" w:type="dxa"/>
        </w:tblCellMar>
        <w:tblLook w:val="04A0" w:firstRow="1" w:lastRow="0" w:firstColumn="1" w:lastColumn="0" w:noHBand="0" w:noVBand="1"/>
      </w:tblPr>
      <w:tblGrid>
        <w:gridCol w:w="8839"/>
      </w:tblGrid>
      <w:tr w:rsidR="00E42B55" w:rsidRPr="00E42B55" w14:paraId="5A952EF6" w14:textId="77777777" w:rsidTr="00E42B55">
        <w:trPr>
          <w:trHeight w:val="385"/>
        </w:trPr>
        <w:tc>
          <w:tcPr>
            <w:tcW w:w="8839" w:type="dxa"/>
            <w:tcMar>
              <w:top w:w="57" w:type="dxa"/>
              <w:left w:w="85" w:type="dxa"/>
              <w:bottom w:w="57" w:type="dxa"/>
              <w:right w:w="85" w:type="dxa"/>
            </w:tcMar>
            <w:vAlign w:val="center"/>
            <w:hideMark/>
          </w:tcPr>
          <w:bookmarkEnd w:id="2"/>
          <w:p w14:paraId="12B59155" w14:textId="77777777" w:rsidR="00E42B55" w:rsidRPr="00E42B55" w:rsidRDefault="00E42B55" w:rsidP="00E42B55">
            <w:pPr>
              <w:numPr>
                <w:ilvl w:val="0"/>
                <w:numId w:val="18"/>
              </w:numPr>
              <w:rPr>
                <w:rFonts w:ascii="Tahoma" w:hAnsi="Tahoma" w:cs="Tahoma"/>
                <w:color w:val="000000" w:themeColor="text1"/>
                <w:sz w:val="22"/>
                <w:szCs w:val="22"/>
              </w:rPr>
            </w:pPr>
            <w:r w:rsidRPr="00E42B55">
              <w:rPr>
                <w:rFonts w:ascii="Tahoma" w:hAnsi="Tahoma" w:cs="Tahoma"/>
                <w:color w:val="000000" w:themeColor="text1"/>
                <w:sz w:val="22"/>
                <w:szCs w:val="22"/>
              </w:rPr>
              <w:t>Experience of delivering commercial strategies and procurements in more than one category</w:t>
            </w:r>
          </w:p>
        </w:tc>
      </w:tr>
    </w:tbl>
    <w:p w14:paraId="28377F57" w14:textId="77777777" w:rsidR="00E42B55" w:rsidRPr="00E42B55" w:rsidRDefault="00E42B55" w:rsidP="00E42B55">
      <w:pPr>
        <w:numPr>
          <w:ilvl w:val="0"/>
          <w:numId w:val="17"/>
        </w:numPr>
        <w:rPr>
          <w:rFonts w:ascii="Tahoma" w:hAnsi="Tahoma" w:cs="Tahoma"/>
          <w:color w:val="000000" w:themeColor="text1"/>
          <w:sz w:val="22"/>
          <w:szCs w:val="22"/>
        </w:rPr>
      </w:pPr>
      <w:r w:rsidRPr="00E42B55">
        <w:rPr>
          <w:rFonts w:ascii="Tahoma" w:hAnsi="Tahoma" w:cs="Tahoma"/>
          <w:color w:val="000000" w:themeColor="text1"/>
          <w:sz w:val="22"/>
          <w:szCs w:val="22"/>
        </w:rPr>
        <w:t>Proven experience in a pre-contract construction environment.</w:t>
      </w:r>
    </w:p>
    <w:p w14:paraId="210794C3" w14:textId="77777777" w:rsidR="00492F34" w:rsidRDefault="00492F34" w:rsidP="0045045F">
      <w:pPr>
        <w:ind w:left="-142"/>
        <w:rPr>
          <w:rFonts w:ascii="Tahoma" w:hAnsi="Tahoma" w:cs="Tahoma"/>
          <w:color w:val="000000" w:themeColor="text1"/>
          <w:sz w:val="22"/>
          <w:szCs w:val="22"/>
        </w:rPr>
      </w:pPr>
    </w:p>
    <w:p w14:paraId="3AE2D33C" w14:textId="77777777" w:rsidR="00492F34" w:rsidRDefault="00492F34" w:rsidP="0045045F">
      <w:pPr>
        <w:ind w:left="-142"/>
        <w:rPr>
          <w:rFonts w:ascii="Tahoma" w:hAnsi="Tahoma" w:cs="Tahoma"/>
          <w:color w:val="000000" w:themeColor="text1"/>
          <w:sz w:val="22"/>
          <w:szCs w:val="22"/>
        </w:rPr>
      </w:pPr>
    </w:p>
    <w:p w14:paraId="6C386712" w14:textId="77777777" w:rsidR="00F533B7" w:rsidRPr="00F533B7" w:rsidRDefault="00F533B7" w:rsidP="00F533B7">
      <w:pPr>
        <w:pStyle w:val="Default"/>
        <w:ind w:right="296"/>
        <w:rPr>
          <w:rFonts w:ascii="Tahoma" w:hAnsi="Tahoma" w:cs="Tahoma"/>
          <w:b/>
          <w:bCs/>
          <w:color w:val="373151"/>
        </w:rPr>
      </w:pPr>
      <w:r w:rsidRPr="00F533B7">
        <w:rPr>
          <w:rFonts w:ascii="Tahoma" w:hAnsi="Tahoma" w:cs="Tahoma"/>
          <w:b/>
          <w:bCs/>
          <w:color w:val="373151"/>
        </w:rPr>
        <w:t>Terms and Conditions</w:t>
      </w:r>
    </w:p>
    <w:p w14:paraId="4AD71713" w14:textId="77777777" w:rsidR="00F533B7" w:rsidRPr="00A83EF2" w:rsidRDefault="00F533B7" w:rsidP="00F533B7">
      <w:pPr>
        <w:pStyle w:val="Heading4"/>
        <w:rPr>
          <w:rFonts w:ascii="Tahoma" w:eastAsiaTheme="minorHAnsi" w:hAnsi="Tahoma" w:cs="Tahoma"/>
          <w:b/>
          <w:bCs/>
          <w:i w:val="0"/>
          <w:iCs w:val="0"/>
          <w:color w:val="000000" w:themeColor="text1"/>
          <w:sz w:val="22"/>
          <w:szCs w:val="22"/>
        </w:rPr>
      </w:pPr>
      <w:r w:rsidRPr="00A83EF2">
        <w:rPr>
          <w:rFonts w:ascii="Tahoma" w:eastAsiaTheme="minorHAnsi" w:hAnsi="Tahoma" w:cs="Tahoma"/>
          <w:b/>
          <w:bCs/>
          <w:i w:val="0"/>
          <w:iCs w:val="0"/>
          <w:color w:val="000000" w:themeColor="text1"/>
          <w:sz w:val="22"/>
          <w:szCs w:val="22"/>
        </w:rPr>
        <w:t xml:space="preserve">Salary </w:t>
      </w:r>
    </w:p>
    <w:p w14:paraId="389CFF5B" w14:textId="37EF1ACA" w:rsidR="00F533B7" w:rsidRPr="00F533B7" w:rsidRDefault="00F533B7" w:rsidP="00F533B7">
      <w:pPr>
        <w:jc w:val="both"/>
        <w:rPr>
          <w:rFonts w:ascii="Tahoma" w:hAnsi="Tahoma" w:cs="Tahoma"/>
          <w:color w:val="000000" w:themeColor="text1"/>
          <w:sz w:val="22"/>
          <w:szCs w:val="22"/>
        </w:rPr>
      </w:pPr>
      <w:r w:rsidRPr="00F533B7">
        <w:rPr>
          <w:rFonts w:ascii="Tahoma" w:hAnsi="Tahoma" w:cs="Tahoma"/>
          <w:color w:val="000000" w:themeColor="text1"/>
          <w:sz w:val="22"/>
          <w:szCs w:val="22"/>
        </w:rPr>
        <w:t>The post is paid in accordance with House of Lords grade HL</w:t>
      </w:r>
      <w:r w:rsidR="00E42B55">
        <w:rPr>
          <w:rFonts w:ascii="Tahoma" w:hAnsi="Tahoma" w:cs="Tahoma"/>
          <w:color w:val="000000" w:themeColor="text1"/>
          <w:sz w:val="22"/>
          <w:szCs w:val="22"/>
        </w:rPr>
        <w:t>7</w:t>
      </w:r>
      <w:r w:rsidRPr="00F533B7">
        <w:rPr>
          <w:rFonts w:ascii="Tahoma" w:hAnsi="Tahoma" w:cs="Tahoma"/>
          <w:color w:val="000000" w:themeColor="text1"/>
          <w:sz w:val="22"/>
          <w:szCs w:val="22"/>
        </w:rPr>
        <w:t>. Total salary may be comprised of a mixture of basic pay up to £</w:t>
      </w:r>
      <w:r w:rsidR="00E42B55">
        <w:rPr>
          <w:rFonts w:ascii="Tahoma" w:hAnsi="Tahoma" w:cs="Tahoma"/>
          <w:color w:val="000000" w:themeColor="text1"/>
          <w:sz w:val="22"/>
          <w:szCs w:val="22"/>
        </w:rPr>
        <w:t>53,000</w:t>
      </w:r>
      <w:r w:rsidRPr="00F533B7">
        <w:rPr>
          <w:rFonts w:ascii="Tahoma" w:hAnsi="Tahoma" w:cs="Tahoma"/>
          <w:color w:val="000000" w:themeColor="text1"/>
          <w:sz w:val="22"/>
          <w:szCs w:val="22"/>
        </w:rPr>
        <w:t xml:space="preserve"> (consolidated) and market sector allowances (non-consolidated).</w:t>
      </w:r>
    </w:p>
    <w:p w14:paraId="79FD1C86" w14:textId="77777777" w:rsidR="00F533B7" w:rsidRPr="00F533B7" w:rsidRDefault="00F533B7" w:rsidP="00F533B7">
      <w:pPr>
        <w:jc w:val="both"/>
        <w:rPr>
          <w:rFonts w:ascii="Tahoma" w:hAnsi="Tahoma" w:cs="Tahoma"/>
          <w:color w:val="000000" w:themeColor="text1"/>
          <w:sz w:val="22"/>
          <w:szCs w:val="22"/>
        </w:rPr>
      </w:pPr>
    </w:p>
    <w:p w14:paraId="7E3C320B" w14:textId="77777777" w:rsidR="00F533B7" w:rsidRDefault="00F533B7" w:rsidP="00F533B7">
      <w:pPr>
        <w:jc w:val="both"/>
        <w:rPr>
          <w:rFonts w:ascii="Tahoma" w:hAnsi="Tahoma" w:cs="Tahoma"/>
          <w:color w:val="000000" w:themeColor="text1"/>
          <w:sz w:val="22"/>
          <w:szCs w:val="22"/>
        </w:rPr>
      </w:pPr>
      <w:r w:rsidRPr="00F533B7">
        <w:rPr>
          <w:rFonts w:ascii="Tahoma" w:hAnsi="Tahoma" w:cs="Tahoma"/>
          <w:color w:val="000000" w:themeColor="text1"/>
          <w:sz w:val="22"/>
          <w:szCs w:val="22"/>
        </w:rPr>
        <w:t>Pay increases usually depend on performance as assessed in annual performance reviews, up to the current band maximum. Salary is paid monthly by bank transfer.</w:t>
      </w:r>
    </w:p>
    <w:p w14:paraId="006EA0FA" w14:textId="77777777" w:rsidR="00A83EF2" w:rsidRPr="00F533B7" w:rsidRDefault="00A83EF2" w:rsidP="00F533B7">
      <w:pPr>
        <w:jc w:val="both"/>
        <w:rPr>
          <w:rFonts w:ascii="Tahoma" w:hAnsi="Tahoma" w:cs="Tahoma"/>
          <w:color w:val="000000" w:themeColor="text1"/>
          <w:sz w:val="22"/>
          <w:szCs w:val="22"/>
        </w:rPr>
      </w:pPr>
    </w:p>
    <w:p w14:paraId="6658C974" w14:textId="77777777" w:rsidR="00F533B7" w:rsidRPr="00A83EF2" w:rsidRDefault="00F533B7" w:rsidP="00F533B7">
      <w:pPr>
        <w:pStyle w:val="Heading4"/>
        <w:rPr>
          <w:rFonts w:ascii="Tahoma" w:eastAsiaTheme="minorHAnsi" w:hAnsi="Tahoma" w:cs="Tahoma"/>
          <w:b/>
          <w:bCs/>
          <w:i w:val="0"/>
          <w:iCs w:val="0"/>
          <w:color w:val="000000" w:themeColor="text1"/>
          <w:sz w:val="22"/>
          <w:szCs w:val="22"/>
        </w:rPr>
      </w:pPr>
      <w:r w:rsidRPr="00A83EF2">
        <w:rPr>
          <w:rFonts w:ascii="Tahoma" w:eastAsiaTheme="minorHAnsi" w:hAnsi="Tahoma" w:cs="Tahoma"/>
          <w:b/>
          <w:bCs/>
          <w:i w:val="0"/>
          <w:iCs w:val="0"/>
          <w:color w:val="000000" w:themeColor="text1"/>
          <w:sz w:val="22"/>
          <w:szCs w:val="22"/>
        </w:rPr>
        <w:t>Benefits</w:t>
      </w:r>
    </w:p>
    <w:p w14:paraId="773551E9" w14:textId="77777777" w:rsidR="00F533B7" w:rsidRDefault="00F533B7" w:rsidP="00F533B7">
      <w:pPr>
        <w:rPr>
          <w:rFonts w:ascii="Tahoma" w:hAnsi="Tahoma" w:cs="Tahoma"/>
          <w:color w:val="000000" w:themeColor="text1"/>
          <w:sz w:val="22"/>
          <w:szCs w:val="22"/>
        </w:rPr>
      </w:pPr>
      <w:r w:rsidRPr="00F533B7">
        <w:rPr>
          <w:rFonts w:ascii="Tahoma" w:hAnsi="Tahoma" w:cs="Tahoma"/>
          <w:color w:val="000000" w:themeColor="text1"/>
          <w:sz w:val="22"/>
          <w:szCs w:val="22"/>
        </w:rPr>
        <w:t xml:space="preserve">As an employee of the House, you will be entitled to our benefits such as a season ticket loan, a Parliamentary Health and Wellbeing Service, including access to a dedicated Employee Assistance Programme and many more. Full details can be found on our </w:t>
      </w:r>
      <w:hyperlink r:id="rId17" w:history="1">
        <w:r w:rsidRPr="00F533B7">
          <w:rPr>
            <w:rFonts w:ascii="Tahoma" w:hAnsi="Tahoma" w:cs="Tahoma"/>
            <w:color w:val="000000" w:themeColor="text1"/>
            <w:sz w:val="22"/>
            <w:szCs w:val="22"/>
          </w:rPr>
          <w:t>Employee Benefits</w:t>
        </w:r>
      </w:hyperlink>
      <w:r w:rsidRPr="00F533B7">
        <w:rPr>
          <w:rFonts w:ascii="Tahoma" w:hAnsi="Tahoma" w:cs="Tahoma"/>
          <w:color w:val="000000" w:themeColor="text1"/>
          <w:sz w:val="22"/>
          <w:szCs w:val="22"/>
        </w:rPr>
        <w:t xml:space="preserve"> page.</w:t>
      </w:r>
    </w:p>
    <w:p w14:paraId="4F55B0A1" w14:textId="77777777" w:rsidR="00A83EF2" w:rsidRPr="00F533B7" w:rsidRDefault="00A83EF2" w:rsidP="00F533B7">
      <w:pPr>
        <w:rPr>
          <w:rFonts w:ascii="Tahoma" w:hAnsi="Tahoma" w:cs="Tahoma"/>
          <w:color w:val="000000" w:themeColor="text1"/>
          <w:sz w:val="22"/>
          <w:szCs w:val="22"/>
        </w:rPr>
      </w:pPr>
    </w:p>
    <w:p w14:paraId="539451A0" w14:textId="77777777" w:rsidR="00F533B7" w:rsidRPr="00A83EF2" w:rsidRDefault="00F533B7" w:rsidP="00F533B7">
      <w:pPr>
        <w:pStyle w:val="Heading4"/>
        <w:rPr>
          <w:rFonts w:ascii="Tahoma" w:eastAsiaTheme="minorHAnsi" w:hAnsi="Tahoma" w:cs="Tahoma"/>
          <w:b/>
          <w:bCs/>
          <w:i w:val="0"/>
          <w:iCs w:val="0"/>
          <w:color w:val="000000" w:themeColor="text1"/>
          <w:sz w:val="22"/>
          <w:szCs w:val="22"/>
        </w:rPr>
      </w:pPr>
      <w:r w:rsidRPr="00A83EF2">
        <w:rPr>
          <w:rFonts w:ascii="Tahoma" w:eastAsiaTheme="minorHAnsi" w:hAnsi="Tahoma" w:cs="Tahoma"/>
          <w:b/>
          <w:bCs/>
          <w:i w:val="0"/>
          <w:iCs w:val="0"/>
          <w:color w:val="000000" w:themeColor="text1"/>
          <w:sz w:val="22"/>
          <w:szCs w:val="22"/>
        </w:rPr>
        <w:t>Probation</w:t>
      </w:r>
    </w:p>
    <w:p w14:paraId="7C0C5C3C" w14:textId="77777777" w:rsidR="00F533B7" w:rsidRPr="00F533B7" w:rsidRDefault="00F533B7" w:rsidP="00F533B7">
      <w:pPr>
        <w:pStyle w:val="Para"/>
        <w:rPr>
          <w:rFonts w:ascii="Tahoma" w:eastAsiaTheme="minorHAnsi" w:hAnsi="Tahoma" w:cs="Tahoma"/>
          <w:color w:val="000000" w:themeColor="text1"/>
          <w:szCs w:val="22"/>
        </w:rPr>
      </w:pPr>
      <w:r w:rsidRPr="00F533B7">
        <w:rPr>
          <w:rFonts w:ascii="Tahoma" w:eastAsiaTheme="minorHAnsi" w:hAnsi="Tahoma" w:cs="Tahoma"/>
          <w:color w:val="000000" w:themeColor="text1"/>
          <w:szCs w:val="22"/>
        </w:rPr>
        <w:t>There is a probationary period of six months.</w:t>
      </w:r>
    </w:p>
    <w:p w14:paraId="013B6655" w14:textId="77777777" w:rsidR="00F533B7" w:rsidRPr="00A83EF2" w:rsidRDefault="00F533B7" w:rsidP="00F533B7">
      <w:pPr>
        <w:pStyle w:val="Heading4"/>
        <w:rPr>
          <w:rFonts w:ascii="Tahoma" w:eastAsiaTheme="minorHAnsi" w:hAnsi="Tahoma" w:cs="Tahoma"/>
          <w:b/>
          <w:bCs/>
          <w:i w:val="0"/>
          <w:iCs w:val="0"/>
          <w:color w:val="000000" w:themeColor="text1"/>
          <w:sz w:val="22"/>
          <w:szCs w:val="22"/>
        </w:rPr>
      </w:pPr>
      <w:r w:rsidRPr="00A83EF2">
        <w:rPr>
          <w:rFonts w:ascii="Tahoma" w:eastAsiaTheme="minorHAnsi" w:hAnsi="Tahoma" w:cs="Tahoma"/>
          <w:b/>
          <w:bCs/>
          <w:i w:val="0"/>
          <w:iCs w:val="0"/>
          <w:color w:val="000000" w:themeColor="text1"/>
          <w:sz w:val="22"/>
          <w:szCs w:val="22"/>
        </w:rPr>
        <w:t>Term and hours</w:t>
      </w:r>
    </w:p>
    <w:p w14:paraId="5ED17A28" w14:textId="77777777" w:rsidR="00F533B7" w:rsidRPr="00F533B7" w:rsidRDefault="00F533B7" w:rsidP="00F533B7">
      <w:pPr>
        <w:pStyle w:val="Para"/>
        <w:rPr>
          <w:rFonts w:ascii="Tahoma" w:eastAsiaTheme="minorHAnsi" w:hAnsi="Tahoma" w:cs="Tahoma"/>
          <w:color w:val="000000" w:themeColor="text1"/>
          <w:szCs w:val="22"/>
        </w:rPr>
      </w:pPr>
      <w:r w:rsidRPr="00F533B7">
        <w:rPr>
          <w:rFonts w:ascii="Tahoma" w:eastAsiaTheme="minorHAnsi" w:hAnsi="Tahoma" w:cs="Tahoma"/>
          <w:color w:val="000000" w:themeColor="text1"/>
          <w:szCs w:val="22"/>
        </w:rPr>
        <w:t>The post is permanent and is for 36 hours per week (excluding break-time).</w:t>
      </w:r>
    </w:p>
    <w:p w14:paraId="254841FA" w14:textId="7D6C9FC5" w:rsidR="00F533B7" w:rsidRDefault="00F533B7" w:rsidP="00F533B7">
      <w:pPr>
        <w:rPr>
          <w:rFonts w:ascii="Tahoma" w:hAnsi="Tahoma" w:cs="Tahoma"/>
          <w:color w:val="000000" w:themeColor="text1"/>
          <w:sz w:val="22"/>
          <w:szCs w:val="22"/>
        </w:rPr>
      </w:pPr>
      <w:r w:rsidRPr="00F533B7">
        <w:rPr>
          <w:rFonts w:ascii="Tahoma" w:hAnsi="Tahoma" w:cs="Tahoma"/>
          <w:color w:val="000000" w:themeColor="text1"/>
          <w:sz w:val="22"/>
          <w:szCs w:val="22"/>
        </w:rPr>
        <w:t>Consideration will be given to candidates expressing a wish to perform the role on a flexible working arrangement with home working (up to 2 days a week)</w:t>
      </w:r>
      <w:r w:rsidR="00A83EF2">
        <w:rPr>
          <w:rFonts w:ascii="Tahoma" w:hAnsi="Tahoma" w:cs="Tahoma"/>
          <w:color w:val="000000" w:themeColor="text1"/>
          <w:sz w:val="22"/>
          <w:szCs w:val="22"/>
        </w:rPr>
        <w:t>.</w:t>
      </w:r>
    </w:p>
    <w:p w14:paraId="134EF58B" w14:textId="77777777" w:rsidR="00A83EF2" w:rsidRPr="00F533B7" w:rsidRDefault="00A83EF2" w:rsidP="00F533B7">
      <w:pPr>
        <w:rPr>
          <w:rFonts w:ascii="Tahoma" w:hAnsi="Tahoma" w:cs="Tahoma"/>
          <w:color w:val="000000" w:themeColor="text1"/>
          <w:sz w:val="22"/>
          <w:szCs w:val="22"/>
        </w:rPr>
      </w:pPr>
    </w:p>
    <w:p w14:paraId="6017D2E9" w14:textId="77777777" w:rsidR="00F533B7" w:rsidRPr="00A83EF2" w:rsidRDefault="00F533B7" w:rsidP="00F533B7">
      <w:pPr>
        <w:pStyle w:val="Heading4"/>
        <w:rPr>
          <w:rFonts w:ascii="Tahoma" w:eastAsiaTheme="minorHAnsi" w:hAnsi="Tahoma" w:cs="Tahoma"/>
          <w:b/>
          <w:bCs/>
          <w:i w:val="0"/>
          <w:iCs w:val="0"/>
          <w:color w:val="000000" w:themeColor="text1"/>
          <w:sz w:val="22"/>
          <w:szCs w:val="22"/>
        </w:rPr>
      </w:pPr>
      <w:r w:rsidRPr="00A83EF2">
        <w:rPr>
          <w:rFonts w:ascii="Tahoma" w:eastAsiaTheme="minorHAnsi" w:hAnsi="Tahoma" w:cs="Tahoma"/>
          <w:b/>
          <w:bCs/>
          <w:i w:val="0"/>
          <w:iCs w:val="0"/>
          <w:color w:val="000000" w:themeColor="text1"/>
          <w:sz w:val="22"/>
          <w:szCs w:val="22"/>
        </w:rPr>
        <w:t>Pension</w:t>
      </w:r>
    </w:p>
    <w:p w14:paraId="0D030C3D" w14:textId="36DC194A" w:rsidR="00F533B7" w:rsidRPr="00F533B7" w:rsidRDefault="00F533B7" w:rsidP="00F533B7">
      <w:pPr>
        <w:pStyle w:val="Para"/>
        <w:rPr>
          <w:rFonts w:ascii="Tahoma" w:eastAsiaTheme="minorHAnsi" w:hAnsi="Tahoma" w:cs="Tahoma"/>
          <w:color w:val="000000" w:themeColor="text1"/>
          <w:szCs w:val="22"/>
        </w:rPr>
      </w:pPr>
      <w:r w:rsidRPr="00F533B7">
        <w:rPr>
          <w:rFonts w:ascii="Tahoma" w:eastAsiaTheme="minorHAnsi" w:hAnsi="Tahoma" w:cs="Tahoma"/>
          <w:color w:val="000000" w:themeColor="text1"/>
          <w:szCs w:val="22"/>
        </w:rPr>
        <w:t xml:space="preserve">The Houses of Parliament participate in the </w:t>
      </w:r>
      <w:hyperlink r:id="rId18" w:history="1">
        <w:r w:rsidRPr="003678C1">
          <w:rPr>
            <w:rStyle w:val="Hyperlink"/>
            <w:rFonts w:ascii="Tahoma" w:eastAsiaTheme="minorHAnsi" w:hAnsi="Tahoma" w:cs="Tahoma"/>
            <w:szCs w:val="22"/>
          </w:rPr>
          <w:t>Civil Service Pension Schemes.</w:t>
        </w:r>
      </w:hyperlink>
      <w:r w:rsidRPr="00F533B7">
        <w:rPr>
          <w:rFonts w:ascii="Tahoma" w:eastAsiaTheme="minorHAnsi" w:hAnsi="Tahoma" w:cs="Tahoma"/>
          <w:color w:val="000000" w:themeColor="text1"/>
          <w:szCs w:val="22"/>
        </w:rPr>
        <w:t xml:space="preserve"> As an employee, you will be entitled to join one of these highly competitive pension scheme arrangements.</w:t>
      </w:r>
    </w:p>
    <w:p w14:paraId="48F94099" w14:textId="77777777" w:rsidR="00F533B7" w:rsidRPr="00A83EF2" w:rsidRDefault="00F533B7" w:rsidP="00F533B7">
      <w:pPr>
        <w:pStyle w:val="Heading4"/>
        <w:rPr>
          <w:rFonts w:ascii="Tahoma" w:eastAsiaTheme="minorHAnsi" w:hAnsi="Tahoma" w:cs="Tahoma"/>
          <w:b/>
          <w:bCs/>
          <w:i w:val="0"/>
          <w:iCs w:val="0"/>
          <w:color w:val="000000" w:themeColor="text1"/>
          <w:sz w:val="22"/>
          <w:szCs w:val="22"/>
        </w:rPr>
      </w:pPr>
      <w:r w:rsidRPr="00A83EF2">
        <w:rPr>
          <w:rFonts w:ascii="Tahoma" w:eastAsiaTheme="minorHAnsi" w:hAnsi="Tahoma" w:cs="Tahoma"/>
          <w:b/>
          <w:bCs/>
          <w:i w:val="0"/>
          <w:iCs w:val="0"/>
          <w:color w:val="000000" w:themeColor="text1"/>
          <w:sz w:val="22"/>
          <w:szCs w:val="22"/>
        </w:rPr>
        <w:t>Annual leave</w:t>
      </w:r>
    </w:p>
    <w:p w14:paraId="57CFFDF0" w14:textId="16BDE899" w:rsidR="00F533B7" w:rsidRPr="00F533B7" w:rsidRDefault="00F533B7" w:rsidP="00A83EF2">
      <w:pPr>
        <w:pStyle w:val="Para"/>
        <w:jc w:val="both"/>
        <w:rPr>
          <w:rFonts w:ascii="Tahoma" w:eastAsiaTheme="minorHAnsi" w:hAnsi="Tahoma" w:cs="Tahoma"/>
          <w:color w:val="000000" w:themeColor="text1"/>
          <w:szCs w:val="22"/>
        </w:rPr>
      </w:pPr>
      <w:r w:rsidRPr="00F533B7">
        <w:rPr>
          <w:rFonts w:ascii="Tahoma" w:eastAsiaTheme="minorHAnsi" w:hAnsi="Tahoma" w:cs="Tahoma"/>
          <w:color w:val="000000" w:themeColor="text1"/>
          <w:szCs w:val="22"/>
        </w:rPr>
        <w:t>Annual leave entitlement is 30 days (increasing to 35 days after one year's service) plus public and bank holidays. In most offices annual leave may be taken only during periods when the House is in recess and must always be agreed in advance with the line manager and Head of Office.</w:t>
      </w:r>
    </w:p>
    <w:p w14:paraId="614DC8DC" w14:textId="77777777" w:rsidR="00F533B7" w:rsidRPr="00A83EF2" w:rsidRDefault="00F533B7" w:rsidP="00F533B7">
      <w:pPr>
        <w:pStyle w:val="paragraph"/>
        <w:spacing w:before="0" w:beforeAutospacing="0" w:after="0" w:afterAutospacing="0"/>
        <w:textAlignment w:val="baseline"/>
        <w:rPr>
          <w:rFonts w:ascii="Tahoma" w:eastAsiaTheme="minorHAnsi" w:hAnsi="Tahoma" w:cs="Tahoma"/>
          <w:b/>
          <w:bCs/>
          <w:color w:val="000000" w:themeColor="text1"/>
          <w:sz w:val="22"/>
          <w:szCs w:val="22"/>
          <w:lang w:eastAsia="en-US"/>
        </w:rPr>
      </w:pPr>
      <w:r w:rsidRPr="00A83EF2">
        <w:rPr>
          <w:rFonts w:ascii="Tahoma" w:eastAsiaTheme="minorHAnsi" w:hAnsi="Tahoma" w:cs="Tahoma"/>
          <w:b/>
          <w:bCs/>
          <w:color w:val="000000" w:themeColor="text1"/>
          <w:sz w:val="22"/>
          <w:szCs w:val="22"/>
          <w:lang w:eastAsia="en-US"/>
        </w:rPr>
        <w:t>Inclusion and Diversity </w:t>
      </w:r>
    </w:p>
    <w:p w14:paraId="4DE905FD" w14:textId="43687DAB" w:rsidR="00A83EF2" w:rsidRPr="00A83EF2" w:rsidRDefault="00A83EF2" w:rsidP="2B8CA8FE">
      <w:pPr>
        <w:pStyle w:val="Para"/>
        <w:rPr>
          <w:rFonts w:ascii="Tahoma" w:eastAsiaTheme="minorEastAsia" w:hAnsi="Tahoma" w:cs="Tahoma"/>
          <w:color w:val="000000" w:themeColor="text1"/>
        </w:rPr>
      </w:pPr>
      <w:r w:rsidRPr="2B8CA8FE">
        <w:rPr>
          <w:rFonts w:ascii="Tahoma" w:eastAsiaTheme="minorEastAsia" w:hAnsi="Tahoma" w:cs="Tahoma"/>
          <w:color w:val="000000" w:themeColor="text1"/>
        </w:rPr>
        <w:t>The Administration</w:t>
      </w:r>
      <w:r w:rsidR="09834537" w:rsidRPr="2B8CA8FE">
        <w:rPr>
          <w:rFonts w:ascii="Tahoma" w:eastAsiaTheme="minorEastAsia" w:hAnsi="Tahoma" w:cs="Tahoma"/>
          <w:color w:val="000000" w:themeColor="text1"/>
        </w:rPr>
        <w:t>s</w:t>
      </w:r>
      <w:r w:rsidR="3FFB1BA2" w:rsidRPr="2B8CA8FE">
        <w:rPr>
          <w:rFonts w:ascii="Tahoma" w:eastAsiaTheme="minorEastAsia" w:hAnsi="Tahoma" w:cs="Tahoma"/>
          <w:color w:val="000000" w:themeColor="text1"/>
        </w:rPr>
        <w:t xml:space="preserve"> of both Houses of Parliament</w:t>
      </w:r>
      <w:r w:rsidRPr="2B8CA8FE">
        <w:rPr>
          <w:rFonts w:ascii="Tahoma" w:eastAsiaTheme="minorEastAsia" w:hAnsi="Tahoma" w:cs="Tahoma"/>
          <w:color w:val="000000" w:themeColor="text1"/>
        </w:rPr>
        <w:t xml:space="preserve"> </w:t>
      </w:r>
      <w:r w:rsidR="5B08DD6E" w:rsidRPr="2B8CA8FE">
        <w:rPr>
          <w:rFonts w:ascii="Tahoma" w:eastAsiaTheme="minorEastAsia" w:hAnsi="Tahoma" w:cs="Tahoma"/>
          <w:color w:val="000000" w:themeColor="text1"/>
        </w:rPr>
        <w:t>are</w:t>
      </w:r>
      <w:r w:rsidRPr="2B8CA8FE">
        <w:rPr>
          <w:rFonts w:ascii="Tahoma" w:eastAsiaTheme="minorEastAsia" w:hAnsi="Tahoma" w:cs="Tahoma"/>
          <w:color w:val="000000" w:themeColor="text1"/>
        </w:rPr>
        <w:t xml:space="preserve"> committed to increasing diversity and maintaining an inclusive workplace culture. We welcome applications from all candidates with diverse characteristics, including different ages, caring responsibilities, disability, gender/sex, gender reassignment/trans, marriage and civil partnership, pregnancy and maternity, race/ethnicity, religion or belief, sexual orientation and socio-economic status. We welcome discussions about flexible working arrangements and reasonable adjustments.</w:t>
      </w:r>
    </w:p>
    <w:p w14:paraId="7EA975D1" w14:textId="253726FB" w:rsidR="00F533B7" w:rsidRDefault="00F533B7" w:rsidP="12393D93">
      <w:pPr>
        <w:pStyle w:val="paragraph"/>
        <w:spacing w:before="0" w:beforeAutospacing="0" w:after="0" w:afterAutospacing="0"/>
        <w:rPr>
          <w:rFonts w:ascii="Tahoma" w:eastAsiaTheme="minorEastAsia" w:hAnsi="Tahoma" w:cs="Tahoma"/>
          <w:b/>
          <w:color w:val="000000" w:themeColor="text1"/>
          <w:sz w:val="22"/>
          <w:szCs w:val="22"/>
          <w:lang w:eastAsia="en-US"/>
        </w:rPr>
      </w:pPr>
    </w:p>
    <w:p w14:paraId="740EEC84" w14:textId="4CFA7ADB" w:rsidR="00F533B7" w:rsidRPr="00A83EF2" w:rsidRDefault="00F533B7" w:rsidP="00F533B7">
      <w:pPr>
        <w:pStyle w:val="paragraph"/>
        <w:spacing w:before="0" w:beforeAutospacing="0" w:after="0" w:afterAutospacing="0"/>
        <w:textAlignment w:val="baseline"/>
        <w:rPr>
          <w:rFonts w:ascii="Tahoma" w:eastAsiaTheme="minorEastAsia" w:hAnsi="Tahoma" w:cs="Tahoma"/>
          <w:b/>
          <w:color w:val="000000" w:themeColor="text1"/>
          <w:sz w:val="22"/>
          <w:szCs w:val="22"/>
          <w:lang w:eastAsia="en-US"/>
        </w:rPr>
      </w:pPr>
      <w:r w:rsidRPr="12393D93">
        <w:rPr>
          <w:rFonts w:ascii="Tahoma" w:eastAsiaTheme="minorEastAsia" w:hAnsi="Tahoma" w:cs="Tahoma"/>
          <w:b/>
          <w:color w:val="000000" w:themeColor="text1"/>
          <w:sz w:val="22"/>
          <w:szCs w:val="22"/>
          <w:lang w:eastAsia="en-US"/>
        </w:rPr>
        <w:t>Pre-appointment checks </w:t>
      </w:r>
    </w:p>
    <w:p w14:paraId="7B947EAF" w14:textId="77777777" w:rsidR="00F533B7" w:rsidRPr="00F533B7" w:rsidRDefault="00F533B7" w:rsidP="00F533B7">
      <w:pPr>
        <w:pStyle w:val="paragraph"/>
        <w:spacing w:before="0" w:beforeAutospacing="0" w:after="0" w:afterAutospacing="0"/>
        <w:jc w:val="both"/>
        <w:textAlignment w:val="baseline"/>
        <w:rPr>
          <w:rFonts w:ascii="Tahoma" w:eastAsiaTheme="minorHAnsi" w:hAnsi="Tahoma" w:cs="Tahoma"/>
          <w:color w:val="000000" w:themeColor="text1"/>
          <w:sz w:val="22"/>
          <w:szCs w:val="22"/>
          <w:lang w:eastAsia="en-US"/>
        </w:rPr>
      </w:pPr>
      <w:r w:rsidRPr="00F533B7">
        <w:rPr>
          <w:rFonts w:ascii="Tahoma" w:eastAsiaTheme="minorHAnsi" w:hAnsi="Tahoma" w:cs="Tahoma"/>
          <w:color w:val="000000" w:themeColor="text1"/>
          <w:sz w:val="22"/>
          <w:szCs w:val="22"/>
          <w:lang w:eastAsia="en-US"/>
        </w:rPr>
        <w:t>For external candidates, appointment depends on satisfactory references, health and security checks and where necessary proof of qualifications. Successful candidates’ publicly open social media profiles will also be checked under this stage of the process and information obtained may be used to review suitability for the job role.  </w:t>
      </w:r>
    </w:p>
    <w:p w14:paraId="0ACCEDCC" w14:textId="77777777" w:rsidR="00F533B7" w:rsidRPr="00F533B7" w:rsidRDefault="00F533B7" w:rsidP="00F533B7">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p>
    <w:p w14:paraId="72CB6613" w14:textId="77777777" w:rsidR="00F533B7" w:rsidRPr="00F533B7" w:rsidRDefault="00F533B7" w:rsidP="00F533B7">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p>
    <w:p w14:paraId="0017E53C" w14:textId="77777777" w:rsidR="00F533B7" w:rsidRPr="00A83EF2" w:rsidRDefault="00F533B7" w:rsidP="00F533B7">
      <w:pPr>
        <w:pStyle w:val="paragraph"/>
        <w:spacing w:before="0" w:beforeAutospacing="0" w:after="0" w:afterAutospacing="0"/>
        <w:textAlignment w:val="baseline"/>
        <w:rPr>
          <w:rFonts w:ascii="Tahoma" w:eastAsiaTheme="minorHAnsi" w:hAnsi="Tahoma" w:cs="Tahoma"/>
          <w:b/>
          <w:bCs/>
          <w:color w:val="000000" w:themeColor="text1"/>
          <w:sz w:val="22"/>
          <w:szCs w:val="22"/>
          <w:lang w:eastAsia="en-US"/>
        </w:rPr>
      </w:pPr>
      <w:r w:rsidRPr="00A83EF2">
        <w:rPr>
          <w:rFonts w:ascii="Tahoma" w:eastAsiaTheme="minorHAnsi" w:hAnsi="Tahoma" w:cs="Tahoma"/>
          <w:b/>
          <w:bCs/>
          <w:color w:val="000000" w:themeColor="text1"/>
          <w:sz w:val="22"/>
          <w:szCs w:val="22"/>
          <w:lang w:eastAsia="en-US"/>
        </w:rPr>
        <w:t>Baseline Security Standard </w:t>
      </w:r>
    </w:p>
    <w:p w14:paraId="09DA3B25" w14:textId="77777777" w:rsidR="00B87ED9" w:rsidRPr="003678C1" w:rsidRDefault="00B87ED9" w:rsidP="00B87ED9">
      <w:pPr>
        <w:pStyle w:val="paragraph"/>
        <w:spacing w:before="0" w:beforeAutospacing="0" w:after="0" w:afterAutospacing="0"/>
        <w:textAlignment w:val="baseline"/>
        <w:rPr>
          <w:rFonts w:ascii="Tahoma" w:hAnsi="Tahoma" w:cs="Tahoma"/>
          <w:color w:val="000000" w:themeColor="text1"/>
          <w:sz w:val="22"/>
          <w:szCs w:val="22"/>
        </w:rPr>
      </w:pPr>
      <w:r w:rsidRPr="6BB6D227">
        <w:rPr>
          <w:rFonts w:ascii="Tahoma" w:hAnsi="Tahoma" w:cs="Tahoma"/>
          <w:color w:val="000000" w:themeColor="text1"/>
          <w:sz w:val="22"/>
          <w:szCs w:val="22"/>
        </w:rPr>
        <w:t>Successful external candidates will be required to complete pre-employment checks. This includes security vetting to Counter Terrorist Check (CTC) level.  All successful candidates are required to pass these checks before an offer can be confirmed.</w:t>
      </w:r>
    </w:p>
    <w:p w14:paraId="141BA0E2" w14:textId="77777777" w:rsidR="00B87ED9" w:rsidRPr="003678C1" w:rsidRDefault="00B87ED9" w:rsidP="00B87ED9">
      <w:pPr>
        <w:pStyle w:val="paragraph"/>
        <w:spacing w:before="0" w:beforeAutospacing="0" w:after="0" w:afterAutospacing="0"/>
        <w:textAlignment w:val="baseline"/>
        <w:rPr>
          <w:rFonts w:ascii="Tahoma" w:hAnsi="Tahoma" w:cs="Tahoma"/>
          <w:color w:val="000000" w:themeColor="text1"/>
          <w:sz w:val="22"/>
          <w:szCs w:val="22"/>
        </w:rPr>
      </w:pPr>
      <w:r w:rsidRPr="003678C1">
        <w:rPr>
          <w:rFonts w:ascii="Tahoma" w:hAnsi="Tahoma" w:cs="Tahoma"/>
          <w:color w:val="000000" w:themeColor="text1"/>
          <w:sz w:val="22"/>
          <w:szCs w:val="22"/>
        </w:rPr>
        <w:t> </w:t>
      </w:r>
    </w:p>
    <w:p w14:paraId="02F7B88D" w14:textId="77777777" w:rsidR="00B87ED9" w:rsidRPr="003678C1" w:rsidRDefault="00B87ED9" w:rsidP="00B87ED9">
      <w:pPr>
        <w:pStyle w:val="paragraph"/>
        <w:spacing w:before="0" w:beforeAutospacing="0" w:after="0" w:afterAutospacing="0"/>
        <w:textAlignment w:val="baseline"/>
        <w:rPr>
          <w:rFonts w:ascii="Tahoma" w:hAnsi="Tahoma" w:cs="Tahoma"/>
          <w:color w:val="000000" w:themeColor="text1"/>
          <w:sz w:val="22"/>
          <w:szCs w:val="22"/>
        </w:rPr>
      </w:pPr>
      <w:r w:rsidRPr="6BB6D227">
        <w:rPr>
          <w:rFonts w:ascii="Tahoma" w:hAnsi="Tahoma" w:cs="Tahoma"/>
          <w:color w:val="000000" w:themeColor="text1"/>
          <w:sz w:val="22"/>
          <w:szCs w:val="22"/>
        </w:rPr>
        <w:t xml:space="preserve">To enable meaningful checks to be carried out you will need to have lived in the UK for a sufficient </w:t>
      </w:r>
      <w:proofErr w:type="gramStart"/>
      <w:r w:rsidRPr="6BB6D227">
        <w:rPr>
          <w:rFonts w:ascii="Tahoma" w:hAnsi="Tahoma" w:cs="Tahoma"/>
          <w:color w:val="000000" w:themeColor="text1"/>
          <w:sz w:val="22"/>
          <w:szCs w:val="22"/>
        </w:rPr>
        <w:t>period of time</w:t>
      </w:r>
      <w:proofErr w:type="gramEnd"/>
      <w:r w:rsidRPr="6BB6D227">
        <w:rPr>
          <w:rFonts w:ascii="Tahoma" w:hAnsi="Tahoma" w:cs="Tahoma"/>
          <w:color w:val="000000" w:themeColor="text1"/>
          <w:sz w:val="22"/>
          <w:szCs w:val="22"/>
        </w:rPr>
        <w:t xml:space="preserve">. To obtain CTC clearance, you must have normally resided in the UK for a minimum of 3 years out of the last 5 years. </w:t>
      </w:r>
    </w:p>
    <w:p w14:paraId="6549DE50" w14:textId="75CDC1DA" w:rsidR="003678C1" w:rsidRPr="003678C1" w:rsidRDefault="00B87ED9" w:rsidP="003678C1">
      <w:pPr>
        <w:pStyle w:val="paragraph"/>
        <w:spacing w:before="0" w:beforeAutospacing="0" w:after="0" w:afterAutospacing="0"/>
        <w:textAlignment w:val="baseline"/>
        <w:rPr>
          <w:rFonts w:ascii="Tahoma" w:hAnsi="Tahoma" w:cs="Tahoma"/>
          <w:color w:val="000000" w:themeColor="text1"/>
          <w:sz w:val="22"/>
          <w:szCs w:val="22"/>
        </w:rPr>
      </w:pPr>
      <w:r w:rsidRPr="003678C1">
        <w:rPr>
          <w:rFonts w:ascii="Tahoma" w:hAnsi="Tahoma" w:cs="Tahoma"/>
          <w:color w:val="000000" w:themeColor="text1"/>
          <w:sz w:val="22"/>
          <w:szCs w:val="22"/>
        </w:rPr>
        <w:t> </w:t>
      </w:r>
      <w:r w:rsidR="003678C1" w:rsidRPr="003678C1">
        <w:rPr>
          <w:rFonts w:ascii="Tahoma" w:hAnsi="Tahoma" w:cs="Tahoma"/>
          <w:color w:val="000000" w:themeColor="text1"/>
          <w:sz w:val="22"/>
          <w:szCs w:val="22"/>
        </w:rPr>
        <w:t> </w:t>
      </w:r>
    </w:p>
    <w:p w14:paraId="5DE298D9" w14:textId="77777777" w:rsidR="003678C1" w:rsidRPr="003678C1" w:rsidRDefault="001953E5" w:rsidP="003678C1">
      <w:pPr>
        <w:pStyle w:val="paragraph"/>
        <w:spacing w:before="0" w:beforeAutospacing="0" w:after="0" w:afterAutospacing="0"/>
        <w:textAlignment w:val="baseline"/>
        <w:rPr>
          <w:rFonts w:ascii="Tahoma" w:hAnsi="Tahoma" w:cs="Tahoma"/>
          <w:color w:val="000000" w:themeColor="text1"/>
          <w:sz w:val="22"/>
          <w:szCs w:val="22"/>
        </w:rPr>
      </w:pPr>
      <w:hyperlink r:id="rId19" w:tgtFrame="_blank" w:tooltip="https://www.parliament.uk/globalassets/mps-lords--offices/offices/pass-office/psd-national-security-vetting-booklet.pdf" w:history="1">
        <w:r w:rsidR="003678C1" w:rsidRPr="003678C1">
          <w:rPr>
            <w:rStyle w:val="Hyperlink"/>
            <w:rFonts w:ascii="Tahoma" w:hAnsi="Tahoma" w:cs="Tahoma"/>
            <w:sz w:val="22"/>
            <w:szCs w:val="22"/>
          </w:rPr>
          <w:t>Click here</w:t>
        </w:r>
      </w:hyperlink>
      <w:r w:rsidR="003678C1" w:rsidRPr="003678C1">
        <w:rPr>
          <w:rFonts w:ascii="Tahoma" w:hAnsi="Tahoma" w:cs="Tahoma"/>
          <w:color w:val="000000" w:themeColor="text1"/>
          <w:sz w:val="22"/>
          <w:szCs w:val="22"/>
        </w:rPr>
        <w:t xml:space="preserve"> for further information.</w:t>
      </w:r>
    </w:p>
    <w:p w14:paraId="12FC50BE" w14:textId="77777777" w:rsidR="00F533B7" w:rsidRPr="00F533B7" w:rsidRDefault="00F533B7" w:rsidP="00F533B7">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p>
    <w:p w14:paraId="74B23202" w14:textId="77777777" w:rsidR="00F533B7" w:rsidRPr="003678C1" w:rsidRDefault="00F533B7" w:rsidP="003678C1">
      <w:pPr>
        <w:pStyle w:val="Default"/>
        <w:ind w:right="296"/>
        <w:rPr>
          <w:rFonts w:ascii="Tahoma" w:hAnsi="Tahoma" w:cs="Tahoma"/>
          <w:b/>
          <w:bCs/>
          <w:color w:val="373151"/>
        </w:rPr>
      </w:pPr>
      <w:r w:rsidRPr="003678C1">
        <w:rPr>
          <w:rFonts w:ascii="Tahoma" w:hAnsi="Tahoma" w:cs="Tahoma"/>
          <w:b/>
          <w:bCs/>
          <w:color w:val="373151"/>
        </w:rPr>
        <w:t>Returning your completed application </w:t>
      </w:r>
    </w:p>
    <w:p w14:paraId="5EEDCAE0" w14:textId="542B6633" w:rsidR="003678C1" w:rsidRDefault="00F533B7" w:rsidP="00F533B7">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r w:rsidRPr="00F533B7">
        <w:rPr>
          <w:rFonts w:ascii="Tahoma" w:eastAsiaTheme="minorHAnsi" w:hAnsi="Tahoma" w:cs="Tahoma"/>
          <w:color w:val="000000" w:themeColor="text1"/>
          <w:sz w:val="22"/>
          <w:szCs w:val="22"/>
          <w:lang w:eastAsia="en-US"/>
        </w:rPr>
        <w:t xml:space="preserve">Please complete your online application by 23.55pm </w:t>
      </w:r>
      <w:r w:rsidR="003678C1">
        <w:rPr>
          <w:rFonts w:ascii="Tahoma" w:eastAsiaTheme="minorHAnsi" w:hAnsi="Tahoma" w:cs="Tahoma"/>
          <w:color w:val="000000" w:themeColor="text1"/>
          <w:sz w:val="22"/>
          <w:szCs w:val="22"/>
          <w:lang w:eastAsia="en-US"/>
        </w:rPr>
        <w:t xml:space="preserve">on </w:t>
      </w:r>
      <w:r w:rsidR="001953E5">
        <w:rPr>
          <w:rFonts w:ascii="Tahoma" w:eastAsiaTheme="minorHAnsi" w:hAnsi="Tahoma" w:cs="Tahoma"/>
          <w:color w:val="000000" w:themeColor="text1"/>
          <w:sz w:val="22"/>
          <w:szCs w:val="22"/>
          <w:lang w:eastAsia="en-US"/>
        </w:rPr>
        <w:t>25 May 2025.</w:t>
      </w:r>
    </w:p>
    <w:p w14:paraId="2CA95D25" w14:textId="77777777" w:rsidR="003678C1" w:rsidRDefault="003678C1" w:rsidP="00F533B7">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p>
    <w:p w14:paraId="73355E46" w14:textId="638CD3E1" w:rsidR="00F533B7" w:rsidRPr="00F533B7" w:rsidRDefault="00F533B7" w:rsidP="00F533B7">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r w:rsidRPr="00F533B7">
        <w:rPr>
          <w:rFonts w:ascii="Tahoma" w:eastAsiaTheme="minorHAnsi" w:hAnsi="Tahoma" w:cs="Tahoma"/>
          <w:color w:val="000000" w:themeColor="text1"/>
          <w:sz w:val="22"/>
          <w:szCs w:val="22"/>
          <w:lang w:eastAsia="en-US"/>
        </w:rPr>
        <w:t xml:space="preserve">You will be required to submit a CV and provide specific examples/evidence against each competency as part of your online application. </w:t>
      </w:r>
    </w:p>
    <w:p w14:paraId="616EA4D4" w14:textId="77777777" w:rsidR="00F533B7" w:rsidRPr="00F533B7" w:rsidRDefault="00F533B7" w:rsidP="00F533B7">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p>
    <w:p w14:paraId="28C91F31" w14:textId="2C705DC2" w:rsidR="00F533B7" w:rsidRDefault="00F533B7" w:rsidP="003678C1">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r w:rsidRPr="00F533B7">
        <w:rPr>
          <w:rFonts w:ascii="Tahoma" w:eastAsiaTheme="minorHAnsi" w:hAnsi="Tahoma" w:cs="Tahoma"/>
          <w:color w:val="000000" w:themeColor="text1"/>
          <w:sz w:val="22"/>
          <w:szCs w:val="22"/>
          <w:lang w:eastAsia="en-US"/>
        </w:rPr>
        <w:t>If you require any reasonable adjustments during the application process, please contact the Recruitment team on 0207 219 5973.</w:t>
      </w:r>
    </w:p>
    <w:p w14:paraId="6529406E" w14:textId="77777777" w:rsidR="003678C1" w:rsidRPr="00F533B7" w:rsidRDefault="003678C1" w:rsidP="003678C1">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p>
    <w:p w14:paraId="46BE6B0D" w14:textId="77777777" w:rsidR="00F533B7" w:rsidRDefault="00F533B7" w:rsidP="00F533B7">
      <w:pPr>
        <w:pStyle w:val="Para"/>
        <w:rPr>
          <w:rFonts w:ascii="Tahoma" w:eastAsiaTheme="minorHAnsi" w:hAnsi="Tahoma" w:cs="Tahoma"/>
          <w:color w:val="000000" w:themeColor="text1"/>
          <w:szCs w:val="22"/>
        </w:rPr>
      </w:pPr>
      <w:r w:rsidRPr="00F533B7">
        <w:rPr>
          <w:rFonts w:ascii="Tahoma" w:eastAsiaTheme="minorHAnsi" w:hAnsi="Tahoma" w:cs="Tahoma"/>
          <w:color w:val="000000" w:themeColor="text1"/>
          <w:szCs w:val="22"/>
        </w:rPr>
        <w:t xml:space="preserve">If you wish to find out more information about this post, please contact </w:t>
      </w:r>
      <w:hyperlink r:id="rId20" w:history="1">
        <w:r w:rsidRPr="00F533B7">
          <w:rPr>
            <w:rFonts w:ascii="Tahoma" w:eastAsiaTheme="minorHAnsi" w:hAnsi="Tahoma" w:cs="Tahoma"/>
            <w:color w:val="000000" w:themeColor="text1"/>
            <w:szCs w:val="22"/>
          </w:rPr>
          <w:t>hlrecruitment@parliament.uk</w:t>
        </w:r>
      </w:hyperlink>
      <w:r w:rsidRPr="00F533B7">
        <w:rPr>
          <w:rFonts w:ascii="Tahoma" w:eastAsiaTheme="minorHAnsi" w:hAnsi="Tahoma" w:cs="Tahoma"/>
          <w:color w:val="000000" w:themeColor="text1"/>
          <w:szCs w:val="22"/>
        </w:rPr>
        <w:t xml:space="preserve">. </w:t>
      </w:r>
    </w:p>
    <w:p w14:paraId="6BB41353" w14:textId="77777777" w:rsidR="003678C1" w:rsidRPr="00F533B7" w:rsidRDefault="003678C1" w:rsidP="00F533B7">
      <w:pPr>
        <w:pStyle w:val="Para"/>
        <w:rPr>
          <w:rFonts w:ascii="Tahoma" w:eastAsiaTheme="minorHAnsi" w:hAnsi="Tahoma" w:cs="Tahoma"/>
          <w:color w:val="000000" w:themeColor="text1"/>
          <w:szCs w:val="22"/>
        </w:rPr>
      </w:pPr>
    </w:p>
    <w:p w14:paraId="2ACE68D5" w14:textId="77777777" w:rsidR="00004585" w:rsidRPr="00F533B7" w:rsidRDefault="00004585" w:rsidP="0045045F">
      <w:pPr>
        <w:ind w:left="-142"/>
        <w:rPr>
          <w:rFonts w:ascii="Tahoma" w:hAnsi="Tahoma" w:cs="Tahoma"/>
          <w:color w:val="000000" w:themeColor="text1"/>
          <w:sz w:val="22"/>
          <w:szCs w:val="22"/>
        </w:rPr>
      </w:pPr>
    </w:p>
    <w:p w14:paraId="4B988A85" w14:textId="77777777" w:rsidR="00004585" w:rsidRPr="00F533B7" w:rsidRDefault="00004585" w:rsidP="0045045F">
      <w:pPr>
        <w:ind w:left="-142"/>
        <w:rPr>
          <w:rFonts w:ascii="Tahoma" w:hAnsi="Tahoma" w:cs="Tahoma"/>
          <w:color w:val="000000" w:themeColor="text1"/>
          <w:sz w:val="22"/>
          <w:szCs w:val="22"/>
        </w:rPr>
      </w:pPr>
    </w:p>
    <w:p w14:paraId="3606F3AC" w14:textId="77777777" w:rsidR="00004585" w:rsidRPr="00F533B7" w:rsidRDefault="00004585" w:rsidP="0045045F">
      <w:pPr>
        <w:ind w:left="-142"/>
        <w:rPr>
          <w:rFonts w:ascii="Tahoma" w:hAnsi="Tahoma" w:cs="Tahoma"/>
          <w:color w:val="000000" w:themeColor="text1"/>
          <w:sz w:val="22"/>
          <w:szCs w:val="22"/>
        </w:rPr>
      </w:pPr>
    </w:p>
    <w:p w14:paraId="3C012DB5" w14:textId="3CA3D47B" w:rsidR="00510D5D" w:rsidRDefault="00510D5D" w:rsidP="2B8CA8FE">
      <w:pPr>
        <w:spacing w:after="160" w:line="259" w:lineRule="auto"/>
        <w:ind w:left="-142"/>
        <w:rPr>
          <w:rFonts w:ascii="Tahoma" w:hAnsi="Tahoma" w:cs="Tahoma"/>
          <w:color w:val="000000" w:themeColor="text1"/>
          <w:sz w:val="22"/>
          <w:szCs w:val="22"/>
        </w:rPr>
      </w:pPr>
    </w:p>
    <w:sectPr w:rsidR="00510D5D" w:rsidSect="001322AD">
      <w:footerReference w:type="default" r:id="rId21"/>
      <w:pgSz w:w="11900" w:h="16840"/>
      <w:pgMar w:top="794" w:right="1410" w:bottom="1021" w:left="1440" w:header="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B12AC" w14:textId="77777777" w:rsidR="00CA76F5" w:rsidRDefault="00CA76F5">
      <w:r>
        <w:separator/>
      </w:r>
    </w:p>
  </w:endnote>
  <w:endnote w:type="continuationSeparator" w:id="0">
    <w:p w14:paraId="48C997A7" w14:textId="77777777" w:rsidR="00CA76F5" w:rsidRDefault="00CA76F5">
      <w:r>
        <w:continuationSeparator/>
      </w:r>
    </w:p>
  </w:endnote>
  <w:endnote w:type="continuationNotice" w:id="1">
    <w:p w14:paraId="39446EA7" w14:textId="77777777" w:rsidR="00CA76F5" w:rsidRDefault="00CA7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ational-LFSN Book">
    <w:panose1 w:val="00000000000000000000"/>
    <w:charset w:val="00"/>
    <w:family w:val="swiss"/>
    <w:notTrueType/>
    <w:pitch w:val="variable"/>
    <w:sig w:usb0="00000007" w:usb1="00000001" w:usb2="00000000" w:usb3="00000000" w:csb0="00000093"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4F78" w14:textId="77777777" w:rsidR="00215DA7" w:rsidRPr="00467C46" w:rsidRDefault="00160B6A">
    <w:pPr>
      <w:pStyle w:val="Footer"/>
      <w:ind w:left="-283"/>
      <w:rPr>
        <w:rFonts w:ascii="Tahoma" w:hAnsi="Tahoma" w:cs="Tahoma"/>
        <w:sz w:val="16"/>
        <w:szCs w:val="16"/>
      </w:rPr>
    </w:pPr>
    <w:r>
      <w:rPr>
        <w:rFonts w:ascii="Tahoma" w:hAnsi="Tahoma" w:cs="Tahoma"/>
        <w:sz w:val="16"/>
        <w:szCs w:val="16"/>
      </w:rPr>
      <w:t xml:space="preserve">          </w:t>
    </w:r>
    <w:r w:rsidR="00CB37FA">
      <w:rPr>
        <w:rFonts w:ascii="Tahoma" w:hAnsi="Tahoma" w:cs="Tahoma"/>
        <w:sz w:val="16"/>
        <w:szCs w:val="16"/>
      </w:rPr>
      <w:t>Date</w:t>
    </w:r>
    <w:r w:rsidR="000F5EEE">
      <w:rPr>
        <w:rFonts w:ascii="Tahoma" w:hAnsi="Tahoma" w:cs="Tahoma"/>
        <w:sz w:val="16"/>
        <w:szCs w:val="16"/>
      </w:rPr>
      <w:t xml:space="preserve"> of most </w:t>
    </w:r>
    <w:r w:rsidR="00BC6886">
      <w:rPr>
        <w:rFonts w:ascii="Tahoma" w:hAnsi="Tahoma" w:cs="Tahoma"/>
        <w:sz w:val="16"/>
        <w:szCs w:val="16"/>
      </w:rPr>
      <w:t xml:space="preserve">recent </w:t>
    </w:r>
    <w:r w:rsidR="000F5EEE">
      <w:rPr>
        <w:rFonts w:ascii="Tahoma" w:hAnsi="Tahoma" w:cs="Tahoma"/>
        <w:sz w:val="16"/>
        <w:szCs w:val="16"/>
      </w:rPr>
      <w:t>review</w:t>
    </w:r>
    <w:r w:rsidR="005D2EA4">
      <w:rPr>
        <w:rFonts w:ascii="Tahoma" w:hAnsi="Tahoma" w:cs="Tahoma"/>
        <w:sz w:val="16"/>
        <w:szCs w:val="16"/>
      </w:rPr>
      <w:t>:</w:t>
    </w:r>
    <w:r w:rsidR="00D612F0">
      <w:rPr>
        <w:rFonts w:ascii="Tahoma" w:hAnsi="Tahoma" w:cs="Tahoma"/>
        <w:sz w:val="16"/>
        <w:szCs w:val="16"/>
      </w:rPr>
      <w:t xml:space="preserve"> </w:t>
    </w:r>
    <w:r w:rsidR="00D612F0" w:rsidRPr="005D2EA4">
      <w:rPr>
        <w:rFonts w:ascii="Tahoma" w:hAnsi="Tahoma" w:cs="Tahoma"/>
        <w:b/>
        <w:bCs/>
        <w:sz w:val="16"/>
        <w:szCs w:val="16"/>
      </w:rPr>
      <w:t>(please add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EB9A1" w14:textId="77777777" w:rsidR="00CA76F5" w:rsidRDefault="00CA76F5">
      <w:r>
        <w:separator/>
      </w:r>
    </w:p>
  </w:footnote>
  <w:footnote w:type="continuationSeparator" w:id="0">
    <w:p w14:paraId="69522E83" w14:textId="77777777" w:rsidR="00CA76F5" w:rsidRDefault="00CA76F5">
      <w:r>
        <w:continuationSeparator/>
      </w:r>
    </w:p>
  </w:footnote>
  <w:footnote w:type="continuationNotice" w:id="1">
    <w:p w14:paraId="7A4E7C1C" w14:textId="77777777" w:rsidR="00CA76F5" w:rsidRDefault="00CA76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64AC"/>
    <w:multiLevelType w:val="hybridMultilevel"/>
    <w:tmpl w:val="F0EA0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D30A3"/>
    <w:multiLevelType w:val="hybridMultilevel"/>
    <w:tmpl w:val="2402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55D3D"/>
    <w:multiLevelType w:val="hybridMultilevel"/>
    <w:tmpl w:val="776E1154"/>
    <w:lvl w:ilvl="0" w:tplc="08090001">
      <w:start w:val="1"/>
      <w:numFmt w:val="bullet"/>
      <w:lvlText w:val=""/>
      <w:lvlJc w:val="left"/>
      <w:pPr>
        <w:ind w:left="910" w:hanging="360"/>
      </w:pPr>
      <w:rPr>
        <w:rFonts w:ascii="Symbol" w:hAnsi="Symbol" w:hint="default"/>
      </w:rPr>
    </w:lvl>
    <w:lvl w:ilvl="1" w:tplc="08090003" w:tentative="1">
      <w:start w:val="1"/>
      <w:numFmt w:val="bullet"/>
      <w:lvlText w:val="o"/>
      <w:lvlJc w:val="left"/>
      <w:pPr>
        <w:ind w:left="1630" w:hanging="360"/>
      </w:pPr>
      <w:rPr>
        <w:rFonts w:ascii="Courier New" w:hAnsi="Courier New" w:cs="Courier New" w:hint="default"/>
      </w:rPr>
    </w:lvl>
    <w:lvl w:ilvl="2" w:tplc="08090005" w:tentative="1">
      <w:start w:val="1"/>
      <w:numFmt w:val="bullet"/>
      <w:lvlText w:val=""/>
      <w:lvlJc w:val="left"/>
      <w:pPr>
        <w:ind w:left="2350" w:hanging="360"/>
      </w:pPr>
      <w:rPr>
        <w:rFonts w:ascii="Wingdings" w:hAnsi="Wingdings" w:hint="default"/>
      </w:rPr>
    </w:lvl>
    <w:lvl w:ilvl="3" w:tplc="08090001" w:tentative="1">
      <w:start w:val="1"/>
      <w:numFmt w:val="bullet"/>
      <w:lvlText w:val=""/>
      <w:lvlJc w:val="left"/>
      <w:pPr>
        <w:ind w:left="3070" w:hanging="360"/>
      </w:pPr>
      <w:rPr>
        <w:rFonts w:ascii="Symbol" w:hAnsi="Symbol" w:hint="default"/>
      </w:rPr>
    </w:lvl>
    <w:lvl w:ilvl="4" w:tplc="08090003" w:tentative="1">
      <w:start w:val="1"/>
      <w:numFmt w:val="bullet"/>
      <w:lvlText w:val="o"/>
      <w:lvlJc w:val="left"/>
      <w:pPr>
        <w:ind w:left="3790" w:hanging="360"/>
      </w:pPr>
      <w:rPr>
        <w:rFonts w:ascii="Courier New" w:hAnsi="Courier New" w:cs="Courier New" w:hint="default"/>
      </w:rPr>
    </w:lvl>
    <w:lvl w:ilvl="5" w:tplc="08090005" w:tentative="1">
      <w:start w:val="1"/>
      <w:numFmt w:val="bullet"/>
      <w:lvlText w:val=""/>
      <w:lvlJc w:val="left"/>
      <w:pPr>
        <w:ind w:left="4510" w:hanging="360"/>
      </w:pPr>
      <w:rPr>
        <w:rFonts w:ascii="Wingdings" w:hAnsi="Wingdings" w:hint="default"/>
      </w:rPr>
    </w:lvl>
    <w:lvl w:ilvl="6" w:tplc="08090001" w:tentative="1">
      <w:start w:val="1"/>
      <w:numFmt w:val="bullet"/>
      <w:lvlText w:val=""/>
      <w:lvlJc w:val="left"/>
      <w:pPr>
        <w:ind w:left="5230" w:hanging="360"/>
      </w:pPr>
      <w:rPr>
        <w:rFonts w:ascii="Symbol" w:hAnsi="Symbol" w:hint="default"/>
      </w:rPr>
    </w:lvl>
    <w:lvl w:ilvl="7" w:tplc="08090003" w:tentative="1">
      <w:start w:val="1"/>
      <w:numFmt w:val="bullet"/>
      <w:lvlText w:val="o"/>
      <w:lvlJc w:val="left"/>
      <w:pPr>
        <w:ind w:left="5950" w:hanging="360"/>
      </w:pPr>
      <w:rPr>
        <w:rFonts w:ascii="Courier New" w:hAnsi="Courier New" w:cs="Courier New" w:hint="default"/>
      </w:rPr>
    </w:lvl>
    <w:lvl w:ilvl="8" w:tplc="08090005" w:tentative="1">
      <w:start w:val="1"/>
      <w:numFmt w:val="bullet"/>
      <w:lvlText w:val=""/>
      <w:lvlJc w:val="left"/>
      <w:pPr>
        <w:ind w:left="6670" w:hanging="360"/>
      </w:pPr>
      <w:rPr>
        <w:rFonts w:ascii="Wingdings" w:hAnsi="Wingdings" w:hint="default"/>
      </w:rPr>
    </w:lvl>
  </w:abstractNum>
  <w:abstractNum w:abstractNumId="3" w15:restartNumberingAfterBreak="0">
    <w:nsid w:val="21EE719C"/>
    <w:multiLevelType w:val="hybridMultilevel"/>
    <w:tmpl w:val="9B04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63814"/>
    <w:multiLevelType w:val="multilevel"/>
    <w:tmpl w:val="2AEA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C005E2"/>
    <w:multiLevelType w:val="hybridMultilevel"/>
    <w:tmpl w:val="C8922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FE74D7F"/>
    <w:multiLevelType w:val="hybridMultilevel"/>
    <w:tmpl w:val="AB0C9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20924EC"/>
    <w:multiLevelType w:val="hybridMultilevel"/>
    <w:tmpl w:val="6A7A4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63B19EF"/>
    <w:multiLevelType w:val="hybridMultilevel"/>
    <w:tmpl w:val="17F6B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9E80E1D"/>
    <w:multiLevelType w:val="hybridMultilevel"/>
    <w:tmpl w:val="5A5C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352324"/>
    <w:multiLevelType w:val="hybridMultilevel"/>
    <w:tmpl w:val="3392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6A3D2C"/>
    <w:multiLevelType w:val="hybridMultilevel"/>
    <w:tmpl w:val="EADC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A300A"/>
    <w:multiLevelType w:val="multilevel"/>
    <w:tmpl w:val="42E4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C27537"/>
    <w:multiLevelType w:val="hybridMultilevel"/>
    <w:tmpl w:val="25B0151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6DDF51CD"/>
    <w:multiLevelType w:val="hybridMultilevel"/>
    <w:tmpl w:val="D4C6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F45ED3"/>
    <w:multiLevelType w:val="hybridMultilevel"/>
    <w:tmpl w:val="44CA6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6434685">
    <w:abstractNumId w:val="13"/>
  </w:num>
  <w:num w:numId="2" w16cid:durableId="1886331500">
    <w:abstractNumId w:val="2"/>
  </w:num>
  <w:num w:numId="3" w16cid:durableId="1943610583">
    <w:abstractNumId w:val="1"/>
  </w:num>
  <w:num w:numId="4" w16cid:durableId="342317074">
    <w:abstractNumId w:val="4"/>
  </w:num>
  <w:num w:numId="5" w16cid:durableId="769397369">
    <w:abstractNumId w:val="12"/>
  </w:num>
  <w:num w:numId="6" w16cid:durableId="1522664215">
    <w:abstractNumId w:val="9"/>
  </w:num>
  <w:num w:numId="7" w16cid:durableId="926379501">
    <w:abstractNumId w:val="14"/>
  </w:num>
  <w:num w:numId="8" w16cid:durableId="1400135282">
    <w:abstractNumId w:val="10"/>
  </w:num>
  <w:num w:numId="9" w16cid:durableId="2006277621">
    <w:abstractNumId w:val="11"/>
  </w:num>
  <w:num w:numId="10" w16cid:durableId="250162874">
    <w:abstractNumId w:val="15"/>
  </w:num>
  <w:num w:numId="11" w16cid:durableId="156966159">
    <w:abstractNumId w:val="9"/>
  </w:num>
  <w:num w:numId="12" w16cid:durableId="980038346">
    <w:abstractNumId w:val="14"/>
  </w:num>
  <w:num w:numId="13" w16cid:durableId="1899628193">
    <w:abstractNumId w:val="0"/>
  </w:num>
  <w:num w:numId="14" w16cid:durableId="130485909">
    <w:abstractNumId w:val="3"/>
  </w:num>
  <w:num w:numId="15" w16cid:durableId="1905293990">
    <w:abstractNumId w:val="8"/>
  </w:num>
  <w:num w:numId="16" w16cid:durableId="1462068632">
    <w:abstractNumId w:val="7"/>
  </w:num>
  <w:num w:numId="17" w16cid:durableId="1001544350">
    <w:abstractNumId w:val="6"/>
  </w:num>
  <w:num w:numId="18" w16cid:durableId="130221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51"/>
    <w:rsid w:val="00003B8C"/>
    <w:rsid w:val="00004585"/>
    <w:rsid w:val="00007D4D"/>
    <w:rsid w:val="000138DE"/>
    <w:rsid w:val="000141FB"/>
    <w:rsid w:val="000148C6"/>
    <w:rsid w:val="00017BA7"/>
    <w:rsid w:val="0002064E"/>
    <w:rsid w:val="000252AB"/>
    <w:rsid w:val="000279EF"/>
    <w:rsid w:val="00030002"/>
    <w:rsid w:val="00047226"/>
    <w:rsid w:val="00061DE3"/>
    <w:rsid w:val="00064A5B"/>
    <w:rsid w:val="00074E10"/>
    <w:rsid w:val="0007683D"/>
    <w:rsid w:val="00076DC4"/>
    <w:rsid w:val="000837A4"/>
    <w:rsid w:val="000861E0"/>
    <w:rsid w:val="0009060B"/>
    <w:rsid w:val="0009277F"/>
    <w:rsid w:val="000A197C"/>
    <w:rsid w:val="000B6005"/>
    <w:rsid w:val="000C53B4"/>
    <w:rsid w:val="000C6BDE"/>
    <w:rsid w:val="000D4C3A"/>
    <w:rsid w:val="000E650A"/>
    <w:rsid w:val="000F5EEE"/>
    <w:rsid w:val="00102084"/>
    <w:rsid w:val="001119B7"/>
    <w:rsid w:val="00115A97"/>
    <w:rsid w:val="00125C75"/>
    <w:rsid w:val="001322AD"/>
    <w:rsid w:val="00135298"/>
    <w:rsid w:val="00142B01"/>
    <w:rsid w:val="00146863"/>
    <w:rsid w:val="001540DE"/>
    <w:rsid w:val="0015436B"/>
    <w:rsid w:val="00160B6A"/>
    <w:rsid w:val="00160C6B"/>
    <w:rsid w:val="0016443D"/>
    <w:rsid w:val="00164AB6"/>
    <w:rsid w:val="0016751A"/>
    <w:rsid w:val="00170787"/>
    <w:rsid w:val="00175F96"/>
    <w:rsid w:val="00181ACC"/>
    <w:rsid w:val="00182148"/>
    <w:rsid w:val="0018246B"/>
    <w:rsid w:val="001953E5"/>
    <w:rsid w:val="00197D5A"/>
    <w:rsid w:val="001A4569"/>
    <w:rsid w:val="001C5359"/>
    <w:rsid w:val="001E1E75"/>
    <w:rsid w:val="001E2E8E"/>
    <w:rsid w:val="001E786C"/>
    <w:rsid w:val="0020075B"/>
    <w:rsid w:val="00205E83"/>
    <w:rsid w:val="00206729"/>
    <w:rsid w:val="002131DC"/>
    <w:rsid w:val="00213E01"/>
    <w:rsid w:val="00215DA7"/>
    <w:rsid w:val="00217306"/>
    <w:rsid w:val="00223CCD"/>
    <w:rsid w:val="002400A0"/>
    <w:rsid w:val="00241D56"/>
    <w:rsid w:val="00250DF5"/>
    <w:rsid w:val="0025748E"/>
    <w:rsid w:val="002654C1"/>
    <w:rsid w:val="0027146A"/>
    <w:rsid w:val="002728DF"/>
    <w:rsid w:val="002738E8"/>
    <w:rsid w:val="002741A9"/>
    <w:rsid w:val="00276771"/>
    <w:rsid w:val="00277F6D"/>
    <w:rsid w:val="00285BDA"/>
    <w:rsid w:val="00286149"/>
    <w:rsid w:val="00291A03"/>
    <w:rsid w:val="002A1AD0"/>
    <w:rsid w:val="002A340A"/>
    <w:rsid w:val="002A4032"/>
    <w:rsid w:val="002B3AFF"/>
    <w:rsid w:val="002B575C"/>
    <w:rsid w:val="002B708F"/>
    <w:rsid w:val="002C6ED3"/>
    <w:rsid w:val="002D2029"/>
    <w:rsid w:val="002D2C23"/>
    <w:rsid w:val="002D6050"/>
    <w:rsid w:val="002E1516"/>
    <w:rsid w:val="002E4C4F"/>
    <w:rsid w:val="002F0704"/>
    <w:rsid w:val="002F372F"/>
    <w:rsid w:val="002F706E"/>
    <w:rsid w:val="003073C8"/>
    <w:rsid w:val="003113A4"/>
    <w:rsid w:val="00327C1E"/>
    <w:rsid w:val="00337F3B"/>
    <w:rsid w:val="003468F9"/>
    <w:rsid w:val="00350999"/>
    <w:rsid w:val="00351700"/>
    <w:rsid w:val="0036096C"/>
    <w:rsid w:val="003639FC"/>
    <w:rsid w:val="00366411"/>
    <w:rsid w:val="003678C1"/>
    <w:rsid w:val="00372AE9"/>
    <w:rsid w:val="003768B2"/>
    <w:rsid w:val="0037728C"/>
    <w:rsid w:val="00385A71"/>
    <w:rsid w:val="0039006F"/>
    <w:rsid w:val="003941E6"/>
    <w:rsid w:val="0039608E"/>
    <w:rsid w:val="003A173F"/>
    <w:rsid w:val="003A5744"/>
    <w:rsid w:val="003B20BF"/>
    <w:rsid w:val="003B6193"/>
    <w:rsid w:val="003B6DCB"/>
    <w:rsid w:val="003B703B"/>
    <w:rsid w:val="003C5205"/>
    <w:rsid w:val="003D1C2C"/>
    <w:rsid w:val="00400025"/>
    <w:rsid w:val="00401690"/>
    <w:rsid w:val="00411C5B"/>
    <w:rsid w:val="004145FD"/>
    <w:rsid w:val="00421627"/>
    <w:rsid w:val="00421ECF"/>
    <w:rsid w:val="00437B40"/>
    <w:rsid w:val="00440448"/>
    <w:rsid w:val="00447CE2"/>
    <w:rsid w:val="0045045F"/>
    <w:rsid w:val="004522B0"/>
    <w:rsid w:val="00452F5A"/>
    <w:rsid w:val="00454704"/>
    <w:rsid w:val="0046522C"/>
    <w:rsid w:val="004658F3"/>
    <w:rsid w:val="00471794"/>
    <w:rsid w:val="00477AA9"/>
    <w:rsid w:val="0048089E"/>
    <w:rsid w:val="00492F34"/>
    <w:rsid w:val="00493A2E"/>
    <w:rsid w:val="004A10F6"/>
    <w:rsid w:val="004A2D35"/>
    <w:rsid w:val="004A4368"/>
    <w:rsid w:val="004A4BA8"/>
    <w:rsid w:val="004B0CDD"/>
    <w:rsid w:val="004B0DB0"/>
    <w:rsid w:val="004B1EA0"/>
    <w:rsid w:val="004B3CEF"/>
    <w:rsid w:val="004C1CD4"/>
    <w:rsid w:val="004C327F"/>
    <w:rsid w:val="004D4263"/>
    <w:rsid w:val="004D6971"/>
    <w:rsid w:val="004D6E72"/>
    <w:rsid w:val="004E5E6F"/>
    <w:rsid w:val="004E62FA"/>
    <w:rsid w:val="004E77D9"/>
    <w:rsid w:val="004F1687"/>
    <w:rsid w:val="004F1752"/>
    <w:rsid w:val="005043C8"/>
    <w:rsid w:val="00510D5D"/>
    <w:rsid w:val="005350B5"/>
    <w:rsid w:val="005363EE"/>
    <w:rsid w:val="005439DB"/>
    <w:rsid w:val="0054606D"/>
    <w:rsid w:val="00554010"/>
    <w:rsid w:val="00565303"/>
    <w:rsid w:val="00566F12"/>
    <w:rsid w:val="00571C5E"/>
    <w:rsid w:val="00573584"/>
    <w:rsid w:val="00573DBD"/>
    <w:rsid w:val="00575A7E"/>
    <w:rsid w:val="005775DC"/>
    <w:rsid w:val="005BCB91"/>
    <w:rsid w:val="005C0F5C"/>
    <w:rsid w:val="005C2C3D"/>
    <w:rsid w:val="005C3C75"/>
    <w:rsid w:val="005D143F"/>
    <w:rsid w:val="005D2EA4"/>
    <w:rsid w:val="005D3F70"/>
    <w:rsid w:val="005E1950"/>
    <w:rsid w:val="005E240B"/>
    <w:rsid w:val="005E7E11"/>
    <w:rsid w:val="005F07B0"/>
    <w:rsid w:val="005F4401"/>
    <w:rsid w:val="005F6408"/>
    <w:rsid w:val="00600941"/>
    <w:rsid w:val="006029D8"/>
    <w:rsid w:val="00605709"/>
    <w:rsid w:val="00610018"/>
    <w:rsid w:val="00616370"/>
    <w:rsid w:val="00626551"/>
    <w:rsid w:val="0063334B"/>
    <w:rsid w:val="00637536"/>
    <w:rsid w:val="006413A9"/>
    <w:rsid w:val="00656E51"/>
    <w:rsid w:val="006652C5"/>
    <w:rsid w:val="00671880"/>
    <w:rsid w:val="00675CFE"/>
    <w:rsid w:val="0069439D"/>
    <w:rsid w:val="006951FA"/>
    <w:rsid w:val="006957A6"/>
    <w:rsid w:val="00697BAA"/>
    <w:rsid w:val="006A47C0"/>
    <w:rsid w:val="006B154B"/>
    <w:rsid w:val="006C0D75"/>
    <w:rsid w:val="006C0F3E"/>
    <w:rsid w:val="006C6B9A"/>
    <w:rsid w:val="006D0C39"/>
    <w:rsid w:val="006D4682"/>
    <w:rsid w:val="006D7B6D"/>
    <w:rsid w:val="006D7B81"/>
    <w:rsid w:val="006F2847"/>
    <w:rsid w:val="006F342D"/>
    <w:rsid w:val="006F46D1"/>
    <w:rsid w:val="007009D3"/>
    <w:rsid w:val="00704F80"/>
    <w:rsid w:val="00705875"/>
    <w:rsid w:val="007079EE"/>
    <w:rsid w:val="0071413B"/>
    <w:rsid w:val="00717920"/>
    <w:rsid w:val="00717BB9"/>
    <w:rsid w:val="00726D70"/>
    <w:rsid w:val="00735E55"/>
    <w:rsid w:val="007368DE"/>
    <w:rsid w:val="00741425"/>
    <w:rsid w:val="007445FB"/>
    <w:rsid w:val="007568A9"/>
    <w:rsid w:val="00756BFC"/>
    <w:rsid w:val="00764AA8"/>
    <w:rsid w:val="00766FA0"/>
    <w:rsid w:val="00767BA4"/>
    <w:rsid w:val="00773AB6"/>
    <w:rsid w:val="00777555"/>
    <w:rsid w:val="0078411F"/>
    <w:rsid w:val="00784EE7"/>
    <w:rsid w:val="007A22AE"/>
    <w:rsid w:val="007A3FE4"/>
    <w:rsid w:val="007A44FD"/>
    <w:rsid w:val="007A7334"/>
    <w:rsid w:val="007A79D4"/>
    <w:rsid w:val="007B6084"/>
    <w:rsid w:val="007F0F7B"/>
    <w:rsid w:val="00803798"/>
    <w:rsid w:val="00812DD5"/>
    <w:rsid w:val="00823C55"/>
    <w:rsid w:val="0082525C"/>
    <w:rsid w:val="00841C1D"/>
    <w:rsid w:val="008427EF"/>
    <w:rsid w:val="008434D8"/>
    <w:rsid w:val="00844A53"/>
    <w:rsid w:val="00852820"/>
    <w:rsid w:val="00857BD4"/>
    <w:rsid w:val="00862EA9"/>
    <w:rsid w:val="008738AD"/>
    <w:rsid w:val="00873C49"/>
    <w:rsid w:val="00877FBF"/>
    <w:rsid w:val="008822DD"/>
    <w:rsid w:val="008859E7"/>
    <w:rsid w:val="008A0FF4"/>
    <w:rsid w:val="008A274C"/>
    <w:rsid w:val="008B02CE"/>
    <w:rsid w:val="008B1D00"/>
    <w:rsid w:val="008B23B1"/>
    <w:rsid w:val="008C1A4F"/>
    <w:rsid w:val="008D11CB"/>
    <w:rsid w:val="008D2BEA"/>
    <w:rsid w:val="008D2C96"/>
    <w:rsid w:val="008D511D"/>
    <w:rsid w:val="008D6DE0"/>
    <w:rsid w:val="008D6FF0"/>
    <w:rsid w:val="008E4CC2"/>
    <w:rsid w:val="008E7BAE"/>
    <w:rsid w:val="008F02F0"/>
    <w:rsid w:val="008F2911"/>
    <w:rsid w:val="009044BE"/>
    <w:rsid w:val="00915354"/>
    <w:rsid w:val="0092174F"/>
    <w:rsid w:val="00921E2F"/>
    <w:rsid w:val="00922168"/>
    <w:rsid w:val="0092350C"/>
    <w:rsid w:val="00923669"/>
    <w:rsid w:val="00924CD5"/>
    <w:rsid w:val="009265A7"/>
    <w:rsid w:val="00942AB6"/>
    <w:rsid w:val="00942CE1"/>
    <w:rsid w:val="009608CC"/>
    <w:rsid w:val="00961E7C"/>
    <w:rsid w:val="0097139B"/>
    <w:rsid w:val="00987895"/>
    <w:rsid w:val="00991ED5"/>
    <w:rsid w:val="00994D41"/>
    <w:rsid w:val="009A51A6"/>
    <w:rsid w:val="009B0AA8"/>
    <w:rsid w:val="009B33E4"/>
    <w:rsid w:val="009C0EE6"/>
    <w:rsid w:val="009C6259"/>
    <w:rsid w:val="009C68DC"/>
    <w:rsid w:val="009D25E4"/>
    <w:rsid w:val="009D50B6"/>
    <w:rsid w:val="009D63E2"/>
    <w:rsid w:val="009D6C3C"/>
    <w:rsid w:val="009D758E"/>
    <w:rsid w:val="009E5ECF"/>
    <w:rsid w:val="009F79B3"/>
    <w:rsid w:val="00A06085"/>
    <w:rsid w:val="00A07539"/>
    <w:rsid w:val="00A1222A"/>
    <w:rsid w:val="00A14519"/>
    <w:rsid w:val="00A1466E"/>
    <w:rsid w:val="00A16445"/>
    <w:rsid w:val="00A16C76"/>
    <w:rsid w:val="00A2461C"/>
    <w:rsid w:val="00A34ED3"/>
    <w:rsid w:val="00A4779F"/>
    <w:rsid w:val="00A47DAD"/>
    <w:rsid w:val="00A50D04"/>
    <w:rsid w:val="00A51C11"/>
    <w:rsid w:val="00A524BD"/>
    <w:rsid w:val="00A53415"/>
    <w:rsid w:val="00A55711"/>
    <w:rsid w:val="00A60798"/>
    <w:rsid w:val="00A61CED"/>
    <w:rsid w:val="00A65E72"/>
    <w:rsid w:val="00A71D4F"/>
    <w:rsid w:val="00A74DA0"/>
    <w:rsid w:val="00A76C7A"/>
    <w:rsid w:val="00A77337"/>
    <w:rsid w:val="00A823D4"/>
    <w:rsid w:val="00A83EF2"/>
    <w:rsid w:val="00A857E1"/>
    <w:rsid w:val="00A952C1"/>
    <w:rsid w:val="00A95D00"/>
    <w:rsid w:val="00A964C4"/>
    <w:rsid w:val="00AB46A6"/>
    <w:rsid w:val="00AB6331"/>
    <w:rsid w:val="00AC121A"/>
    <w:rsid w:val="00AD1812"/>
    <w:rsid w:val="00AD1DC3"/>
    <w:rsid w:val="00AE008C"/>
    <w:rsid w:val="00AE2701"/>
    <w:rsid w:val="00AE32F9"/>
    <w:rsid w:val="00AE5C80"/>
    <w:rsid w:val="00AF246F"/>
    <w:rsid w:val="00AF4955"/>
    <w:rsid w:val="00AF58A1"/>
    <w:rsid w:val="00B011E9"/>
    <w:rsid w:val="00B0738A"/>
    <w:rsid w:val="00B12FFD"/>
    <w:rsid w:val="00B14912"/>
    <w:rsid w:val="00B214E6"/>
    <w:rsid w:val="00B23648"/>
    <w:rsid w:val="00B3149E"/>
    <w:rsid w:val="00B83858"/>
    <w:rsid w:val="00B84588"/>
    <w:rsid w:val="00B861A2"/>
    <w:rsid w:val="00B87ED9"/>
    <w:rsid w:val="00B91AA6"/>
    <w:rsid w:val="00B93AB1"/>
    <w:rsid w:val="00BA2D92"/>
    <w:rsid w:val="00BA39FF"/>
    <w:rsid w:val="00BB170F"/>
    <w:rsid w:val="00BB2375"/>
    <w:rsid w:val="00BB5362"/>
    <w:rsid w:val="00BB6C03"/>
    <w:rsid w:val="00BC2E9D"/>
    <w:rsid w:val="00BC330C"/>
    <w:rsid w:val="00BC4411"/>
    <w:rsid w:val="00BC4418"/>
    <w:rsid w:val="00BC6886"/>
    <w:rsid w:val="00BC7B37"/>
    <w:rsid w:val="00BD1B47"/>
    <w:rsid w:val="00BD47D3"/>
    <w:rsid w:val="00BD5A69"/>
    <w:rsid w:val="00BD774D"/>
    <w:rsid w:val="00BE138E"/>
    <w:rsid w:val="00BF091D"/>
    <w:rsid w:val="00BF3A88"/>
    <w:rsid w:val="00C01C4F"/>
    <w:rsid w:val="00C07B00"/>
    <w:rsid w:val="00C1019E"/>
    <w:rsid w:val="00C10AD8"/>
    <w:rsid w:val="00C20DF0"/>
    <w:rsid w:val="00C23C03"/>
    <w:rsid w:val="00C249E0"/>
    <w:rsid w:val="00C27CFE"/>
    <w:rsid w:val="00C30047"/>
    <w:rsid w:val="00C50A3B"/>
    <w:rsid w:val="00C51EAE"/>
    <w:rsid w:val="00C55763"/>
    <w:rsid w:val="00C56D93"/>
    <w:rsid w:val="00C64F34"/>
    <w:rsid w:val="00C73AE6"/>
    <w:rsid w:val="00C76D98"/>
    <w:rsid w:val="00C76E08"/>
    <w:rsid w:val="00C8235F"/>
    <w:rsid w:val="00C82E63"/>
    <w:rsid w:val="00C94D03"/>
    <w:rsid w:val="00C97530"/>
    <w:rsid w:val="00CA76F5"/>
    <w:rsid w:val="00CB37FA"/>
    <w:rsid w:val="00CB3A32"/>
    <w:rsid w:val="00CB4D04"/>
    <w:rsid w:val="00CC39BF"/>
    <w:rsid w:val="00CC51B4"/>
    <w:rsid w:val="00CC6F72"/>
    <w:rsid w:val="00CD38E4"/>
    <w:rsid w:val="00CD55D8"/>
    <w:rsid w:val="00CD6E6B"/>
    <w:rsid w:val="00CD7626"/>
    <w:rsid w:val="00CE31F2"/>
    <w:rsid w:val="00CE6041"/>
    <w:rsid w:val="00D0476C"/>
    <w:rsid w:val="00D058E0"/>
    <w:rsid w:val="00D37369"/>
    <w:rsid w:val="00D554C1"/>
    <w:rsid w:val="00D5651A"/>
    <w:rsid w:val="00D612F0"/>
    <w:rsid w:val="00D63704"/>
    <w:rsid w:val="00D7284F"/>
    <w:rsid w:val="00D72AA4"/>
    <w:rsid w:val="00D8613C"/>
    <w:rsid w:val="00D90955"/>
    <w:rsid w:val="00D90FC4"/>
    <w:rsid w:val="00D95890"/>
    <w:rsid w:val="00D964FE"/>
    <w:rsid w:val="00DA42FD"/>
    <w:rsid w:val="00DA4E2D"/>
    <w:rsid w:val="00DB2D29"/>
    <w:rsid w:val="00DB5838"/>
    <w:rsid w:val="00DC30DA"/>
    <w:rsid w:val="00DC6AAD"/>
    <w:rsid w:val="00DD03AA"/>
    <w:rsid w:val="00DD3A35"/>
    <w:rsid w:val="00DD6C99"/>
    <w:rsid w:val="00DE1F12"/>
    <w:rsid w:val="00DF02B1"/>
    <w:rsid w:val="00DF0832"/>
    <w:rsid w:val="00DF0FCA"/>
    <w:rsid w:val="00DF30FF"/>
    <w:rsid w:val="00DF431B"/>
    <w:rsid w:val="00E001A5"/>
    <w:rsid w:val="00E039C9"/>
    <w:rsid w:val="00E04691"/>
    <w:rsid w:val="00E105C0"/>
    <w:rsid w:val="00E156F3"/>
    <w:rsid w:val="00E25346"/>
    <w:rsid w:val="00E2669F"/>
    <w:rsid w:val="00E27645"/>
    <w:rsid w:val="00E30261"/>
    <w:rsid w:val="00E34889"/>
    <w:rsid w:val="00E37BBD"/>
    <w:rsid w:val="00E42B55"/>
    <w:rsid w:val="00E446B3"/>
    <w:rsid w:val="00E55527"/>
    <w:rsid w:val="00E716C5"/>
    <w:rsid w:val="00E83FEE"/>
    <w:rsid w:val="00E86F0E"/>
    <w:rsid w:val="00E90B29"/>
    <w:rsid w:val="00E920E4"/>
    <w:rsid w:val="00EA3F63"/>
    <w:rsid w:val="00EA4BCE"/>
    <w:rsid w:val="00EA5523"/>
    <w:rsid w:val="00EA6F7F"/>
    <w:rsid w:val="00EB1D74"/>
    <w:rsid w:val="00EB3F0B"/>
    <w:rsid w:val="00EB5DEB"/>
    <w:rsid w:val="00EC32CF"/>
    <w:rsid w:val="00EC5AD7"/>
    <w:rsid w:val="00EC7476"/>
    <w:rsid w:val="00EC7C43"/>
    <w:rsid w:val="00EE0A1D"/>
    <w:rsid w:val="00EF18A4"/>
    <w:rsid w:val="00F011DA"/>
    <w:rsid w:val="00F15636"/>
    <w:rsid w:val="00F21F4D"/>
    <w:rsid w:val="00F22087"/>
    <w:rsid w:val="00F2508B"/>
    <w:rsid w:val="00F277F4"/>
    <w:rsid w:val="00F37A4B"/>
    <w:rsid w:val="00F4526A"/>
    <w:rsid w:val="00F454FC"/>
    <w:rsid w:val="00F45DBB"/>
    <w:rsid w:val="00F47D6C"/>
    <w:rsid w:val="00F533B7"/>
    <w:rsid w:val="00F558E2"/>
    <w:rsid w:val="00F56A5F"/>
    <w:rsid w:val="00F70597"/>
    <w:rsid w:val="00F7692B"/>
    <w:rsid w:val="00F80945"/>
    <w:rsid w:val="00F84635"/>
    <w:rsid w:val="00F8517E"/>
    <w:rsid w:val="00F8584E"/>
    <w:rsid w:val="00F936B9"/>
    <w:rsid w:val="00F950C4"/>
    <w:rsid w:val="00FA130A"/>
    <w:rsid w:val="00FB0AAF"/>
    <w:rsid w:val="00FB2EAF"/>
    <w:rsid w:val="00FB6136"/>
    <w:rsid w:val="00FD1770"/>
    <w:rsid w:val="00FD374F"/>
    <w:rsid w:val="00FD5F3D"/>
    <w:rsid w:val="00FD7F08"/>
    <w:rsid w:val="00FE2650"/>
    <w:rsid w:val="00FE41B6"/>
    <w:rsid w:val="00FE613A"/>
    <w:rsid w:val="00FF0288"/>
    <w:rsid w:val="00FF1C95"/>
    <w:rsid w:val="00FF6BEE"/>
    <w:rsid w:val="00FF6E39"/>
    <w:rsid w:val="02130210"/>
    <w:rsid w:val="0408BA8D"/>
    <w:rsid w:val="094C966E"/>
    <w:rsid w:val="09834537"/>
    <w:rsid w:val="09F11099"/>
    <w:rsid w:val="09F84B9B"/>
    <w:rsid w:val="0E26AB27"/>
    <w:rsid w:val="0F226267"/>
    <w:rsid w:val="113B34EF"/>
    <w:rsid w:val="12393D93"/>
    <w:rsid w:val="13308687"/>
    <w:rsid w:val="172ACB73"/>
    <w:rsid w:val="17D739C2"/>
    <w:rsid w:val="18B01C50"/>
    <w:rsid w:val="1CEA342C"/>
    <w:rsid w:val="1CFFD19C"/>
    <w:rsid w:val="1DDE7734"/>
    <w:rsid w:val="22A8382E"/>
    <w:rsid w:val="2518F1A0"/>
    <w:rsid w:val="2B8CA8FE"/>
    <w:rsid w:val="2C8E8D50"/>
    <w:rsid w:val="32C14566"/>
    <w:rsid w:val="346E3B18"/>
    <w:rsid w:val="34714143"/>
    <w:rsid w:val="34C680AF"/>
    <w:rsid w:val="37DE8D93"/>
    <w:rsid w:val="397500A9"/>
    <w:rsid w:val="3AD0F68D"/>
    <w:rsid w:val="3FFB1BA2"/>
    <w:rsid w:val="40A69863"/>
    <w:rsid w:val="40DA5E3F"/>
    <w:rsid w:val="42DA3312"/>
    <w:rsid w:val="437F27C8"/>
    <w:rsid w:val="4384C9A1"/>
    <w:rsid w:val="455DCDB1"/>
    <w:rsid w:val="45BC7376"/>
    <w:rsid w:val="49791F75"/>
    <w:rsid w:val="4BB953C8"/>
    <w:rsid w:val="4C6C6303"/>
    <w:rsid w:val="4D080AE5"/>
    <w:rsid w:val="4FA2FA1A"/>
    <w:rsid w:val="58B18D01"/>
    <w:rsid w:val="593EE81F"/>
    <w:rsid w:val="5B08DD6E"/>
    <w:rsid w:val="5B6E05F5"/>
    <w:rsid w:val="60F5554A"/>
    <w:rsid w:val="649B4D8D"/>
    <w:rsid w:val="64CFF9C0"/>
    <w:rsid w:val="676289B4"/>
    <w:rsid w:val="67E88859"/>
    <w:rsid w:val="6FE3F17C"/>
    <w:rsid w:val="6FED2C31"/>
    <w:rsid w:val="7A89E39B"/>
    <w:rsid w:val="7B7DE20B"/>
    <w:rsid w:val="7C54DA5A"/>
    <w:rsid w:val="7E187B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213ED"/>
  <w15:chartTrackingRefBased/>
  <w15:docId w15:val="{096E3745-AAF2-4883-AD38-C342E899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EB"/>
    <w:pPr>
      <w:spacing w:after="0" w:line="240" w:lineRule="auto"/>
    </w:pPr>
    <w:rPr>
      <w:sz w:val="24"/>
      <w:szCs w:val="24"/>
    </w:rPr>
  </w:style>
  <w:style w:type="paragraph" w:styleId="Heading1">
    <w:name w:val="heading 1"/>
    <w:basedOn w:val="Normal"/>
    <w:next w:val="Normal"/>
    <w:link w:val="Heading1Char"/>
    <w:uiPriority w:val="9"/>
    <w:qFormat/>
    <w:rsid w:val="00EB5DEB"/>
    <w:pPr>
      <w:spacing w:after="160" w:line="259" w:lineRule="auto"/>
      <w:ind w:left="-284" w:right="-330"/>
      <w:outlineLvl w:val="0"/>
    </w:pPr>
    <w:rPr>
      <w:rFonts w:ascii="Tahoma" w:hAnsi="Tahoma" w:cs="Tahoma"/>
      <w:b/>
      <w:bCs/>
      <w:color w:val="006548"/>
      <w:sz w:val="26"/>
      <w:szCs w:val="26"/>
    </w:rPr>
  </w:style>
  <w:style w:type="paragraph" w:styleId="Heading2">
    <w:name w:val="heading 2"/>
    <w:basedOn w:val="Normal"/>
    <w:next w:val="Normal"/>
    <w:link w:val="Heading2Char"/>
    <w:uiPriority w:val="9"/>
    <w:semiHidden/>
    <w:unhideWhenUsed/>
    <w:qFormat/>
    <w:rsid w:val="00C07B0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F533B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DEB"/>
    <w:rPr>
      <w:rFonts w:ascii="Tahoma" w:hAnsi="Tahoma" w:cs="Tahoma"/>
      <w:b/>
      <w:bCs/>
      <w:color w:val="006548"/>
      <w:sz w:val="26"/>
      <w:szCs w:val="26"/>
    </w:rPr>
  </w:style>
  <w:style w:type="character" w:styleId="Hyperlink">
    <w:name w:val="Hyperlink"/>
    <w:basedOn w:val="DefaultParagraphFont"/>
    <w:uiPriority w:val="99"/>
    <w:unhideWhenUsed/>
    <w:rsid w:val="00EB5DEB"/>
    <w:rPr>
      <w:color w:val="0563C1" w:themeColor="hyperlink"/>
      <w:u w:val="single"/>
    </w:rPr>
  </w:style>
  <w:style w:type="paragraph" w:styleId="Footer">
    <w:name w:val="footer"/>
    <w:basedOn w:val="Normal"/>
    <w:link w:val="FooterChar"/>
    <w:uiPriority w:val="99"/>
    <w:unhideWhenUsed/>
    <w:rsid w:val="00EB5DEB"/>
    <w:pPr>
      <w:tabs>
        <w:tab w:val="center" w:pos="4513"/>
        <w:tab w:val="right" w:pos="9026"/>
      </w:tabs>
    </w:pPr>
  </w:style>
  <w:style w:type="character" w:customStyle="1" w:styleId="FooterChar">
    <w:name w:val="Footer Char"/>
    <w:basedOn w:val="DefaultParagraphFont"/>
    <w:link w:val="Footer"/>
    <w:uiPriority w:val="99"/>
    <w:rsid w:val="00EB5DEB"/>
    <w:rPr>
      <w:sz w:val="24"/>
      <w:szCs w:val="24"/>
    </w:rPr>
  </w:style>
  <w:style w:type="table" w:styleId="PlainTable4">
    <w:name w:val="Plain Table 4"/>
    <w:basedOn w:val="TableNormal"/>
    <w:uiPriority w:val="44"/>
    <w:rsid w:val="00EB5DE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B5DEB"/>
    <w:pPr>
      <w:spacing w:after="160" w:line="336" w:lineRule="auto"/>
      <w:ind w:left="720"/>
      <w:contextualSpacing/>
    </w:pPr>
    <w:rPr>
      <w:sz w:val="22"/>
      <w:szCs w:val="22"/>
    </w:rPr>
  </w:style>
  <w:style w:type="paragraph" w:customStyle="1" w:styleId="Introsentence">
    <w:name w:val="Intro sentence"/>
    <w:basedOn w:val="Normal"/>
    <w:qFormat/>
    <w:rsid w:val="00EB5DEB"/>
    <w:pPr>
      <w:spacing w:after="160" w:line="259" w:lineRule="auto"/>
      <w:ind w:left="-284" w:right="-330"/>
    </w:pPr>
    <w:rPr>
      <w:rFonts w:ascii="Tahoma" w:hAnsi="Tahoma" w:cs="Tahoma"/>
      <w:b/>
      <w:bCs/>
      <w:color w:val="006548"/>
      <w:sz w:val="28"/>
      <w:szCs w:val="28"/>
    </w:rPr>
  </w:style>
  <w:style w:type="paragraph" w:customStyle="1" w:styleId="IntroTableHead">
    <w:name w:val="Intro Table Head"/>
    <w:basedOn w:val="Normal"/>
    <w:qFormat/>
    <w:rsid w:val="00EB5DEB"/>
    <w:pPr>
      <w:ind w:right="-330"/>
    </w:pPr>
    <w:rPr>
      <w:rFonts w:ascii="Tahoma" w:hAnsi="Tahoma" w:cs="Tahoma"/>
      <w:color w:val="006548"/>
      <w:sz w:val="22"/>
      <w:szCs w:val="22"/>
    </w:rPr>
  </w:style>
  <w:style w:type="character" w:styleId="CommentReference">
    <w:name w:val="annotation reference"/>
    <w:basedOn w:val="DefaultParagraphFont"/>
    <w:unhideWhenUsed/>
    <w:rsid w:val="006D0C39"/>
    <w:rPr>
      <w:sz w:val="16"/>
      <w:szCs w:val="16"/>
    </w:rPr>
  </w:style>
  <w:style w:type="paragraph" w:styleId="CommentText">
    <w:name w:val="annotation text"/>
    <w:basedOn w:val="Normal"/>
    <w:link w:val="CommentTextChar"/>
    <w:unhideWhenUsed/>
    <w:rsid w:val="006D0C39"/>
    <w:rPr>
      <w:sz w:val="20"/>
      <w:szCs w:val="20"/>
    </w:rPr>
  </w:style>
  <w:style w:type="character" w:customStyle="1" w:styleId="CommentTextChar">
    <w:name w:val="Comment Text Char"/>
    <w:basedOn w:val="DefaultParagraphFont"/>
    <w:link w:val="CommentText"/>
    <w:rsid w:val="006D0C39"/>
    <w:rPr>
      <w:sz w:val="20"/>
      <w:szCs w:val="20"/>
    </w:rPr>
  </w:style>
  <w:style w:type="paragraph" w:styleId="CommentSubject">
    <w:name w:val="annotation subject"/>
    <w:basedOn w:val="CommentText"/>
    <w:next w:val="CommentText"/>
    <w:link w:val="CommentSubjectChar"/>
    <w:uiPriority w:val="99"/>
    <w:semiHidden/>
    <w:unhideWhenUsed/>
    <w:rsid w:val="006D0C39"/>
    <w:rPr>
      <w:b/>
      <w:bCs/>
    </w:rPr>
  </w:style>
  <w:style w:type="character" w:customStyle="1" w:styleId="CommentSubjectChar">
    <w:name w:val="Comment Subject Char"/>
    <w:basedOn w:val="CommentTextChar"/>
    <w:link w:val="CommentSubject"/>
    <w:uiPriority w:val="99"/>
    <w:semiHidden/>
    <w:rsid w:val="006D0C39"/>
    <w:rPr>
      <w:b/>
      <w:bCs/>
      <w:sz w:val="20"/>
      <w:szCs w:val="20"/>
    </w:rPr>
  </w:style>
  <w:style w:type="table" w:styleId="TableGrid">
    <w:name w:val="Table Grid"/>
    <w:basedOn w:val="TableNormal"/>
    <w:uiPriority w:val="39"/>
    <w:rsid w:val="00D55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75CFE"/>
    <w:rPr>
      <w:rFonts w:ascii="Calibri" w:hAnsi="Calibri" w:cs="Calibri"/>
      <w:sz w:val="22"/>
      <w:szCs w:val="22"/>
      <w:lang w:eastAsia="en-GB"/>
    </w:rPr>
  </w:style>
  <w:style w:type="character" w:customStyle="1" w:styleId="A5">
    <w:name w:val="A5"/>
    <w:basedOn w:val="DefaultParagraphFont"/>
    <w:uiPriority w:val="99"/>
    <w:rsid w:val="00CE6041"/>
    <w:rPr>
      <w:rFonts w:ascii="National-LFSN Book" w:hAnsi="National-LFSN Book" w:hint="default"/>
      <w:color w:val="3F3A6B"/>
    </w:rPr>
  </w:style>
  <w:style w:type="paragraph" w:styleId="Header">
    <w:name w:val="header"/>
    <w:basedOn w:val="Normal"/>
    <w:link w:val="HeaderChar"/>
    <w:uiPriority w:val="99"/>
    <w:unhideWhenUsed/>
    <w:rsid w:val="00A14519"/>
    <w:pPr>
      <w:tabs>
        <w:tab w:val="center" w:pos="4513"/>
        <w:tab w:val="right" w:pos="9026"/>
      </w:tabs>
    </w:pPr>
  </w:style>
  <w:style w:type="character" w:customStyle="1" w:styleId="HeaderChar">
    <w:name w:val="Header Char"/>
    <w:basedOn w:val="DefaultParagraphFont"/>
    <w:link w:val="Header"/>
    <w:uiPriority w:val="99"/>
    <w:rsid w:val="00A14519"/>
    <w:rPr>
      <w:sz w:val="24"/>
      <w:szCs w:val="24"/>
    </w:rPr>
  </w:style>
  <w:style w:type="character" w:customStyle="1" w:styleId="normaltextrun">
    <w:name w:val="normaltextrun"/>
    <w:basedOn w:val="DefaultParagraphFont"/>
    <w:rsid w:val="00CC6F72"/>
  </w:style>
  <w:style w:type="character" w:customStyle="1" w:styleId="scxw85454857">
    <w:name w:val="scxw85454857"/>
    <w:basedOn w:val="DefaultParagraphFont"/>
    <w:rsid w:val="00CC6F72"/>
  </w:style>
  <w:style w:type="paragraph" w:styleId="NoSpacing">
    <w:name w:val="No Spacing"/>
    <w:link w:val="NoSpacingChar"/>
    <w:uiPriority w:val="1"/>
    <w:qFormat/>
    <w:rsid w:val="003B20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B20BF"/>
    <w:rPr>
      <w:rFonts w:eastAsiaTheme="minorEastAsia"/>
      <w:lang w:val="en-US"/>
    </w:rPr>
  </w:style>
  <w:style w:type="paragraph" w:customStyle="1" w:styleId="BodynospacebeforeNihalsproposals">
    <w:name w:val="Body no space before (Nihals proposals)"/>
    <w:basedOn w:val="Normal"/>
    <w:uiPriority w:val="99"/>
    <w:rsid w:val="002400A0"/>
    <w:pPr>
      <w:suppressAutoHyphens/>
      <w:autoSpaceDE w:val="0"/>
      <w:autoSpaceDN w:val="0"/>
      <w:adjustRightInd w:val="0"/>
      <w:spacing w:after="170" w:line="260" w:lineRule="atLeast"/>
      <w:textAlignment w:val="center"/>
    </w:pPr>
    <w:rPr>
      <w:rFonts w:ascii="National-LFSN Book" w:hAnsi="National-LFSN Book" w:cs="National-LFSN Book"/>
      <w:color w:val="005F3F"/>
      <w:sz w:val="22"/>
      <w:szCs w:val="22"/>
    </w:rPr>
  </w:style>
  <w:style w:type="character" w:styleId="Strong">
    <w:name w:val="Strong"/>
    <w:basedOn w:val="DefaultParagraphFont"/>
    <w:uiPriority w:val="22"/>
    <w:qFormat/>
    <w:rsid w:val="00E27645"/>
    <w:rPr>
      <w:b/>
      <w:bCs/>
    </w:rPr>
  </w:style>
  <w:style w:type="character" w:styleId="FollowedHyperlink">
    <w:name w:val="FollowedHyperlink"/>
    <w:basedOn w:val="DefaultParagraphFont"/>
    <w:uiPriority w:val="99"/>
    <w:semiHidden/>
    <w:unhideWhenUsed/>
    <w:rsid w:val="00F8584E"/>
    <w:rPr>
      <w:color w:val="954F72" w:themeColor="followedHyperlink"/>
      <w:u w:val="single"/>
    </w:rPr>
  </w:style>
  <w:style w:type="character" w:customStyle="1" w:styleId="cf01">
    <w:name w:val="cf01"/>
    <w:basedOn w:val="DefaultParagraphFont"/>
    <w:rsid w:val="00AE5C80"/>
    <w:rPr>
      <w:rFonts w:ascii="Segoe UI" w:hAnsi="Segoe UI" w:cs="Segoe UI" w:hint="default"/>
      <w:sz w:val="18"/>
      <w:szCs w:val="18"/>
    </w:rPr>
  </w:style>
  <w:style w:type="paragraph" w:styleId="Revision">
    <w:name w:val="Revision"/>
    <w:hidden/>
    <w:uiPriority w:val="99"/>
    <w:semiHidden/>
    <w:rsid w:val="001119B7"/>
    <w:pPr>
      <w:spacing w:after="0" w:line="240" w:lineRule="auto"/>
    </w:pPr>
    <w:rPr>
      <w:sz w:val="24"/>
      <w:szCs w:val="24"/>
    </w:rPr>
  </w:style>
  <w:style w:type="character" w:customStyle="1" w:styleId="Heading2Char">
    <w:name w:val="Heading 2 Char"/>
    <w:basedOn w:val="DefaultParagraphFont"/>
    <w:link w:val="Heading2"/>
    <w:uiPriority w:val="9"/>
    <w:semiHidden/>
    <w:rsid w:val="00C07B00"/>
    <w:rPr>
      <w:rFonts w:asciiTheme="majorHAnsi" w:eastAsiaTheme="majorEastAsia" w:hAnsiTheme="majorHAnsi" w:cstheme="majorBidi"/>
      <w:color w:val="2F5496" w:themeColor="accent1" w:themeShade="BF"/>
      <w:sz w:val="26"/>
      <w:szCs w:val="26"/>
    </w:rPr>
  </w:style>
  <w:style w:type="paragraph" w:customStyle="1" w:styleId="Label">
    <w:name w:val="Label"/>
    <w:basedOn w:val="Normal"/>
    <w:qFormat/>
    <w:rsid w:val="00C07B00"/>
    <w:pPr>
      <w:spacing w:before="60"/>
    </w:pPr>
    <w:rPr>
      <w:rFonts w:eastAsia="Times New Roman" w:cs="Times New Roman"/>
      <w:sz w:val="22"/>
    </w:rPr>
  </w:style>
  <w:style w:type="paragraph" w:customStyle="1" w:styleId="Default">
    <w:name w:val="Default"/>
    <w:rsid w:val="00C07B00"/>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F533B7"/>
    <w:rPr>
      <w:rFonts w:asciiTheme="majorHAnsi" w:eastAsiaTheme="majorEastAsia" w:hAnsiTheme="majorHAnsi" w:cstheme="majorBidi"/>
      <w:i/>
      <w:iCs/>
      <w:color w:val="2F5496" w:themeColor="accent1" w:themeShade="BF"/>
      <w:sz w:val="24"/>
      <w:szCs w:val="24"/>
    </w:rPr>
  </w:style>
  <w:style w:type="paragraph" w:customStyle="1" w:styleId="Para">
    <w:name w:val="Para"/>
    <w:basedOn w:val="Normal"/>
    <w:rsid w:val="00F533B7"/>
    <w:pPr>
      <w:spacing w:after="200"/>
    </w:pPr>
    <w:rPr>
      <w:rFonts w:eastAsia="Times New Roman" w:cs="Times New Roman"/>
      <w:sz w:val="22"/>
    </w:rPr>
  </w:style>
  <w:style w:type="character" w:customStyle="1" w:styleId="eop">
    <w:name w:val="eop"/>
    <w:basedOn w:val="DefaultParagraphFont"/>
    <w:rsid w:val="00F533B7"/>
  </w:style>
  <w:style w:type="paragraph" w:customStyle="1" w:styleId="paragraph">
    <w:name w:val="paragraph"/>
    <w:basedOn w:val="Normal"/>
    <w:rsid w:val="00F533B7"/>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367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01819">
      <w:bodyDiv w:val="1"/>
      <w:marLeft w:val="0"/>
      <w:marRight w:val="0"/>
      <w:marTop w:val="0"/>
      <w:marBottom w:val="0"/>
      <w:divBdr>
        <w:top w:val="none" w:sz="0" w:space="0" w:color="auto"/>
        <w:left w:val="none" w:sz="0" w:space="0" w:color="auto"/>
        <w:bottom w:val="none" w:sz="0" w:space="0" w:color="auto"/>
        <w:right w:val="none" w:sz="0" w:space="0" w:color="auto"/>
      </w:divBdr>
    </w:div>
    <w:div w:id="78798372">
      <w:bodyDiv w:val="1"/>
      <w:marLeft w:val="0"/>
      <w:marRight w:val="0"/>
      <w:marTop w:val="0"/>
      <w:marBottom w:val="0"/>
      <w:divBdr>
        <w:top w:val="none" w:sz="0" w:space="0" w:color="auto"/>
        <w:left w:val="none" w:sz="0" w:space="0" w:color="auto"/>
        <w:bottom w:val="none" w:sz="0" w:space="0" w:color="auto"/>
        <w:right w:val="none" w:sz="0" w:space="0" w:color="auto"/>
      </w:divBdr>
    </w:div>
    <w:div w:id="90399521">
      <w:bodyDiv w:val="1"/>
      <w:marLeft w:val="0"/>
      <w:marRight w:val="0"/>
      <w:marTop w:val="0"/>
      <w:marBottom w:val="0"/>
      <w:divBdr>
        <w:top w:val="none" w:sz="0" w:space="0" w:color="auto"/>
        <w:left w:val="none" w:sz="0" w:space="0" w:color="auto"/>
        <w:bottom w:val="none" w:sz="0" w:space="0" w:color="auto"/>
        <w:right w:val="none" w:sz="0" w:space="0" w:color="auto"/>
      </w:divBdr>
    </w:div>
    <w:div w:id="216936988">
      <w:bodyDiv w:val="1"/>
      <w:marLeft w:val="0"/>
      <w:marRight w:val="0"/>
      <w:marTop w:val="0"/>
      <w:marBottom w:val="0"/>
      <w:divBdr>
        <w:top w:val="none" w:sz="0" w:space="0" w:color="auto"/>
        <w:left w:val="none" w:sz="0" w:space="0" w:color="auto"/>
        <w:bottom w:val="none" w:sz="0" w:space="0" w:color="auto"/>
        <w:right w:val="none" w:sz="0" w:space="0" w:color="auto"/>
      </w:divBdr>
    </w:div>
    <w:div w:id="298464627">
      <w:bodyDiv w:val="1"/>
      <w:marLeft w:val="0"/>
      <w:marRight w:val="0"/>
      <w:marTop w:val="0"/>
      <w:marBottom w:val="0"/>
      <w:divBdr>
        <w:top w:val="none" w:sz="0" w:space="0" w:color="auto"/>
        <w:left w:val="none" w:sz="0" w:space="0" w:color="auto"/>
        <w:bottom w:val="none" w:sz="0" w:space="0" w:color="auto"/>
        <w:right w:val="none" w:sz="0" w:space="0" w:color="auto"/>
      </w:divBdr>
    </w:div>
    <w:div w:id="355935632">
      <w:bodyDiv w:val="1"/>
      <w:marLeft w:val="0"/>
      <w:marRight w:val="0"/>
      <w:marTop w:val="0"/>
      <w:marBottom w:val="0"/>
      <w:divBdr>
        <w:top w:val="none" w:sz="0" w:space="0" w:color="auto"/>
        <w:left w:val="none" w:sz="0" w:space="0" w:color="auto"/>
        <w:bottom w:val="none" w:sz="0" w:space="0" w:color="auto"/>
        <w:right w:val="none" w:sz="0" w:space="0" w:color="auto"/>
      </w:divBdr>
    </w:div>
    <w:div w:id="382407077">
      <w:bodyDiv w:val="1"/>
      <w:marLeft w:val="0"/>
      <w:marRight w:val="0"/>
      <w:marTop w:val="0"/>
      <w:marBottom w:val="0"/>
      <w:divBdr>
        <w:top w:val="none" w:sz="0" w:space="0" w:color="auto"/>
        <w:left w:val="none" w:sz="0" w:space="0" w:color="auto"/>
        <w:bottom w:val="none" w:sz="0" w:space="0" w:color="auto"/>
        <w:right w:val="none" w:sz="0" w:space="0" w:color="auto"/>
      </w:divBdr>
    </w:div>
    <w:div w:id="529032980">
      <w:bodyDiv w:val="1"/>
      <w:marLeft w:val="0"/>
      <w:marRight w:val="0"/>
      <w:marTop w:val="0"/>
      <w:marBottom w:val="0"/>
      <w:divBdr>
        <w:top w:val="none" w:sz="0" w:space="0" w:color="auto"/>
        <w:left w:val="none" w:sz="0" w:space="0" w:color="auto"/>
        <w:bottom w:val="none" w:sz="0" w:space="0" w:color="auto"/>
        <w:right w:val="none" w:sz="0" w:space="0" w:color="auto"/>
      </w:divBdr>
    </w:div>
    <w:div w:id="588200875">
      <w:bodyDiv w:val="1"/>
      <w:marLeft w:val="0"/>
      <w:marRight w:val="0"/>
      <w:marTop w:val="0"/>
      <w:marBottom w:val="0"/>
      <w:divBdr>
        <w:top w:val="none" w:sz="0" w:space="0" w:color="auto"/>
        <w:left w:val="none" w:sz="0" w:space="0" w:color="auto"/>
        <w:bottom w:val="none" w:sz="0" w:space="0" w:color="auto"/>
        <w:right w:val="none" w:sz="0" w:space="0" w:color="auto"/>
      </w:divBdr>
      <w:divsChild>
        <w:div w:id="131681303">
          <w:marLeft w:val="0"/>
          <w:marRight w:val="0"/>
          <w:marTop w:val="0"/>
          <w:marBottom w:val="0"/>
          <w:divBdr>
            <w:top w:val="none" w:sz="0" w:space="0" w:color="auto"/>
            <w:left w:val="none" w:sz="0" w:space="0" w:color="auto"/>
            <w:bottom w:val="none" w:sz="0" w:space="0" w:color="auto"/>
            <w:right w:val="none" w:sz="0" w:space="0" w:color="auto"/>
          </w:divBdr>
        </w:div>
        <w:div w:id="443155094">
          <w:marLeft w:val="0"/>
          <w:marRight w:val="0"/>
          <w:marTop w:val="0"/>
          <w:marBottom w:val="0"/>
          <w:divBdr>
            <w:top w:val="none" w:sz="0" w:space="0" w:color="auto"/>
            <w:left w:val="none" w:sz="0" w:space="0" w:color="auto"/>
            <w:bottom w:val="none" w:sz="0" w:space="0" w:color="auto"/>
            <w:right w:val="none" w:sz="0" w:space="0" w:color="auto"/>
          </w:divBdr>
        </w:div>
        <w:div w:id="474102198">
          <w:marLeft w:val="0"/>
          <w:marRight w:val="0"/>
          <w:marTop w:val="0"/>
          <w:marBottom w:val="0"/>
          <w:divBdr>
            <w:top w:val="none" w:sz="0" w:space="0" w:color="auto"/>
            <w:left w:val="none" w:sz="0" w:space="0" w:color="auto"/>
            <w:bottom w:val="none" w:sz="0" w:space="0" w:color="auto"/>
            <w:right w:val="none" w:sz="0" w:space="0" w:color="auto"/>
          </w:divBdr>
        </w:div>
        <w:div w:id="931277535">
          <w:marLeft w:val="0"/>
          <w:marRight w:val="0"/>
          <w:marTop w:val="0"/>
          <w:marBottom w:val="0"/>
          <w:divBdr>
            <w:top w:val="none" w:sz="0" w:space="0" w:color="auto"/>
            <w:left w:val="none" w:sz="0" w:space="0" w:color="auto"/>
            <w:bottom w:val="none" w:sz="0" w:space="0" w:color="auto"/>
            <w:right w:val="none" w:sz="0" w:space="0" w:color="auto"/>
          </w:divBdr>
        </w:div>
        <w:div w:id="1180973122">
          <w:marLeft w:val="0"/>
          <w:marRight w:val="0"/>
          <w:marTop w:val="0"/>
          <w:marBottom w:val="0"/>
          <w:divBdr>
            <w:top w:val="none" w:sz="0" w:space="0" w:color="auto"/>
            <w:left w:val="none" w:sz="0" w:space="0" w:color="auto"/>
            <w:bottom w:val="none" w:sz="0" w:space="0" w:color="auto"/>
            <w:right w:val="none" w:sz="0" w:space="0" w:color="auto"/>
          </w:divBdr>
        </w:div>
        <w:div w:id="1285112781">
          <w:marLeft w:val="0"/>
          <w:marRight w:val="0"/>
          <w:marTop w:val="0"/>
          <w:marBottom w:val="0"/>
          <w:divBdr>
            <w:top w:val="none" w:sz="0" w:space="0" w:color="auto"/>
            <w:left w:val="none" w:sz="0" w:space="0" w:color="auto"/>
            <w:bottom w:val="none" w:sz="0" w:space="0" w:color="auto"/>
            <w:right w:val="none" w:sz="0" w:space="0" w:color="auto"/>
          </w:divBdr>
        </w:div>
        <w:div w:id="1512061250">
          <w:marLeft w:val="0"/>
          <w:marRight w:val="0"/>
          <w:marTop w:val="0"/>
          <w:marBottom w:val="0"/>
          <w:divBdr>
            <w:top w:val="none" w:sz="0" w:space="0" w:color="auto"/>
            <w:left w:val="none" w:sz="0" w:space="0" w:color="auto"/>
            <w:bottom w:val="none" w:sz="0" w:space="0" w:color="auto"/>
            <w:right w:val="none" w:sz="0" w:space="0" w:color="auto"/>
          </w:divBdr>
        </w:div>
      </w:divsChild>
    </w:div>
    <w:div w:id="819734648">
      <w:bodyDiv w:val="1"/>
      <w:marLeft w:val="0"/>
      <w:marRight w:val="0"/>
      <w:marTop w:val="0"/>
      <w:marBottom w:val="0"/>
      <w:divBdr>
        <w:top w:val="none" w:sz="0" w:space="0" w:color="auto"/>
        <w:left w:val="none" w:sz="0" w:space="0" w:color="auto"/>
        <w:bottom w:val="none" w:sz="0" w:space="0" w:color="auto"/>
        <w:right w:val="none" w:sz="0" w:space="0" w:color="auto"/>
      </w:divBdr>
    </w:div>
    <w:div w:id="833450121">
      <w:bodyDiv w:val="1"/>
      <w:marLeft w:val="0"/>
      <w:marRight w:val="0"/>
      <w:marTop w:val="0"/>
      <w:marBottom w:val="0"/>
      <w:divBdr>
        <w:top w:val="none" w:sz="0" w:space="0" w:color="auto"/>
        <w:left w:val="none" w:sz="0" w:space="0" w:color="auto"/>
        <w:bottom w:val="none" w:sz="0" w:space="0" w:color="auto"/>
        <w:right w:val="none" w:sz="0" w:space="0" w:color="auto"/>
      </w:divBdr>
    </w:div>
    <w:div w:id="862285089">
      <w:bodyDiv w:val="1"/>
      <w:marLeft w:val="0"/>
      <w:marRight w:val="0"/>
      <w:marTop w:val="0"/>
      <w:marBottom w:val="0"/>
      <w:divBdr>
        <w:top w:val="none" w:sz="0" w:space="0" w:color="auto"/>
        <w:left w:val="none" w:sz="0" w:space="0" w:color="auto"/>
        <w:bottom w:val="none" w:sz="0" w:space="0" w:color="auto"/>
        <w:right w:val="none" w:sz="0" w:space="0" w:color="auto"/>
      </w:divBdr>
    </w:div>
    <w:div w:id="881290482">
      <w:bodyDiv w:val="1"/>
      <w:marLeft w:val="0"/>
      <w:marRight w:val="0"/>
      <w:marTop w:val="0"/>
      <w:marBottom w:val="0"/>
      <w:divBdr>
        <w:top w:val="none" w:sz="0" w:space="0" w:color="auto"/>
        <w:left w:val="none" w:sz="0" w:space="0" w:color="auto"/>
        <w:bottom w:val="none" w:sz="0" w:space="0" w:color="auto"/>
        <w:right w:val="none" w:sz="0" w:space="0" w:color="auto"/>
      </w:divBdr>
    </w:div>
    <w:div w:id="936861435">
      <w:bodyDiv w:val="1"/>
      <w:marLeft w:val="0"/>
      <w:marRight w:val="0"/>
      <w:marTop w:val="0"/>
      <w:marBottom w:val="0"/>
      <w:divBdr>
        <w:top w:val="none" w:sz="0" w:space="0" w:color="auto"/>
        <w:left w:val="none" w:sz="0" w:space="0" w:color="auto"/>
        <w:bottom w:val="none" w:sz="0" w:space="0" w:color="auto"/>
        <w:right w:val="none" w:sz="0" w:space="0" w:color="auto"/>
      </w:divBdr>
    </w:div>
    <w:div w:id="1132752476">
      <w:bodyDiv w:val="1"/>
      <w:marLeft w:val="0"/>
      <w:marRight w:val="0"/>
      <w:marTop w:val="0"/>
      <w:marBottom w:val="0"/>
      <w:divBdr>
        <w:top w:val="none" w:sz="0" w:space="0" w:color="auto"/>
        <w:left w:val="none" w:sz="0" w:space="0" w:color="auto"/>
        <w:bottom w:val="none" w:sz="0" w:space="0" w:color="auto"/>
        <w:right w:val="none" w:sz="0" w:space="0" w:color="auto"/>
      </w:divBdr>
    </w:div>
    <w:div w:id="1270039531">
      <w:bodyDiv w:val="1"/>
      <w:marLeft w:val="0"/>
      <w:marRight w:val="0"/>
      <w:marTop w:val="0"/>
      <w:marBottom w:val="0"/>
      <w:divBdr>
        <w:top w:val="none" w:sz="0" w:space="0" w:color="auto"/>
        <w:left w:val="none" w:sz="0" w:space="0" w:color="auto"/>
        <w:bottom w:val="none" w:sz="0" w:space="0" w:color="auto"/>
        <w:right w:val="none" w:sz="0" w:space="0" w:color="auto"/>
      </w:divBdr>
    </w:div>
    <w:div w:id="1290432950">
      <w:bodyDiv w:val="1"/>
      <w:marLeft w:val="0"/>
      <w:marRight w:val="0"/>
      <w:marTop w:val="0"/>
      <w:marBottom w:val="0"/>
      <w:divBdr>
        <w:top w:val="none" w:sz="0" w:space="0" w:color="auto"/>
        <w:left w:val="none" w:sz="0" w:space="0" w:color="auto"/>
        <w:bottom w:val="none" w:sz="0" w:space="0" w:color="auto"/>
        <w:right w:val="none" w:sz="0" w:space="0" w:color="auto"/>
      </w:divBdr>
    </w:div>
    <w:div w:id="1307202333">
      <w:bodyDiv w:val="1"/>
      <w:marLeft w:val="0"/>
      <w:marRight w:val="0"/>
      <w:marTop w:val="0"/>
      <w:marBottom w:val="0"/>
      <w:divBdr>
        <w:top w:val="none" w:sz="0" w:space="0" w:color="auto"/>
        <w:left w:val="none" w:sz="0" w:space="0" w:color="auto"/>
        <w:bottom w:val="none" w:sz="0" w:space="0" w:color="auto"/>
        <w:right w:val="none" w:sz="0" w:space="0" w:color="auto"/>
      </w:divBdr>
    </w:div>
    <w:div w:id="1679456261">
      <w:bodyDiv w:val="1"/>
      <w:marLeft w:val="0"/>
      <w:marRight w:val="0"/>
      <w:marTop w:val="0"/>
      <w:marBottom w:val="0"/>
      <w:divBdr>
        <w:top w:val="none" w:sz="0" w:space="0" w:color="auto"/>
        <w:left w:val="none" w:sz="0" w:space="0" w:color="auto"/>
        <w:bottom w:val="none" w:sz="0" w:space="0" w:color="auto"/>
        <w:right w:val="none" w:sz="0" w:space="0" w:color="auto"/>
      </w:divBdr>
    </w:div>
    <w:div w:id="1711953707">
      <w:bodyDiv w:val="1"/>
      <w:marLeft w:val="0"/>
      <w:marRight w:val="0"/>
      <w:marTop w:val="0"/>
      <w:marBottom w:val="0"/>
      <w:divBdr>
        <w:top w:val="none" w:sz="0" w:space="0" w:color="auto"/>
        <w:left w:val="none" w:sz="0" w:space="0" w:color="auto"/>
        <w:bottom w:val="none" w:sz="0" w:space="0" w:color="auto"/>
        <w:right w:val="none" w:sz="0" w:space="0" w:color="auto"/>
      </w:divBdr>
    </w:div>
    <w:div w:id="1783768113">
      <w:bodyDiv w:val="1"/>
      <w:marLeft w:val="0"/>
      <w:marRight w:val="0"/>
      <w:marTop w:val="0"/>
      <w:marBottom w:val="0"/>
      <w:divBdr>
        <w:top w:val="none" w:sz="0" w:space="0" w:color="auto"/>
        <w:left w:val="none" w:sz="0" w:space="0" w:color="auto"/>
        <w:bottom w:val="none" w:sz="0" w:space="0" w:color="auto"/>
        <w:right w:val="none" w:sz="0" w:space="0" w:color="auto"/>
      </w:divBdr>
      <w:divsChild>
        <w:div w:id="937981726">
          <w:marLeft w:val="0"/>
          <w:marRight w:val="0"/>
          <w:marTop w:val="0"/>
          <w:marBottom w:val="0"/>
          <w:divBdr>
            <w:top w:val="none" w:sz="0" w:space="0" w:color="auto"/>
            <w:left w:val="none" w:sz="0" w:space="0" w:color="auto"/>
            <w:bottom w:val="none" w:sz="0" w:space="0" w:color="auto"/>
            <w:right w:val="none" w:sz="0" w:space="0" w:color="auto"/>
          </w:divBdr>
        </w:div>
        <w:div w:id="1000693839">
          <w:marLeft w:val="0"/>
          <w:marRight w:val="0"/>
          <w:marTop w:val="0"/>
          <w:marBottom w:val="0"/>
          <w:divBdr>
            <w:top w:val="none" w:sz="0" w:space="0" w:color="auto"/>
            <w:left w:val="none" w:sz="0" w:space="0" w:color="auto"/>
            <w:bottom w:val="none" w:sz="0" w:space="0" w:color="auto"/>
            <w:right w:val="none" w:sz="0" w:space="0" w:color="auto"/>
          </w:divBdr>
        </w:div>
        <w:div w:id="1206601958">
          <w:marLeft w:val="0"/>
          <w:marRight w:val="0"/>
          <w:marTop w:val="0"/>
          <w:marBottom w:val="0"/>
          <w:divBdr>
            <w:top w:val="none" w:sz="0" w:space="0" w:color="auto"/>
            <w:left w:val="none" w:sz="0" w:space="0" w:color="auto"/>
            <w:bottom w:val="none" w:sz="0" w:space="0" w:color="auto"/>
            <w:right w:val="none" w:sz="0" w:space="0" w:color="auto"/>
          </w:divBdr>
        </w:div>
        <w:div w:id="1583684478">
          <w:marLeft w:val="0"/>
          <w:marRight w:val="0"/>
          <w:marTop w:val="0"/>
          <w:marBottom w:val="0"/>
          <w:divBdr>
            <w:top w:val="none" w:sz="0" w:space="0" w:color="auto"/>
            <w:left w:val="none" w:sz="0" w:space="0" w:color="auto"/>
            <w:bottom w:val="none" w:sz="0" w:space="0" w:color="auto"/>
            <w:right w:val="none" w:sz="0" w:space="0" w:color="auto"/>
          </w:divBdr>
        </w:div>
        <w:div w:id="1596135191">
          <w:marLeft w:val="0"/>
          <w:marRight w:val="0"/>
          <w:marTop w:val="0"/>
          <w:marBottom w:val="0"/>
          <w:divBdr>
            <w:top w:val="none" w:sz="0" w:space="0" w:color="auto"/>
            <w:left w:val="none" w:sz="0" w:space="0" w:color="auto"/>
            <w:bottom w:val="none" w:sz="0" w:space="0" w:color="auto"/>
            <w:right w:val="none" w:sz="0" w:space="0" w:color="auto"/>
          </w:divBdr>
        </w:div>
        <w:div w:id="1673022152">
          <w:marLeft w:val="0"/>
          <w:marRight w:val="0"/>
          <w:marTop w:val="0"/>
          <w:marBottom w:val="0"/>
          <w:divBdr>
            <w:top w:val="none" w:sz="0" w:space="0" w:color="auto"/>
            <w:left w:val="none" w:sz="0" w:space="0" w:color="auto"/>
            <w:bottom w:val="none" w:sz="0" w:space="0" w:color="auto"/>
            <w:right w:val="none" w:sz="0" w:space="0" w:color="auto"/>
          </w:divBdr>
        </w:div>
        <w:div w:id="1799492582">
          <w:marLeft w:val="0"/>
          <w:marRight w:val="0"/>
          <w:marTop w:val="0"/>
          <w:marBottom w:val="0"/>
          <w:divBdr>
            <w:top w:val="none" w:sz="0" w:space="0" w:color="auto"/>
            <w:left w:val="none" w:sz="0" w:space="0" w:color="auto"/>
            <w:bottom w:val="none" w:sz="0" w:space="0" w:color="auto"/>
            <w:right w:val="none" w:sz="0" w:space="0" w:color="auto"/>
          </w:divBdr>
        </w:div>
      </w:divsChild>
    </w:div>
    <w:div w:id="1820540018">
      <w:bodyDiv w:val="1"/>
      <w:marLeft w:val="0"/>
      <w:marRight w:val="0"/>
      <w:marTop w:val="0"/>
      <w:marBottom w:val="0"/>
      <w:divBdr>
        <w:top w:val="none" w:sz="0" w:space="0" w:color="auto"/>
        <w:left w:val="none" w:sz="0" w:space="0" w:color="auto"/>
        <w:bottom w:val="none" w:sz="0" w:space="0" w:color="auto"/>
        <w:right w:val="none" w:sz="0" w:space="0" w:color="auto"/>
      </w:divBdr>
    </w:div>
    <w:div w:id="1825118655">
      <w:bodyDiv w:val="1"/>
      <w:marLeft w:val="0"/>
      <w:marRight w:val="0"/>
      <w:marTop w:val="0"/>
      <w:marBottom w:val="0"/>
      <w:divBdr>
        <w:top w:val="none" w:sz="0" w:space="0" w:color="auto"/>
        <w:left w:val="none" w:sz="0" w:space="0" w:color="auto"/>
        <w:bottom w:val="none" w:sz="0" w:space="0" w:color="auto"/>
        <w:right w:val="none" w:sz="0" w:space="0" w:color="auto"/>
      </w:divBdr>
    </w:div>
    <w:div w:id="21253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civilservicepensionscheme.org.uk/members/prospective-members-faq/"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parliament.uk/mps-lords-and-offices/offices/lords/lordshro/employee-benefits/" TargetMode="External"/><Relationship Id="rId2" Type="http://schemas.openxmlformats.org/officeDocument/2006/relationships/customXml" Target="../customXml/item2.xml"/><Relationship Id="rId16" Type="http://schemas.openxmlformats.org/officeDocument/2006/relationships/hyperlink" Target="https://www.parliament.uk/globalassets/documents/lords-business-plans/hol-strategy-poster-to-2025.pdf" TargetMode="External"/><Relationship Id="rId20" Type="http://schemas.openxmlformats.org/officeDocument/2006/relationships/hyperlink" Target="mailto:hlrecruitment@parliament.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parliament.uk/mps-lords-and-offices/offices/commons/the-board/board-decisions/strategy-business-planning/hoc-strategy/"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parliament.uk/globalassets/mps-lords--offices/offices/pass-office/psd-national-security-vetting-booklet.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HoP RM Meridio Record" ma:contentTypeID="0x0101006EE69677D2A0AB42A78310A12E7F239D010100B06FAFBA356DC949927752E9E501925A" ma:contentTypeVersion="171" ma:contentTypeDescription="" ma:contentTypeScope="" ma:versionID="ae1e14cf9b3cc4a84e3d9a6eebe2aa62">
  <xsd:schema xmlns:xsd="http://www.w3.org/2001/XMLSchema" xmlns:xs="http://www.w3.org/2001/XMLSchema" xmlns:p="http://schemas.microsoft.com/office/2006/metadata/properties" xmlns:ns2="4600776d-0a3c-44b4-bff2-0ceaafb13046" xmlns:ns4="72d08850-69c1-4c8d-aef2-47a3548a430b" xmlns:ns5="9acc009c-333d-48e1-9390-fc2eb0140804" targetNamespace="http://schemas.microsoft.com/office/2006/metadata/properties" ma:root="true" ma:fieldsID="ec48b1537433649330d1de165f8328dc" ns2:_="" ns4:_="" ns5:_="">
    <xsd:import namespace="4600776d-0a3c-44b4-bff2-0ceaafb13046"/>
    <xsd:import namespace="72d08850-69c1-4c8d-aef2-47a3548a430b"/>
    <xsd:import namespace="9acc009c-333d-48e1-9390-fc2eb0140804"/>
    <xsd:element name="properties">
      <xsd:complexType>
        <xsd:sequence>
          <xsd:element name="documentManagement">
            <xsd:complexType>
              <xsd:all>
                <xsd:element ref="ns2:SPIREFolderName" minOccurs="0"/>
                <xsd:element ref="ns2:SPIREFolderLocation" minOccurs="0"/>
                <xsd:element ref="ns2:SPIREDisposalHold" minOccurs="0"/>
                <xsd:element ref="ns2:ArchivalTransferPublicAccess" minOccurs="0"/>
                <xsd:element ref="ns2:PublicAccessClosurePeriod" minOccurs="0"/>
                <xsd:element ref="ns2:SPIREFolderRestrictedAccess" minOccurs="0"/>
                <xsd:element ref="ns2:RetentionTriggerDate" minOccurs="0"/>
                <xsd:element ref="ns2:SPIREFolderID" minOccurs="0"/>
                <xsd:element ref="ns2:SPIREDisposalSchedule" minOccurs="0"/>
                <xsd:element ref="ns2:SPIREEffectiveDate" minOccurs="0"/>
                <xsd:element ref="ns2:SPIREOwner" minOccurs="0"/>
                <xsd:element ref="ns2:k5b153ee974a4a57a7568e533217f2cb" minOccurs="0"/>
                <xsd:element ref="ns2:TaxCatchAll" minOccurs="0"/>
                <xsd:element ref="ns2:TaxCatchAllLabel" minOccurs="0"/>
                <xsd:element ref="ns2:SPIREDocumentID" minOccurs="0"/>
                <xsd:element ref="ns2:SPIRELatestVersionID" minOccurs="0"/>
                <xsd:element ref="ns2:SPIREDefaultLockFileName" minOccurs="0"/>
                <xsd:element ref="ns2:SPIREDeclaredBy" minOccurs="0"/>
                <xsd:element ref="ns2:SPIREDeclarationDate" minOccurs="0"/>
                <xsd:element ref="ns2:SPIRERecordID" minOccurs="0"/>
                <xsd:element ref="ns2:Fingerprint" minOccurs="0"/>
                <xsd:element ref="ns2:SPIREGlobalID" minOccurs="0"/>
                <xsd:element ref="ns2:Mimetype" minOccurs="0"/>
                <xsd:element ref="ns2:c4838c65c76546ae93d5703426802f7f" minOccurs="0"/>
                <xsd:element ref="ns2:j6c5b17cd04246da82e5604daf08bc68" minOccurs="0"/>
                <xsd:element ref="ns2:g3ef09377e3444258679b6035a1ff93a" minOccurs="0"/>
                <xsd:element ref="ns2:cd0fc526a5c840319a97fd94028e9904" minOccurs="0"/>
                <xsd:element ref="ns2:RecordNumber" minOccurs="0"/>
                <xsd:element ref="ns2:TransfertoArchives" minOccurs="0"/>
                <xsd:element ref="ns4:_dlc_DocId" minOccurs="0"/>
                <xsd:element ref="ns4:_dlc_DocIdUrl" minOccurs="0"/>
                <xsd:element ref="ns4:_dlc_DocIdPersistId"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SPIREFolderName" ma:index="8" nillable="true" ma:displayName="SPIRE Folder Name" ma:internalName="SPIREFolderName" ma:readOnly="false">
      <xsd:simpleType>
        <xsd:restriction base="dms:Text">
          <xsd:maxLength value="255"/>
        </xsd:restriction>
      </xsd:simpleType>
    </xsd:element>
    <xsd:element name="SPIREFolderLocation" ma:index="9" nillable="true" ma:displayName="SPIRE Folder Location" ma:internalName="SPIREFolderLocation" ma:readOnly="false">
      <xsd:simpleType>
        <xsd:restriction base="dms:Note">
          <xsd:maxLength value="255"/>
        </xsd:restriction>
      </xsd:simpleType>
    </xsd:element>
    <xsd:element name="SPIREDisposalHold" ma:index="10" nillable="true" ma:displayName="SPIRE Disposal Hold" ma:internalName="SPIREDisposalHold" ma:readOnly="false">
      <xsd:simpleType>
        <xsd:restriction base="dms:Text">
          <xsd:maxLength value="255"/>
        </xsd:restriction>
      </xsd:simpleType>
    </xsd:element>
    <xsd:element name="ArchivalTransferPublicAccess" ma:index="11" nillable="true" ma:displayName="Archival Transfer Public Access" ma:internalName="ArchivalTransferPublicAccess" ma:readOnly="false">
      <xsd:simpleType>
        <xsd:restriction base="dms:Text">
          <xsd:maxLength value="255"/>
        </xsd:restriction>
      </xsd:simpleType>
    </xsd:element>
    <xsd:element name="PublicAccessClosurePeriod" ma:index="12" nillable="true" ma:displayName="Public Access Closure Period" ma:internalName="PublicAccessClosurePeriod" ma:readOnly="false">
      <xsd:simpleType>
        <xsd:restriction base="dms:Text">
          <xsd:maxLength value="255"/>
        </xsd:restriction>
      </xsd:simpleType>
    </xsd:element>
    <xsd:element name="SPIREFolderRestrictedAccess" ma:index="13" nillable="true" ma:displayName="SPIRE Folder Restricted Access" ma:internalName="SPIREFolderRestrictedAccess" ma:readOnly="false">
      <xsd:simpleType>
        <xsd:restriction base="dms:Text">
          <xsd:maxLength value="255"/>
        </xsd:restriction>
      </xsd:simpleType>
    </xsd:element>
    <xsd:element name="RetentionTriggerDate" ma:index="14" nillable="true" ma:displayName="Retention Trigger Date" ma:format="DateOnly" ma:internalName="RetentionTriggerDate" ma:readOnly="false">
      <xsd:simpleType>
        <xsd:restriction base="dms:DateTime"/>
      </xsd:simpleType>
    </xsd:element>
    <xsd:element name="SPIREFolderID" ma:index="15" nillable="true" ma:displayName="SPIRE Folder ID" ma:decimals="0" ma:internalName="SPIREFolderID" ma:readOnly="false" ma:percentage="FALSE">
      <xsd:simpleType>
        <xsd:restriction base="dms:Number"/>
      </xsd:simpleType>
    </xsd:element>
    <xsd:element name="SPIREDisposalSchedule" ma:index="16" nillable="true" ma:displayName="SPIRE Disposal Schedule" ma:internalName="SPIREDisposalSchedule" ma:readOnly="false">
      <xsd:simpleType>
        <xsd:restriction base="dms:Text">
          <xsd:maxLength value="255"/>
        </xsd:restriction>
      </xsd:simpleType>
    </xsd:element>
    <xsd:element name="SPIREEffectiveDate" ma:index="17" nillable="true" ma:displayName="SPIRE Effective Date" ma:format="DateOnly" ma:internalName="SPIREEffectiveDate" ma:readOnly="false">
      <xsd:simpleType>
        <xsd:restriction base="dms:DateTime"/>
      </xsd:simpleType>
    </xsd:element>
    <xsd:element name="SPIREOwner" ma:index="19" nillable="true" ma:displayName="SPIRE Owner" ma:internalName="SPIREOwner" ma:readOnly="false">
      <xsd:simpleType>
        <xsd:restriction base="dms:Text">
          <xsd:maxLength value="255"/>
        </xsd:restriction>
      </xsd:simpleType>
    </xsd:element>
    <xsd:element name="k5b153ee974a4a57a7568e533217f2cb" ma:index="20" nillable="true" ma:taxonomy="true" ma:internalName="k5b153ee974a4a57a7568e533217f2cb" ma:taxonomyFieldName="ProtectiveMarking" ma:displayName="Protective Marking" ma:indexed="true" ma:readOnly="false" ma:default="17;#Restricted|03fb2ae6-3ed1-4e8a-b2d7-d39355e21de7"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e7ce4a3c-b4be-462c-bfd1-e63de6a9bb46}" ma:internalName="TaxCatchAll" ma:showField="CatchAllData" ma:web="72d08850-69c1-4c8d-aef2-47a3548a430b">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e7ce4a3c-b4be-462c-bfd1-e63de6a9bb46}" ma:internalName="TaxCatchAllLabel" ma:readOnly="true" ma:showField="CatchAllDataLabel" ma:web="72d08850-69c1-4c8d-aef2-47a3548a430b">
      <xsd:complexType>
        <xsd:complexContent>
          <xsd:extension base="dms:MultiChoiceLookup">
            <xsd:sequence>
              <xsd:element name="Value" type="dms:Lookup" maxOccurs="unbounded" minOccurs="0" nillable="true"/>
            </xsd:sequence>
          </xsd:extension>
        </xsd:complexContent>
      </xsd:complexType>
    </xsd:element>
    <xsd:element name="SPIREDocumentID" ma:index="24" nillable="true" ma:displayName="SPIRE Document ID" ma:decimals="0" ma:internalName="SPIREDocumentID" ma:readOnly="false" ma:percentage="FALSE">
      <xsd:simpleType>
        <xsd:restriction base="dms:Number"/>
      </xsd:simpleType>
    </xsd:element>
    <xsd:element name="SPIRELatestVersionID" ma:index="25" nillable="true" ma:displayName="SPIRE Latest Version ID" ma:internalName="SPIRELatestVersionID" ma:readOnly="false" ma:percentage="FALSE">
      <xsd:simpleType>
        <xsd:restriction base="dms:Number"/>
      </xsd:simpleType>
    </xsd:element>
    <xsd:element name="SPIREDefaultLockFileName" ma:index="26" nillable="true" ma:displayName="SPIRE Default Lock File Name" ma:internalName="SPIREDefaultLockFileName" ma:readOnly="false">
      <xsd:simpleType>
        <xsd:restriction base="dms:Text">
          <xsd:maxLength value="255"/>
        </xsd:restriction>
      </xsd:simpleType>
    </xsd:element>
    <xsd:element name="SPIREDeclaredBy" ma:index="28" nillable="true" ma:displayName="SPIRE Declared By" ma:internalName="SPIREDeclaredBy" ma:readOnly="false">
      <xsd:simpleType>
        <xsd:restriction base="dms:Text">
          <xsd:maxLength value="255"/>
        </xsd:restriction>
      </xsd:simpleType>
    </xsd:element>
    <xsd:element name="SPIREDeclarationDate" ma:index="29" nillable="true" ma:displayName="SPIRE Declaration Date" ma:format="DateOnly" ma:internalName="SPIREDeclarationDate" ma:readOnly="false">
      <xsd:simpleType>
        <xsd:restriction base="dms:DateTime"/>
      </xsd:simpleType>
    </xsd:element>
    <xsd:element name="SPIRERecordID" ma:index="30" nillable="true" ma:displayName="SPIRE Record ID" ma:decimals="0" ma:internalName="SPIRERecordID" ma:readOnly="false" ma:percentage="FALSE">
      <xsd:simpleType>
        <xsd:restriction base="dms:Number"/>
      </xsd:simpleType>
    </xsd:element>
    <xsd:element name="Fingerprint" ma:index="31" nillable="true" ma:displayName="Fingerprint" ma:internalName="Fingerprint" ma:readOnly="false">
      <xsd:simpleType>
        <xsd:restriction base="dms:Text">
          <xsd:maxLength value="255"/>
        </xsd:restriction>
      </xsd:simpleType>
    </xsd:element>
    <xsd:element name="SPIREGlobalID" ma:index="32" nillable="true" ma:displayName="SPIRE Global ID" ma:internalName="SPIREGlobalID" ma:readOnly="false">
      <xsd:simpleType>
        <xsd:restriction base="dms:Text">
          <xsd:maxLength value="255"/>
        </xsd:restriction>
      </xsd:simpleType>
    </xsd:element>
    <xsd:element name="Mimetype" ma:index="33" nillable="true" ma:displayName="Mimetype" ma:description="Column used for mapping the Meridio version mimetypes from SPIRE into SharePoint." ma:internalName="Mimetype" ma:readOnly="false">
      <xsd:simpleType>
        <xsd:restriction base="dms:Text">
          <xsd:maxLength value="255"/>
        </xsd:restriction>
      </xsd:simpleType>
    </xsd:element>
    <xsd:element name="c4838c65c76546ae93d5703426802f7f" ma:index="34" nillable="true" ma:taxonomy="true" ma:internalName="c4838c65c76546ae93d5703426802f7f" ma:taxonomyFieldName="RMKeyword1" ma:displayName="RM Keyword 1" ma:readOnly="false"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j6c5b17cd04246da82e5604daf08bc68" ma:index="36" nillable="true" ma:taxonomy="true" ma:internalName="j6c5b17cd04246da82e5604daf08bc68" ma:taxonomyFieldName="RMKeyword2" ma:displayName="RM Keyword 2" ma:readOnly="false" ma:default="1;#Recruitment|278d95e4-efc1-483d-8ac0-a06906f25a01"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g3ef09377e3444258679b6035a1ff93a" ma:index="38"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cd0fc526a5c840319a97fd94028e9904" ma:index="40"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RecordNumber" ma:index="42" nillable="true" ma:displayName="Record Number" ma:indexed="true" ma:internalName="RecordNumber" ma:readOnly="false">
      <xsd:simpleType>
        <xsd:restriction base="dms:Text">
          <xsd:maxLength value="255"/>
        </xsd:restriction>
      </xsd:simpleType>
    </xsd:element>
    <xsd:element name="TransfertoArchives" ma:index="43" nillable="true" ma:displayName="Transfer to Archives" ma:default="0" ma:internalName="TransfertoArchives"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08850-69c1-4c8d-aef2-47a3548a430b" elementFormDefault="qualified">
    <xsd:import namespace="http://schemas.microsoft.com/office/2006/documentManagement/types"/>
    <xsd:import namespace="http://schemas.microsoft.com/office/infopath/2007/PartnerControls"/>
    <xsd:element name="_dlc_DocId" ma:index="44" nillable="true" ma:displayName="Document ID Value" ma:description="The value of the document ID assigned to this item." ma:indexed="true" ma:internalName="_dlc_DocId" ma:readOnly="true">
      <xsd:simpleType>
        <xsd:restriction base="dms:Text"/>
      </xsd:simple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acc009c-333d-48e1-9390-fc2eb0140804" elementFormDefault="qualified">
    <xsd:import namespace="http://schemas.microsoft.com/office/2006/documentManagement/types"/>
    <xsd:import namespace="http://schemas.microsoft.com/office/infopath/2007/PartnerControls"/>
    <xsd:element name="lcf76f155ced4ddcb4097134ff3c332f" ma:index="4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b37f91c-4bb8-4ab3-bc5a-cd8753815459" ContentTypeId="0x0101006EE69677D2A0AB42A78310A12E7F239D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57</Value>
      <Value>17</Value>
      <Value>1</Value>
      <Value>14</Value>
    </TaxCatchAll>
    <g3ef09377e3444258679b6035a1ff93a xmlns="4600776d-0a3c-44b4-bff2-0ceaafb13046">
      <Terms xmlns="http://schemas.microsoft.com/office/infopath/2007/PartnerControls">
        <TermInfo xmlns="http://schemas.microsoft.com/office/infopath/2007/PartnerControls">
          <TermName xmlns="http://schemas.microsoft.com/office/infopath/2007/PartnerControls">Advertisements</TermName>
          <TermId xmlns="http://schemas.microsoft.com/office/infopath/2007/PartnerControls">86879c9b-cad1-4d11-8aa4-7d0ed353d53c</TermId>
        </TermInfo>
      </Terms>
    </g3ef09377e3444258679b6035a1ff93a>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03fb2ae6-3ed1-4e8a-b2d7-d39355e21de7</TermId>
        </TermInfo>
      </Terms>
    </k5b153ee974a4a57a7568e533217f2cb>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278d95e4-efc1-483d-8ac0-a06906f25a01</TermId>
        </TermInfo>
      </Terms>
    </j6c5b17cd04246da82e5604daf08bc68>
    <TransfertoArchives xmlns="4600776d-0a3c-44b4-bff2-0ceaafb13046">false</TransfertoArchives>
    <cd0fc526a5c840319a97fd94028e9904 xmlns="4600776d-0a3c-44b4-bff2-0ceaafb13046">
      <Terms xmlns="http://schemas.microsoft.com/office/infopath/2007/PartnerControls"/>
    </cd0fc526a5c840319a97fd94028e9904>
    <RetentionTriggerDate xmlns="4600776d-0a3c-44b4-bff2-0ceaafb13046" xsi:nil="true"/>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cf9e321c-89af-4c34-af34-db1d6491f079</TermId>
        </TermInfo>
      </Terms>
    </c4838c65c76546ae93d5703426802f7f>
    <ArchivalTransferPublicAccess xmlns="4600776d-0a3c-44b4-bff2-0ceaafb13046" xsi:nil="true"/>
    <SPIREFolderRestrictedAccess xmlns="4600776d-0a3c-44b4-bff2-0ceaafb13046" xsi:nil="true"/>
    <SPIREOwner xmlns="4600776d-0a3c-44b4-bff2-0ceaafb13046" xsi:nil="true"/>
    <SPIREDeclaredBy xmlns="4600776d-0a3c-44b4-bff2-0ceaafb13046" xsi:nil="true"/>
    <SPIREDeclarationDate xmlns="4600776d-0a3c-44b4-bff2-0ceaafb13046" xsi:nil="true"/>
    <SPIREEffectiveDate xmlns="4600776d-0a3c-44b4-bff2-0ceaafb13046" xsi:nil="true"/>
    <SPIREDefaultLockFileName xmlns="4600776d-0a3c-44b4-bff2-0ceaafb13046" xsi:nil="true"/>
    <SPIRERecordID xmlns="4600776d-0a3c-44b4-bff2-0ceaafb13046" xsi:nil="true"/>
    <SPIREGlobalID xmlns="4600776d-0a3c-44b4-bff2-0ceaafb13046" xsi:nil="true"/>
    <SPIREDisposalSchedule xmlns="4600776d-0a3c-44b4-bff2-0ceaafb13046" xsi:nil="true"/>
    <SPIREDisposalHold xmlns="4600776d-0a3c-44b4-bff2-0ceaafb13046" xsi:nil="true"/>
    <SPIREDocumentID xmlns="4600776d-0a3c-44b4-bff2-0ceaafb13046" xsi:nil="true"/>
    <Mimetype xmlns="4600776d-0a3c-44b4-bff2-0ceaafb13046" xsi:nil="true"/>
    <SPIREFolderLocation xmlns="4600776d-0a3c-44b4-bff2-0ceaafb13046" xsi:nil="true"/>
    <SPIRELatestVersionID xmlns="4600776d-0a3c-44b4-bff2-0ceaafb13046" xsi:nil="true"/>
    <SPIREFolderName xmlns="4600776d-0a3c-44b4-bff2-0ceaafb13046" xsi:nil="true"/>
    <PublicAccessClosurePeriod xmlns="4600776d-0a3c-44b4-bff2-0ceaafb13046" xsi:nil="true"/>
    <SPIREFolderID xmlns="4600776d-0a3c-44b4-bff2-0ceaafb13046" xsi:nil="true"/>
    <Fingerprint xmlns="4600776d-0a3c-44b4-bff2-0ceaafb13046" xsi:nil="true"/>
    <_dlc_DocId xmlns="72d08850-69c1-4c8d-aef2-47a3548a430b">5QXNNP72Q3UP-378621554-60116</_dlc_DocId>
    <_dlc_DocIdUrl xmlns="72d08850-69c1-4c8d-aef2-47a3548a430b">
      <Url>https://hopuk.sharepoint.com/sites/hct-Recruitment/_layouts/15/DocIdRedir.aspx?ID=5QXNNP72Q3UP-378621554-60116</Url>
      <Description>5QXNNP72Q3UP-378621554-60116</Description>
    </_dlc_DocIdUrl>
    <lcf76f155ced4ddcb4097134ff3c332f xmlns="9acc009c-333d-48e1-9390-fc2eb014080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E8E42D07-1BF8-4C67-82EF-76A78EED9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0776d-0a3c-44b4-bff2-0ceaafb13046"/>
    <ds:schemaRef ds:uri="72d08850-69c1-4c8d-aef2-47a3548a430b"/>
    <ds:schemaRef ds:uri="9acc009c-333d-48e1-9390-fc2eb0140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96218-4C31-48D8-9278-C26D4B4C3E73}">
  <ds:schemaRefs>
    <ds:schemaRef ds:uri="Microsoft.SharePoint.Taxonomy.ContentTypeSync"/>
  </ds:schemaRefs>
</ds:datastoreItem>
</file>

<file path=customXml/itemProps3.xml><?xml version="1.0" encoding="utf-8"?>
<ds:datastoreItem xmlns:ds="http://schemas.openxmlformats.org/officeDocument/2006/customXml" ds:itemID="{A36CD457-52DB-48B2-BBE3-1784E7DE47D9}">
  <ds:schemaRefs>
    <ds:schemaRef ds:uri="http://schemas.openxmlformats.org/officeDocument/2006/bibliography"/>
  </ds:schemaRefs>
</ds:datastoreItem>
</file>

<file path=customXml/itemProps4.xml><?xml version="1.0" encoding="utf-8"?>
<ds:datastoreItem xmlns:ds="http://schemas.openxmlformats.org/officeDocument/2006/customXml" ds:itemID="{9DCE9A88-2EF2-4FBB-8B3A-4BB08FCCC100}">
  <ds:schemaRefs>
    <ds:schemaRef ds:uri="http://schemas.microsoft.com/office/2006/metadata/properties"/>
    <ds:schemaRef ds:uri="http://schemas.microsoft.com/office/infopath/2007/PartnerControls"/>
    <ds:schemaRef ds:uri="4600776d-0a3c-44b4-bff2-0ceaafb13046"/>
    <ds:schemaRef ds:uri="72d08850-69c1-4c8d-aef2-47a3548a430b"/>
    <ds:schemaRef ds:uri="9acc009c-333d-48e1-9390-fc2eb0140804"/>
  </ds:schemaRefs>
</ds:datastoreItem>
</file>

<file path=customXml/itemProps5.xml><?xml version="1.0" encoding="utf-8"?>
<ds:datastoreItem xmlns:ds="http://schemas.openxmlformats.org/officeDocument/2006/customXml" ds:itemID="{42926FB8-937B-4DD7-9439-D92B05A4B33A}">
  <ds:schemaRefs>
    <ds:schemaRef ds:uri="http://schemas.microsoft.com/sharepoint/events"/>
  </ds:schemaRefs>
</ds:datastoreItem>
</file>

<file path=customXml/itemProps6.xml><?xml version="1.0" encoding="utf-8"?>
<ds:datastoreItem xmlns:ds="http://schemas.openxmlformats.org/officeDocument/2006/customXml" ds:itemID="{755B59E2-1A05-4DF0-9727-C4B219AF57C1}">
  <ds:schemaRefs>
    <ds:schemaRef ds:uri="http://schemas.microsoft.com/sharepoint/v3/contenttype/forms"/>
  </ds:schemaRefs>
</ds:datastoreItem>
</file>

<file path=docMetadata/LabelInfo.xml><?xml version="1.0" encoding="utf-8"?>
<clbl:labelList xmlns:clbl="http://schemas.microsoft.com/office/2020/mipLabelMetadata">
  <clbl:label id="{a8f77787-5df4-43b6-a2a8-8d8b678a318b}" enabled="1" method="Standard" siteId="{1ce6dd9e-b337-4088-be5e-8dbbec04b34a}"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Pages>
  <Words>2403</Words>
  <Characters>13702</Characters>
  <Application>Microsoft Office Word</Application>
  <DocSecurity>4</DocSecurity>
  <Lines>114</Lines>
  <Paragraphs>32</Paragraphs>
  <ScaleCrop>false</ScaleCrop>
  <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Nasreen</dc:creator>
  <cp:keywords/>
  <dc:description/>
  <cp:lastModifiedBy>MERRETT, Dulcie</cp:lastModifiedBy>
  <cp:revision>13</cp:revision>
  <dcterms:created xsi:type="dcterms:W3CDTF">2025-04-24T20:59:00Z</dcterms:created>
  <dcterms:modified xsi:type="dcterms:W3CDTF">2025-04-30T09:58:00Z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0x0101006EE69677D2A0AB42A78310A12E7F239D010100B06FAFBA356DC949927752E9E501925A</vt:lpwstr>
  </property>
  <property fmtid="{D5CDD505-2E9C-101B-9397-08002B2CF9AE}" pid="3" name="RMKeyword3">
    <vt:lpwstr>57;#Advertisements|86879c9b-cad1-4d11-8aa4-7d0ed353d53c</vt:lpwstr>
  </property>
  <property fmtid="{D5CDD505-2E9C-101B-9397-08002B2CF9AE}" pid="4" name="RMKeyword2">
    <vt:lpwstr>1;#Recruitment|278d95e4-efc1-483d-8ac0-a06906f25a01</vt:lpwstr>
  </property>
  <property fmtid="{D5CDD505-2E9C-101B-9397-08002B2CF9AE}" pid="5" name="ProtectiveMarking">
    <vt:lpwstr>17;#Restricted|03fb2ae6-3ed1-4e8a-b2d7-d39355e21de7</vt:lpwstr>
  </property>
  <property fmtid="{D5CDD505-2E9C-101B-9397-08002B2CF9AE}" pid="6" name="RMKeyword1">
    <vt:lpwstr>14;#Human Resources|cf9e321c-89af-4c34-af34-db1d6491f079</vt:lpwstr>
  </property>
  <property fmtid="{D5CDD505-2E9C-101B-9397-08002B2CF9AE}" pid="7" name="MediaServiceImageTags">
    <vt:lpwstr/>
  </property>
  <property fmtid="{D5CDD505-2E9C-101B-9397-08002B2CF9AE}" pid="8" name="RMKeyword4">
    <vt:lpwstr/>
  </property>
  <property fmtid="{D5CDD505-2E9C-101B-9397-08002B2CF9AE}" pid="9" name="SharedWithUsers">
    <vt:lpwstr>1170;#WILLIAMSON, Andy;#1208;#SharingLinks.2fb7403c-b031-44c9-be9d-46a81e0e7ea5.OrganizationView.3f902ba8-a9e1-4dc9-b2ac-4f92b0a3a1d2;#397;#MALANUM, Jo;#1163;#PAPAPASCHALI, Maria;#169;#GUILLEAU, Delphine;#1177;#ROWLAND, Josh;#1429;#DALE, Jo;#898;#PENGELLY, Sonia</vt:lpwstr>
  </property>
  <property fmtid="{D5CDD505-2E9C-101B-9397-08002B2CF9AE}" pid="10" name="_dlc_DocIdItemGuid">
    <vt:lpwstr>571dd963-7978-4a0d-8e10-44d61be2523b</vt:lpwstr>
  </property>
  <property fmtid="{D5CDD505-2E9C-101B-9397-08002B2CF9AE}" pid="11" name="MSIP_Label_a8f77787-5df4-43b6-a2a8-8d8b678a318b_Enabled">
    <vt:lpwstr>true</vt:lpwstr>
  </property>
  <property fmtid="{D5CDD505-2E9C-101B-9397-08002B2CF9AE}" pid="12" name="MSIP_Label_a8f77787-5df4-43b6-a2a8-8d8b678a318b_SetDate">
    <vt:lpwstr>2024-06-06T15:49:56Z</vt:lpwstr>
  </property>
  <property fmtid="{D5CDD505-2E9C-101B-9397-08002B2CF9AE}" pid="13" name="MSIP_Label_a8f77787-5df4-43b6-a2a8-8d8b678a318b_Method">
    <vt:lpwstr>Standard</vt:lpwstr>
  </property>
  <property fmtid="{D5CDD505-2E9C-101B-9397-08002B2CF9AE}" pid="14" name="MSIP_Label_a8f77787-5df4-43b6-a2a8-8d8b678a318b_Name">
    <vt:lpwstr>a8f77787-5df4-43b6-a2a8-8d8b678a318b</vt:lpwstr>
  </property>
  <property fmtid="{D5CDD505-2E9C-101B-9397-08002B2CF9AE}" pid="15" name="MSIP_Label_a8f77787-5df4-43b6-a2a8-8d8b678a318b_SiteId">
    <vt:lpwstr>1ce6dd9e-b337-4088-be5e-8dbbec04b34a</vt:lpwstr>
  </property>
  <property fmtid="{D5CDD505-2E9C-101B-9397-08002B2CF9AE}" pid="16" name="MSIP_Label_a8f77787-5df4-43b6-a2a8-8d8b678a318b_ActionId">
    <vt:lpwstr>08f7d11b-4a52-4d58-ab5a-6bdd6524df63</vt:lpwstr>
  </property>
  <property fmtid="{D5CDD505-2E9C-101B-9397-08002B2CF9AE}" pid="17" name="MSIP_Label_a8f77787-5df4-43b6-a2a8-8d8b678a318b_ContentBits">
    <vt:lpwstr>0</vt:lpwstr>
  </property>
</Properties>
</file>