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5B9D" w:rsidRDefault="00255B9D">
      <w:pPr>
        <w:spacing w:line="240" w:lineRule="auto"/>
        <w:rPr>
          <w:b/>
          <w:sz w:val="2"/>
          <w:szCs w:val="2"/>
        </w:rPr>
      </w:pPr>
    </w:p>
    <w:p w:rsidR="00255B9D" w:rsidRDefault="00255B9D">
      <w:pPr>
        <w:widowControl w:val="0"/>
        <w:spacing w:line="240" w:lineRule="auto"/>
        <w:jc w:val="both"/>
      </w:pPr>
    </w:p>
    <w:tbl>
      <w:tblPr>
        <w:tblStyle w:val="ae"/>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845"/>
        <w:gridCol w:w="6765"/>
      </w:tblGrid>
      <w:tr w:rsidR="00255B9D">
        <w:trPr>
          <w:trHeight w:val="420"/>
        </w:trPr>
        <w:tc>
          <w:tcPr>
            <w:tcW w:w="1830" w:type="dxa"/>
            <w:vMerge w:val="restart"/>
            <w:shd w:val="clear" w:color="auto" w:fill="auto"/>
            <w:tcMar>
              <w:top w:w="100" w:type="dxa"/>
              <w:left w:w="100" w:type="dxa"/>
              <w:bottom w:w="100" w:type="dxa"/>
              <w:right w:w="100" w:type="dxa"/>
            </w:tcMar>
          </w:tcPr>
          <w:p w:rsidR="00255B9D" w:rsidRDefault="001D0A18">
            <w:pPr>
              <w:widowControl w:val="0"/>
              <w:spacing w:line="240" w:lineRule="auto"/>
              <w:jc w:val="center"/>
            </w:pPr>
            <w:r>
              <w:rPr>
                <w:noProof/>
              </w:rPr>
              <w:drawing>
                <wp:inline distT="114300" distB="114300" distL="114300" distR="114300">
                  <wp:extent cx="728663" cy="7286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28663" cy="728663"/>
                          </a:xfrm>
                          <a:prstGeom prst="rect">
                            <a:avLst/>
                          </a:prstGeom>
                          <a:ln/>
                        </pic:spPr>
                      </pic:pic>
                    </a:graphicData>
                  </a:graphic>
                </wp:inline>
              </w:drawing>
            </w:r>
          </w:p>
        </w:tc>
        <w:tc>
          <w:tcPr>
            <w:tcW w:w="184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rPr>
                <w:b/>
              </w:rPr>
            </w:pPr>
            <w:r>
              <w:rPr>
                <w:b/>
              </w:rPr>
              <w:t>Role:</w:t>
            </w:r>
          </w:p>
        </w:tc>
        <w:tc>
          <w:tcPr>
            <w:tcW w:w="676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pPr>
            <w:r>
              <w:rPr>
                <w:color w:val="000000"/>
              </w:rPr>
              <w:t>Alternative Provision Coordinator</w:t>
            </w:r>
          </w:p>
        </w:tc>
      </w:tr>
      <w:tr w:rsidR="00255B9D">
        <w:trPr>
          <w:trHeight w:val="420"/>
        </w:trPr>
        <w:tc>
          <w:tcPr>
            <w:tcW w:w="1830" w:type="dxa"/>
            <w:vMerge/>
            <w:shd w:val="clear" w:color="auto" w:fill="auto"/>
            <w:tcMar>
              <w:top w:w="100" w:type="dxa"/>
              <w:left w:w="100" w:type="dxa"/>
              <w:bottom w:w="100" w:type="dxa"/>
              <w:right w:w="100" w:type="dxa"/>
            </w:tcMar>
          </w:tcPr>
          <w:p w:rsidR="00255B9D" w:rsidRDefault="00255B9D">
            <w:pPr>
              <w:widowControl w:val="0"/>
              <w:pBdr>
                <w:top w:val="nil"/>
                <w:left w:val="nil"/>
                <w:bottom w:val="nil"/>
                <w:right w:val="nil"/>
                <w:between w:val="nil"/>
              </w:pBdr>
            </w:pPr>
          </w:p>
        </w:tc>
        <w:tc>
          <w:tcPr>
            <w:tcW w:w="184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rPr>
                <w:b/>
              </w:rPr>
            </w:pPr>
            <w:r>
              <w:rPr>
                <w:b/>
              </w:rPr>
              <w:t>Salary Scale:</w:t>
            </w:r>
          </w:p>
        </w:tc>
        <w:tc>
          <w:tcPr>
            <w:tcW w:w="676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rPr>
                <w:sz w:val="20"/>
                <w:szCs w:val="20"/>
              </w:rPr>
            </w:pPr>
            <w:r>
              <w:rPr>
                <w:rFonts w:ascii="Cambria" w:hAnsi="Cambria"/>
                <w:color w:val="000000"/>
              </w:rPr>
              <w:t>scale SO1</w:t>
            </w:r>
            <w:r>
              <w:rPr>
                <w:rFonts w:ascii="Cambria" w:hAnsi="Cambria"/>
                <w:color w:val="000000"/>
              </w:rPr>
              <w:t xml:space="preserve"> - </w:t>
            </w:r>
            <w:r>
              <w:rPr>
                <w:rFonts w:ascii="Calibri" w:hAnsi="Calibri" w:cs="Calibri"/>
                <w:color w:val="222222"/>
                <w:shd w:val="clear" w:color="auto" w:fill="FFFFFF"/>
              </w:rPr>
              <w:t> £32,113 to £32,971 (actual pro-rata salary)</w:t>
            </w:r>
          </w:p>
        </w:tc>
      </w:tr>
      <w:tr w:rsidR="001D0A18">
        <w:trPr>
          <w:trHeight w:val="420"/>
        </w:trPr>
        <w:tc>
          <w:tcPr>
            <w:tcW w:w="1830" w:type="dxa"/>
            <w:vMerge/>
            <w:shd w:val="clear" w:color="auto" w:fill="auto"/>
            <w:tcMar>
              <w:top w:w="100" w:type="dxa"/>
              <w:left w:w="100" w:type="dxa"/>
              <w:bottom w:w="100" w:type="dxa"/>
              <w:right w:w="100" w:type="dxa"/>
            </w:tcMar>
          </w:tcPr>
          <w:p w:rsidR="001D0A18" w:rsidRDefault="001D0A18">
            <w:pPr>
              <w:widowControl w:val="0"/>
              <w:pBdr>
                <w:top w:val="nil"/>
                <w:left w:val="nil"/>
                <w:bottom w:val="nil"/>
                <w:right w:val="nil"/>
                <w:between w:val="nil"/>
              </w:pBdr>
            </w:pPr>
          </w:p>
        </w:tc>
        <w:tc>
          <w:tcPr>
            <w:tcW w:w="1845" w:type="dxa"/>
            <w:shd w:val="clear" w:color="auto" w:fill="auto"/>
            <w:tcMar>
              <w:top w:w="100" w:type="dxa"/>
              <w:left w:w="100" w:type="dxa"/>
              <w:bottom w:w="100" w:type="dxa"/>
              <w:right w:w="100" w:type="dxa"/>
            </w:tcMar>
          </w:tcPr>
          <w:p w:rsidR="001D0A18" w:rsidRDefault="001D0A18">
            <w:pPr>
              <w:widowControl w:val="0"/>
              <w:pBdr>
                <w:top w:val="nil"/>
                <w:left w:val="nil"/>
                <w:bottom w:val="nil"/>
                <w:right w:val="nil"/>
                <w:between w:val="nil"/>
              </w:pBdr>
              <w:spacing w:line="240" w:lineRule="auto"/>
              <w:rPr>
                <w:b/>
              </w:rPr>
            </w:pPr>
            <w:r>
              <w:rPr>
                <w:b/>
                <w:bCs/>
                <w:color w:val="000000"/>
              </w:rPr>
              <w:t>Contract:</w:t>
            </w:r>
          </w:p>
        </w:tc>
        <w:tc>
          <w:tcPr>
            <w:tcW w:w="6765" w:type="dxa"/>
            <w:shd w:val="clear" w:color="auto" w:fill="auto"/>
            <w:tcMar>
              <w:top w:w="100" w:type="dxa"/>
              <w:left w:w="100" w:type="dxa"/>
              <w:bottom w:w="100" w:type="dxa"/>
              <w:right w:w="100" w:type="dxa"/>
            </w:tcMar>
          </w:tcPr>
          <w:p w:rsidR="001D0A18" w:rsidRDefault="001D0A18">
            <w:pPr>
              <w:widowControl w:val="0"/>
              <w:pBdr>
                <w:top w:val="nil"/>
                <w:left w:val="nil"/>
                <w:bottom w:val="nil"/>
                <w:right w:val="nil"/>
                <w:between w:val="nil"/>
              </w:pBdr>
              <w:spacing w:line="240" w:lineRule="auto"/>
            </w:pPr>
            <w:r>
              <w:rPr>
                <w:rFonts w:ascii="Cambria" w:hAnsi="Cambria"/>
                <w:color w:val="000000"/>
              </w:rPr>
              <w:t xml:space="preserve">36 hours per week / </w:t>
            </w:r>
            <w:r>
              <w:rPr>
                <w:color w:val="000000"/>
              </w:rPr>
              <w:t> term-time only plus 3 INSET days and 2 set days in the summer holidays, salary tbc</w:t>
            </w:r>
          </w:p>
        </w:tc>
      </w:tr>
      <w:tr w:rsidR="00255B9D">
        <w:trPr>
          <w:trHeight w:val="420"/>
        </w:trPr>
        <w:tc>
          <w:tcPr>
            <w:tcW w:w="1830" w:type="dxa"/>
            <w:vMerge/>
            <w:shd w:val="clear" w:color="auto" w:fill="auto"/>
            <w:tcMar>
              <w:top w:w="100" w:type="dxa"/>
              <w:left w:w="100" w:type="dxa"/>
              <w:bottom w:w="100" w:type="dxa"/>
              <w:right w:w="100" w:type="dxa"/>
            </w:tcMar>
          </w:tcPr>
          <w:p w:rsidR="00255B9D" w:rsidRDefault="00255B9D">
            <w:pPr>
              <w:widowControl w:val="0"/>
              <w:pBdr>
                <w:top w:val="nil"/>
                <w:left w:val="nil"/>
                <w:bottom w:val="nil"/>
                <w:right w:val="nil"/>
                <w:between w:val="nil"/>
              </w:pBdr>
            </w:pPr>
          </w:p>
        </w:tc>
        <w:tc>
          <w:tcPr>
            <w:tcW w:w="184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rPr>
                <w:b/>
              </w:rPr>
            </w:pPr>
            <w:r>
              <w:rPr>
                <w:b/>
              </w:rPr>
              <w:t>Updated:</w:t>
            </w:r>
          </w:p>
        </w:tc>
        <w:tc>
          <w:tcPr>
            <w:tcW w:w="676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pPr>
            <w:r>
              <w:t>January 2025</w:t>
            </w:r>
          </w:p>
        </w:tc>
      </w:tr>
    </w:tbl>
    <w:p w:rsidR="00255B9D" w:rsidRDefault="00255B9D">
      <w:pPr>
        <w:widowControl w:val="0"/>
        <w:spacing w:line="240" w:lineRule="auto"/>
        <w:jc w:val="both"/>
      </w:pPr>
    </w:p>
    <w:tbl>
      <w:tblPr>
        <w:tblStyle w:val="af"/>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8595"/>
      </w:tblGrid>
      <w:tr w:rsidR="00255B9D">
        <w:tc>
          <w:tcPr>
            <w:tcW w:w="184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rPr>
                <w:b/>
              </w:rPr>
            </w:pPr>
            <w:r>
              <w:rPr>
                <w:b/>
              </w:rPr>
              <w:t>Line Manager:</w:t>
            </w:r>
          </w:p>
        </w:tc>
        <w:tc>
          <w:tcPr>
            <w:tcW w:w="8595" w:type="dxa"/>
            <w:shd w:val="clear" w:color="auto" w:fill="auto"/>
            <w:tcMar>
              <w:top w:w="100" w:type="dxa"/>
              <w:left w:w="100" w:type="dxa"/>
              <w:bottom w:w="100" w:type="dxa"/>
              <w:right w:w="100" w:type="dxa"/>
            </w:tcMar>
          </w:tcPr>
          <w:p w:rsidR="00255B9D" w:rsidRDefault="001D0A18">
            <w:pPr>
              <w:tabs>
                <w:tab w:val="center" w:pos="4513"/>
                <w:tab w:val="right" w:pos="9026"/>
              </w:tabs>
              <w:spacing w:line="240" w:lineRule="auto"/>
              <w:jc w:val="both"/>
            </w:pPr>
            <w:r>
              <w:t xml:space="preserve"> </w:t>
            </w:r>
            <w:r>
              <w:rPr>
                <w:color w:val="000000"/>
              </w:rPr>
              <w:t>Head of Alternative Provision</w:t>
            </w:r>
          </w:p>
        </w:tc>
      </w:tr>
      <w:tr w:rsidR="00255B9D">
        <w:trPr>
          <w:trHeight w:val="132"/>
        </w:trPr>
        <w:tc>
          <w:tcPr>
            <w:tcW w:w="184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rPr>
                <w:b/>
              </w:rPr>
            </w:pPr>
            <w:r>
              <w:rPr>
                <w:b/>
              </w:rPr>
              <w:t>Supervision:</w:t>
            </w:r>
          </w:p>
        </w:tc>
        <w:tc>
          <w:tcPr>
            <w:tcW w:w="8595"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pPr>
            <w:r>
              <w:t>N/A</w:t>
            </w:r>
          </w:p>
        </w:tc>
      </w:tr>
    </w:tbl>
    <w:p w:rsidR="00255B9D" w:rsidRDefault="00255B9D">
      <w:pPr>
        <w:widowControl w:val="0"/>
        <w:spacing w:line="240" w:lineRule="auto"/>
        <w:jc w:val="both"/>
      </w:pPr>
    </w:p>
    <w:tbl>
      <w:tblPr>
        <w:tblStyle w:val="af0"/>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255B9D">
        <w:tc>
          <w:tcPr>
            <w:tcW w:w="10466" w:type="dxa"/>
            <w:shd w:val="clear" w:color="auto" w:fill="auto"/>
            <w:tcMar>
              <w:top w:w="100" w:type="dxa"/>
              <w:left w:w="100" w:type="dxa"/>
              <w:bottom w:w="100" w:type="dxa"/>
              <w:right w:w="100" w:type="dxa"/>
            </w:tcMar>
          </w:tcPr>
          <w:p w:rsidR="00255B9D" w:rsidRDefault="001D0A18">
            <w:pPr>
              <w:widowControl w:val="0"/>
              <w:pBdr>
                <w:top w:val="nil"/>
                <w:left w:val="nil"/>
                <w:bottom w:val="nil"/>
                <w:right w:val="nil"/>
                <w:between w:val="nil"/>
              </w:pBdr>
              <w:spacing w:line="240" w:lineRule="auto"/>
              <w:rPr>
                <w:b/>
              </w:rPr>
            </w:pPr>
            <w:r>
              <w:rPr>
                <w:b/>
              </w:rPr>
              <w:t>Specific Duties &amp; Responsibilities</w:t>
            </w:r>
          </w:p>
        </w:tc>
      </w:tr>
      <w:tr w:rsidR="00255B9D">
        <w:tc>
          <w:tcPr>
            <w:tcW w:w="10466" w:type="dxa"/>
            <w:shd w:val="clear" w:color="auto" w:fill="auto"/>
            <w:tcMar>
              <w:top w:w="100" w:type="dxa"/>
              <w:left w:w="100" w:type="dxa"/>
              <w:bottom w:w="100" w:type="dxa"/>
              <w:right w:w="100" w:type="dxa"/>
            </w:tcMar>
          </w:tcPr>
          <w:p w:rsidR="001D0A18" w:rsidRPr="001D0A18" w:rsidRDefault="001D0A18" w:rsidP="001D0A18">
            <w:pPr>
              <w:widowControl w:val="0"/>
              <w:spacing w:line="240" w:lineRule="auto"/>
              <w:jc w:val="both"/>
              <w:rPr>
                <w:b/>
              </w:rPr>
            </w:pPr>
            <w:bookmarkStart w:id="0" w:name="_heading=h.gjdgxs" w:colFirst="0" w:colLast="0"/>
            <w:bookmarkEnd w:id="0"/>
            <w:r w:rsidRPr="001D0A18">
              <w:rPr>
                <w:b/>
              </w:rPr>
              <w:t xml:space="preserve">Purpose of Job: </w:t>
            </w:r>
          </w:p>
          <w:p w:rsidR="001D0A18" w:rsidRDefault="001D0A18" w:rsidP="001D0A18">
            <w:pPr>
              <w:widowControl w:val="0"/>
              <w:spacing w:line="240" w:lineRule="auto"/>
              <w:jc w:val="both"/>
            </w:pPr>
          </w:p>
          <w:p w:rsidR="001D0A18" w:rsidRDefault="001D0A18" w:rsidP="001D0A18">
            <w:pPr>
              <w:pStyle w:val="ListParagraph"/>
              <w:widowControl w:val="0"/>
              <w:numPr>
                <w:ilvl w:val="0"/>
                <w:numId w:val="1"/>
              </w:numPr>
              <w:spacing w:line="240" w:lineRule="auto"/>
              <w:jc w:val="both"/>
            </w:pPr>
            <w:r>
              <w:t>To supervise, mentor and teach small groups of pupils in the AP, providing a consistent presence</w:t>
            </w:r>
          </w:p>
          <w:p w:rsidR="001D0A18" w:rsidRDefault="001D0A18" w:rsidP="001D0A18">
            <w:pPr>
              <w:pStyle w:val="ListParagraph"/>
              <w:widowControl w:val="0"/>
              <w:numPr>
                <w:ilvl w:val="0"/>
                <w:numId w:val="1"/>
              </w:numPr>
              <w:spacing w:line="240" w:lineRule="auto"/>
              <w:jc w:val="both"/>
            </w:pPr>
            <w:r>
              <w:t xml:space="preserve">To collaborate with other staff and potentially coordinate with support personnel (e.g., teaching assistants or </w:t>
            </w:r>
            <w:proofErr w:type="spellStart"/>
            <w:r>
              <w:t>behavioral</w:t>
            </w:r>
            <w:proofErr w:type="spellEnd"/>
            <w:r>
              <w:t xml:space="preserve"> support workers).</w:t>
            </w:r>
          </w:p>
          <w:p w:rsidR="001D0A18" w:rsidRDefault="001D0A18" w:rsidP="001D0A18">
            <w:pPr>
              <w:pStyle w:val="ListParagraph"/>
              <w:widowControl w:val="0"/>
              <w:numPr>
                <w:ilvl w:val="0"/>
                <w:numId w:val="1"/>
              </w:numPr>
              <w:spacing w:line="240" w:lineRule="auto"/>
              <w:jc w:val="both"/>
            </w:pPr>
            <w:r>
              <w:t>To liaise with families and external providers where needed</w:t>
            </w:r>
          </w:p>
          <w:p w:rsidR="001D0A18" w:rsidRDefault="001D0A18" w:rsidP="001D0A18">
            <w:pPr>
              <w:pStyle w:val="ListParagraph"/>
              <w:widowControl w:val="0"/>
              <w:numPr>
                <w:ilvl w:val="0"/>
                <w:numId w:val="1"/>
              </w:numPr>
              <w:spacing w:line="240" w:lineRule="auto"/>
              <w:jc w:val="both"/>
            </w:pPr>
            <w:r>
              <w:t>To work with PMs, teachers, middle and senior leaders to identify and meet pupil needs</w:t>
            </w:r>
          </w:p>
          <w:p w:rsidR="001D0A18" w:rsidRDefault="001D0A18" w:rsidP="001D0A18">
            <w:pPr>
              <w:pStyle w:val="ListParagraph"/>
              <w:widowControl w:val="0"/>
              <w:numPr>
                <w:ilvl w:val="0"/>
                <w:numId w:val="1"/>
              </w:numPr>
              <w:spacing w:line="240" w:lineRule="auto"/>
              <w:jc w:val="both"/>
            </w:pPr>
            <w:r>
              <w:t>To support the school’s behavioural and inclusion strategies</w:t>
            </w:r>
          </w:p>
          <w:p w:rsidR="00255B9D" w:rsidRDefault="001D0A18" w:rsidP="001D0A18">
            <w:pPr>
              <w:pStyle w:val="ListParagraph"/>
              <w:widowControl w:val="0"/>
              <w:numPr>
                <w:ilvl w:val="0"/>
                <w:numId w:val="1"/>
              </w:numPr>
              <w:spacing w:line="240" w:lineRule="auto"/>
              <w:jc w:val="both"/>
            </w:pPr>
            <w:r>
              <w:t>To plan and deliver behavioural sessions where needed.</w:t>
            </w:r>
          </w:p>
          <w:p w:rsidR="001D0A18" w:rsidRDefault="001D0A18" w:rsidP="001D0A18">
            <w:pPr>
              <w:widowControl w:val="0"/>
              <w:spacing w:line="240" w:lineRule="auto"/>
              <w:jc w:val="both"/>
            </w:pPr>
          </w:p>
          <w:p w:rsidR="001D0A18" w:rsidRPr="001D0A18" w:rsidRDefault="001D0A18" w:rsidP="001D0A18">
            <w:pPr>
              <w:widowControl w:val="0"/>
              <w:spacing w:line="240" w:lineRule="auto"/>
              <w:jc w:val="both"/>
            </w:pPr>
            <w:r w:rsidRPr="001D0A18">
              <w:rPr>
                <w:b/>
                <w:bCs/>
              </w:rPr>
              <w:t>Main Duties &amp; Responsibilities:</w:t>
            </w:r>
          </w:p>
          <w:p w:rsidR="001D0A18" w:rsidRPr="001D0A18" w:rsidRDefault="001D0A18" w:rsidP="001D0A18">
            <w:pPr>
              <w:widowControl w:val="0"/>
              <w:spacing w:line="240" w:lineRule="auto"/>
              <w:jc w:val="both"/>
            </w:pPr>
          </w:p>
          <w:p w:rsidR="001D0A18" w:rsidRPr="001D0A18" w:rsidRDefault="001D0A18" w:rsidP="001D0A18">
            <w:pPr>
              <w:widowControl w:val="0"/>
              <w:spacing w:line="240" w:lineRule="auto"/>
              <w:jc w:val="both"/>
            </w:pPr>
            <w:r w:rsidRPr="001D0A18">
              <w:rPr>
                <w:b/>
                <w:bCs/>
              </w:rPr>
              <w:t>1. Working with students</w:t>
            </w:r>
          </w:p>
          <w:p w:rsidR="001D0A18" w:rsidRPr="001D0A18" w:rsidRDefault="001D0A18" w:rsidP="001D0A18">
            <w:pPr>
              <w:widowControl w:val="0"/>
              <w:numPr>
                <w:ilvl w:val="0"/>
                <w:numId w:val="2"/>
              </w:numPr>
              <w:spacing w:line="240" w:lineRule="auto"/>
              <w:jc w:val="both"/>
            </w:pPr>
            <w:r w:rsidRPr="001D0A18">
              <w:t>To be the full-time staff member in the Alternative Provision with pupils on long-term and short-term placements</w:t>
            </w:r>
          </w:p>
          <w:p w:rsidR="001D0A18" w:rsidRPr="001D0A18" w:rsidRDefault="001D0A18" w:rsidP="001D0A18">
            <w:pPr>
              <w:widowControl w:val="0"/>
              <w:numPr>
                <w:ilvl w:val="0"/>
                <w:numId w:val="2"/>
              </w:numPr>
              <w:spacing w:line="240" w:lineRule="auto"/>
              <w:jc w:val="both"/>
            </w:pPr>
            <w:r w:rsidRPr="001D0A18">
              <w:t>To facilitate restorative conversations between students or between students and staff to repair relationships and build community.</w:t>
            </w:r>
          </w:p>
          <w:p w:rsidR="001D0A18" w:rsidRPr="001D0A18" w:rsidRDefault="001D0A18" w:rsidP="001D0A18">
            <w:pPr>
              <w:widowControl w:val="0"/>
              <w:numPr>
                <w:ilvl w:val="0"/>
                <w:numId w:val="2"/>
              </w:numPr>
              <w:spacing w:line="240" w:lineRule="auto"/>
              <w:jc w:val="both"/>
            </w:pPr>
            <w:r w:rsidRPr="001D0A18">
              <w:t>To assist pupils in gaining essential qualifications</w:t>
            </w:r>
          </w:p>
          <w:p w:rsidR="001D0A18" w:rsidRPr="001D0A18" w:rsidRDefault="001D0A18" w:rsidP="001D0A18">
            <w:pPr>
              <w:widowControl w:val="0"/>
              <w:numPr>
                <w:ilvl w:val="0"/>
                <w:numId w:val="2"/>
              </w:numPr>
              <w:spacing w:line="240" w:lineRule="auto"/>
              <w:jc w:val="both"/>
            </w:pPr>
            <w:r w:rsidRPr="001D0A18">
              <w:t>To ensure that needs are identified and addressed</w:t>
            </w:r>
          </w:p>
          <w:p w:rsidR="001D0A18" w:rsidRPr="001D0A18" w:rsidRDefault="001D0A18" w:rsidP="001D0A18">
            <w:pPr>
              <w:widowControl w:val="0"/>
              <w:numPr>
                <w:ilvl w:val="0"/>
                <w:numId w:val="2"/>
              </w:numPr>
              <w:spacing w:line="240" w:lineRule="auto"/>
              <w:jc w:val="both"/>
            </w:pPr>
            <w:r w:rsidRPr="001D0A18">
              <w:t>To facilitate weekly interventions for groups of students </w:t>
            </w:r>
          </w:p>
          <w:p w:rsidR="001D0A18" w:rsidRPr="001D0A18" w:rsidRDefault="001D0A18" w:rsidP="001D0A18">
            <w:pPr>
              <w:widowControl w:val="0"/>
              <w:numPr>
                <w:ilvl w:val="0"/>
                <w:numId w:val="2"/>
              </w:numPr>
              <w:spacing w:line="240" w:lineRule="auto"/>
              <w:jc w:val="both"/>
            </w:pPr>
            <w:r w:rsidRPr="001D0A18">
              <w:t>To liaise with families, year teams, subject teachers and external services to provide excellent education and care for all pupils and enhance their life chances</w:t>
            </w:r>
          </w:p>
          <w:p w:rsidR="001D0A18" w:rsidRPr="001D0A18" w:rsidRDefault="001D0A18" w:rsidP="001D0A18">
            <w:pPr>
              <w:widowControl w:val="0"/>
              <w:numPr>
                <w:ilvl w:val="0"/>
                <w:numId w:val="2"/>
              </w:numPr>
              <w:spacing w:line="240" w:lineRule="auto"/>
              <w:jc w:val="both"/>
            </w:pPr>
            <w:r w:rsidRPr="001D0A18">
              <w:t>To mentor pupils and advocate for them, so that they stay in education</w:t>
            </w:r>
          </w:p>
          <w:p w:rsidR="001D0A18" w:rsidRPr="001D0A18" w:rsidRDefault="001D0A18" w:rsidP="001D0A18">
            <w:pPr>
              <w:widowControl w:val="0"/>
              <w:numPr>
                <w:ilvl w:val="0"/>
                <w:numId w:val="2"/>
              </w:numPr>
              <w:spacing w:line="240" w:lineRule="auto"/>
              <w:jc w:val="both"/>
            </w:pPr>
            <w:r w:rsidRPr="001D0A18">
              <w:t>To provide a safe and happy learning environment</w:t>
            </w:r>
          </w:p>
          <w:p w:rsidR="001D0A18" w:rsidRDefault="001D0A18" w:rsidP="001D0A18">
            <w:pPr>
              <w:widowControl w:val="0"/>
              <w:numPr>
                <w:ilvl w:val="0"/>
                <w:numId w:val="2"/>
              </w:numPr>
              <w:spacing w:line="240" w:lineRule="auto"/>
              <w:jc w:val="both"/>
            </w:pPr>
            <w:r w:rsidRPr="001D0A18">
              <w:t>To actively support students around issues regarding their welfare and safeguarding and   adherence to statutory guidance (e.g., "Keeping Children Safe in Education") and responsibilities around identifying and escalating safeguarding concerns promptly.</w:t>
            </w:r>
          </w:p>
          <w:p w:rsidR="001D0A18" w:rsidRDefault="001D0A18" w:rsidP="001D0A18">
            <w:pPr>
              <w:widowControl w:val="0"/>
              <w:spacing w:line="240" w:lineRule="auto"/>
              <w:jc w:val="both"/>
            </w:pPr>
          </w:p>
          <w:p w:rsidR="001D0A18" w:rsidRDefault="001D0A18" w:rsidP="001D0A18">
            <w:pPr>
              <w:pStyle w:val="NormalWeb"/>
              <w:spacing w:before="192" w:beforeAutospacing="0" w:after="0" w:afterAutospacing="0"/>
            </w:pPr>
            <w:r>
              <w:rPr>
                <w:rFonts w:ascii="Arial" w:hAnsi="Arial" w:cs="Arial"/>
                <w:b/>
                <w:bCs/>
                <w:color w:val="000000"/>
                <w:sz w:val="22"/>
                <w:szCs w:val="22"/>
              </w:rPr>
              <w:t>2. Working with systems</w:t>
            </w:r>
          </w:p>
          <w:p w:rsidR="001D0A18" w:rsidRPr="001D0A18" w:rsidRDefault="001D0A18" w:rsidP="001D0A18">
            <w:pPr>
              <w:pStyle w:val="NormalWeb"/>
              <w:numPr>
                <w:ilvl w:val="0"/>
                <w:numId w:val="9"/>
              </w:numPr>
              <w:spacing w:before="192" w:beforeAutospacing="0" w:after="0" w:afterAutospacing="0"/>
            </w:pPr>
            <w:r>
              <w:rPr>
                <w:rFonts w:ascii="Arial" w:hAnsi="Arial" w:cs="Arial"/>
                <w:color w:val="000000"/>
                <w:sz w:val="22"/>
                <w:szCs w:val="22"/>
              </w:rPr>
              <w:t>To effectively use Go4Schools to track the behaviour of students and groups of students that are causing concern within the House </w:t>
            </w:r>
          </w:p>
          <w:p w:rsidR="001D0A18" w:rsidRDefault="001D0A18" w:rsidP="001D0A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use data to analyse trends, evaluate the effectiveness of interventions, and report progress to relevant stakeholders, including SLT and governors</w:t>
            </w:r>
          </w:p>
          <w:p w:rsidR="001D0A18" w:rsidRDefault="001D0A18" w:rsidP="001D0A18">
            <w:pPr>
              <w:pStyle w:val="NormalWeb"/>
              <w:numPr>
                <w:ilvl w:val="0"/>
                <w:numId w:val="3"/>
              </w:numPr>
              <w:spacing w:before="0" w:beforeAutospacing="0" w:after="0" w:afterAutospacing="0"/>
              <w:ind w:right="1017"/>
              <w:textAlignment w:val="baseline"/>
              <w:rPr>
                <w:rFonts w:ascii="Arial" w:hAnsi="Arial" w:cs="Arial"/>
                <w:color w:val="000000"/>
                <w:sz w:val="22"/>
                <w:szCs w:val="22"/>
              </w:rPr>
            </w:pPr>
            <w:r>
              <w:rPr>
                <w:rFonts w:ascii="Arial" w:hAnsi="Arial" w:cs="Arial"/>
                <w:color w:val="000000"/>
                <w:sz w:val="22"/>
                <w:szCs w:val="22"/>
              </w:rPr>
              <w:t>To support whole behaviour systems including focus week detentions, IER, House and Faculty Detentions and Leadership Team detention</w:t>
            </w:r>
          </w:p>
          <w:p w:rsidR="001D0A18" w:rsidRDefault="001D0A18" w:rsidP="001D0A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deal with behavioural incidents in accordance with School policy </w:t>
            </w:r>
          </w:p>
          <w:p w:rsidR="001D0A18" w:rsidRDefault="001D0A18" w:rsidP="001D0A18">
            <w:pPr>
              <w:pStyle w:val="NormalWeb"/>
              <w:numPr>
                <w:ilvl w:val="0"/>
                <w:numId w:val="3"/>
              </w:numPr>
              <w:spacing w:before="0" w:beforeAutospacing="0" w:after="0" w:afterAutospacing="0"/>
              <w:ind w:right="679"/>
              <w:textAlignment w:val="baseline"/>
              <w:rPr>
                <w:rFonts w:ascii="Arial" w:hAnsi="Arial" w:cs="Arial"/>
                <w:color w:val="000000"/>
                <w:sz w:val="22"/>
                <w:szCs w:val="22"/>
              </w:rPr>
            </w:pPr>
            <w:r>
              <w:rPr>
                <w:rFonts w:ascii="Arial" w:hAnsi="Arial" w:cs="Arial"/>
                <w:color w:val="000000"/>
                <w:sz w:val="22"/>
                <w:szCs w:val="22"/>
              </w:rPr>
              <w:t>To maintain records of interventions and meetings and communicate these effectively with relevant parties </w:t>
            </w:r>
          </w:p>
          <w:p w:rsidR="001D0A18" w:rsidRDefault="001D0A18" w:rsidP="001D0A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To create and manage reintegration plans for students transitioning back into the main school from AP, ensuring continued support and monitoring.</w:t>
            </w:r>
          </w:p>
          <w:p w:rsidR="001D0A18" w:rsidRDefault="001D0A18" w:rsidP="001D0A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ensure that AP strategies align with the school's broader behaviour and inclusion policies, incorporating input from SLT.</w:t>
            </w:r>
          </w:p>
          <w:p w:rsidR="001D0A18" w:rsidRDefault="001D0A18" w:rsidP="001D0A18">
            <w:pPr>
              <w:pStyle w:val="NormalWeb"/>
              <w:numPr>
                <w:ilvl w:val="0"/>
                <w:numId w:val="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To implement systems of recognition and praise for student progress in AP, which aligns with the school's emphasis on positive behaviour reinforcement.</w:t>
            </w:r>
          </w:p>
          <w:p w:rsidR="001D0A18" w:rsidRPr="001D0A18" w:rsidRDefault="001D0A18" w:rsidP="001D0A18">
            <w:pPr>
              <w:pStyle w:val="NormalWeb"/>
              <w:numPr>
                <w:ilvl w:val="0"/>
                <w:numId w:val="3"/>
              </w:numPr>
              <w:spacing w:before="0" w:beforeAutospacing="0" w:after="240" w:afterAutospacing="0"/>
              <w:textAlignment w:val="baseline"/>
              <w:rPr>
                <w:rFonts w:ascii="Arial" w:hAnsi="Arial" w:cs="Arial"/>
                <w:color w:val="000000"/>
                <w:sz w:val="22"/>
                <w:szCs w:val="22"/>
              </w:rPr>
            </w:pPr>
            <w:r w:rsidRPr="001D0A18">
              <w:rPr>
                <w:rFonts w:ascii="Arial" w:hAnsi="Arial" w:cs="Arial"/>
                <w:color w:val="000000"/>
                <w:sz w:val="22"/>
                <w:szCs w:val="22"/>
              </w:rPr>
              <w:t xml:space="preserve">To escalate serious concerns (behavioural, academic, or safeguarding) to senior leadership or </w:t>
            </w:r>
          </w:p>
          <w:p w:rsidR="001D0A18" w:rsidRPr="001D0A18" w:rsidRDefault="001D0A18" w:rsidP="001D0A18">
            <w:pPr>
              <w:spacing w:before="358" w:line="240" w:lineRule="auto"/>
              <w:rPr>
                <w:rFonts w:ascii="Times New Roman" w:eastAsia="Times New Roman" w:hAnsi="Times New Roman" w:cs="Times New Roman"/>
                <w:sz w:val="24"/>
                <w:szCs w:val="24"/>
              </w:rPr>
            </w:pPr>
            <w:r w:rsidRPr="001D0A18">
              <w:rPr>
                <w:rFonts w:eastAsia="Times New Roman"/>
                <w:b/>
                <w:bCs/>
                <w:color w:val="000000"/>
              </w:rPr>
              <w:t>3. Working with staff</w:t>
            </w:r>
          </w:p>
          <w:p w:rsidR="001D0A18" w:rsidRPr="001D0A18" w:rsidRDefault="001D0A18" w:rsidP="001D0A18">
            <w:pPr>
              <w:numPr>
                <w:ilvl w:val="0"/>
                <w:numId w:val="4"/>
              </w:numPr>
              <w:spacing w:before="31" w:line="240" w:lineRule="auto"/>
              <w:ind w:right="708"/>
              <w:textAlignment w:val="baseline"/>
              <w:rPr>
                <w:rFonts w:eastAsia="Times New Roman"/>
                <w:color w:val="000000"/>
              </w:rPr>
            </w:pPr>
            <w:r w:rsidRPr="001D0A18">
              <w:rPr>
                <w:rFonts w:eastAsia="Times New Roman"/>
                <w:color w:val="000000"/>
              </w:rPr>
              <w:t>To liaise with individual teachers, departments and faculties in relation to the monitoring of individual students’ behaviour</w:t>
            </w:r>
          </w:p>
          <w:p w:rsidR="001D0A18" w:rsidRPr="001D0A18" w:rsidRDefault="001D0A18" w:rsidP="001D0A18">
            <w:pPr>
              <w:numPr>
                <w:ilvl w:val="0"/>
                <w:numId w:val="4"/>
              </w:numPr>
              <w:spacing w:line="240" w:lineRule="auto"/>
              <w:textAlignment w:val="baseline"/>
              <w:rPr>
                <w:rFonts w:eastAsia="Times New Roman"/>
                <w:color w:val="000000"/>
              </w:rPr>
            </w:pPr>
            <w:r w:rsidRPr="001D0A18">
              <w:rPr>
                <w:rFonts w:eastAsia="Times New Roman"/>
                <w:color w:val="000000"/>
              </w:rPr>
              <w:t>To liaise with and attend outside agencies regarding individual students</w:t>
            </w:r>
          </w:p>
          <w:p w:rsidR="001D0A18" w:rsidRPr="001D0A18" w:rsidRDefault="001D0A18" w:rsidP="001D0A18">
            <w:pPr>
              <w:spacing w:before="354" w:line="240" w:lineRule="auto"/>
              <w:rPr>
                <w:rFonts w:ascii="Times New Roman" w:eastAsia="Times New Roman" w:hAnsi="Times New Roman" w:cs="Times New Roman"/>
                <w:sz w:val="24"/>
                <w:szCs w:val="24"/>
              </w:rPr>
            </w:pPr>
            <w:r w:rsidRPr="001D0A18">
              <w:rPr>
                <w:rFonts w:eastAsia="Times New Roman"/>
                <w:b/>
                <w:bCs/>
                <w:color w:val="000000"/>
              </w:rPr>
              <w:t>4. Working with Families </w:t>
            </w:r>
          </w:p>
          <w:p w:rsidR="001D0A18" w:rsidRPr="001D0A18" w:rsidRDefault="001D0A18" w:rsidP="001D0A18">
            <w:pPr>
              <w:numPr>
                <w:ilvl w:val="0"/>
                <w:numId w:val="5"/>
              </w:numPr>
              <w:spacing w:before="283" w:line="240" w:lineRule="auto"/>
              <w:ind w:right="516"/>
              <w:textAlignment w:val="baseline"/>
              <w:rPr>
                <w:rFonts w:eastAsia="Times New Roman"/>
                <w:color w:val="000000"/>
              </w:rPr>
            </w:pPr>
            <w:r w:rsidRPr="001D0A18">
              <w:rPr>
                <w:rFonts w:eastAsia="Times New Roman"/>
                <w:color w:val="000000"/>
              </w:rPr>
              <w:t>To be the first port of call for parents in relation to student behaviour and barriers to learning </w:t>
            </w:r>
          </w:p>
          <w:p w:rsidR="001D0A18" w:rsidRPr="001D0A18" w:rsidRDefault="001D0A18" w:rsidP="001D0A18">
            <w:pPr>
              <w:numPr>
                <w:ilvl w:val="0"/>
                <w:numId w:val="5"/>
              </w:numPr>
              <w:spacing w:line="240" w:lineRule="auto"/>
              <w:ind w:right="516"/>
              <w:textAlignment w:val="baseline"/>
              <w:rPr>
                <w:rFonts w:eastAsia="Times New Roman"/>
                <w:color w:val="000000"/>
              </w:rPr>
            </w:pPr>
            <w:r w:rsidRPr="001D0A18">
              <w:rPr>
                <w:rFonts w:eastAsia="Times New Roman"/>
                <w:color w:val="000000"/>
              </w:rPr>
              <w:t>To form strong relationships with parents and carers</w:t>
            </w:r>
          </w:p>
          <w:p w:rsidR="001D0A18" w:rsidRPr="001D0A18" w:rsidRDefault="001D0A18" w:rsidP="001D0A18">
            <w:pPr>
              <w:numPr>
                <w:ilvl w:val="0"/>
                <w:numId w:val="5"/>
              </w:numPr>
              <w:spacing w:after="240" w:line="240" w:lineRule="auto"/>
              <w:textAlignment w:val="baseline"/>
              <w:rPr>
                <w:rFonts w:eastAsia="Times New Roman"/>
                <w:color w:val="000000"/>
              </w:rPr>
            </w:pPr>
            <w:r w:rsidRPr="001D0A18">
              <w:rPr>
                <w:rFonts w:eastAsia="Times New Roman"/>
                <w:color w:val="000000"/>
              </w:rPr>
              <w:t>Conduct home visits where necessary to engage hard-to-reach families and improve student attendance and behaviour</w:t>
            </w:r>
          </w:p>
          <w:p w:rsidR="001D0A18" w:rsidRPr="001D0A18" w:rsidRDefault="001D0A18" w:rsidP="001D0A18">
            <w:pPr>
              <w:spacing w:before="357" w:line="240" w:lineRule="auto"/>
              <w:rPr>
                <w:rFonts w:ascii="Times New Roman" w:eastAsia="Times New Roman" w:hAnsi="Times New Roman" w:cs="Times New Roman"/>
                <w:sz w:val="24"/>
                <w:szCs w:val="24"/>
              </w:rPr>
            </w:pPr>
            <w:r w:rsidRPr="001D0A18">
              <w:rPr>
                <w:rFonts w:eastAsia="Times New Roman"/>
                <w:b/>
                <w:bCs/>
                <w:color w:val="000000"/>
              </w:rPr>
              <w:t>6. Data Protection</w:t>
            </w:r>
          </w:p>
          <w:p w:rsidR="001D0A18" w:rsidRPr="001D0A18" w:rsidRDefault="001D0A18" w:rsidP="001D0A18">
            <w:pPr>
              <w:numPr>
                <w:ilvl w:val="0"/>
                <w:numId w:val="6"/>
              </w:numPr>
              <w:spacing w:before="192" w:line="240" w:lineRule="auto"/>
              <w:ind w:right="379"/>
              <w:textAlignment w:val="baseline"/>
              <w:rPr>
                <w:rFonts w:eastAsia="Times New Roman"/>
                <w:b/>
                <w:bCs/>
                <w:color w:val="000000"/>
              </w:rPr>
            </w:pPr>
            <w:r w:rsidRPr="001D0A18">
              <w:rPr>
                <w:rFonts w:eastAsia="Times New Roman"/>
                <w:color w:val="000000"/>
              </w:rPr>
              <w:t>Be aware of your responsibilities under the Data Protection Act whilst carrying out your duties</w:t>
            </w:r>
          </w:p>
          <w:p w:rsidR="001D0A18" w:rsidRPr="001D0A18" w:rsidRDefault="001D0A18" w:rsidP="001D0A18">
            <w:pPr>
              <w:spacing w:before="357" w:line="240" w:lineRule="auto"/>
              <w:rPr>
                <w:rFonts w:ascii="Times New Roman" w:eastAsia="Times New Roman" w:hAnsi="Times New Roman" w:cs="Times New Roman"/>
                <w:sz w:val="24"/>
                <w:szCs w:val="24"/>
              </w:rPr>
            </w:pPr>
            <w:r w:rsidRPr="001D0A18">
              <w:rPr>
                <w:rFonts w:eastAsia="Times New Roman"/>
                <w:b/>
                <w:bCs/>
                <w:color w:val="000000"/>
              </w:rPr>
              <w:t>6. General Administrative Support </w:t>
            </w:r>
          </w:p>
          <w:p w:rsidR="001D0A18" w:rsidRPr="001D0A18" w:rsidRDefault="001D0A18" w:rsidP="001D0A18">
            <w:pPr>
              <w:numPr>
                <w:ilvl w:val="0"/>
                <w:numId w:val="7"/>
              </w:numPr>
              <w:spacing w:before="98" w:line="240" w:lineRule="auto"/>
              <w:ind w:right="32"/>
              <w:jc w:val="both"/>
              <w:textAlignment w:val="baseline"/>
              <w:rPr>
                <w:rFonts w:eastAsia="Times New Roman"/>
                <w:color w:val="000000"/>
              </w:rPr>
            </w:pPr>
            <w:r w:rsidRPr="001D0A18">
              <w:rPr>
                <w:rFonts w:eastAsia="Times New Roman"/>
                <w:color w:val="000000"/>
              </w:rPr>
              <w:t>Facilitate any visits from outside agencies, ensuring room bookings, visitor requests, timetabling, student and staff communication, etc. </w:t>
            </w:r>
          </w:p>
          <w:p w:rsidR="001D0A18" w:rsidRPr="001D0A18" w:rsidRDefault="001D0A18" w:rsidP="001D0A18">
            <w:pPr>
              <w:spacing w:after="240" w:line="240" w:lineRule="auto"/>
              <w:rPr>
                <w:rFonts w:ascii="Times New Roman" w:eastAsia="Times New Roman" w:hAnsi="Times New Roman" w:cs="Times New Roman"/>
                <w:sz w:val="24"/>
                <w:szCs w:val="24"/>
              </w:rPr>
            </w:pPr>
          </w:p>
          <w:p w:rsidR="001D0A18" w:rsidRPr="001D0A18" w:rsidRDefault="001D0A18" w:rsidP="001D0A18">
            <w:pPr>
              <w:spacing w:line="240" w:lineRule="auto"/>
              <w:rPr>
                <w:rFonts w:ascii="Times New Roman" w:eastAsia="Times New Roman" w:hAnsi="Times New Roman" w:cs="Times New Roman"/>
                <w:sz w:val="24"/>
                <w:szCs w:val="24"/>
              </w:rPr>
            </w:pPr>
            <w:r w:rsidRPr="001D0A18">
              <w:rPr>
                <w:rFonts w:eastAsia="Times New Roman"/>
                <w:b/>
                <w:bCs/>
                <w:color w:val="000000"/>
              </w:rPr>
              <w:t>7. Additional duties</w:t>
            </w:r>
          </w:p>
          <w:p w:rsidR="001D0A18" w:rsidRPr="001D0A18" w:rsidRDefault="001D0A18" w:rsidP="001D0A18">
            <w:pPr>
              <w:numPr>
                <w:ilvl w:val="0"/>
                <w:numId w:val="8"/>
              </w:numPr>
              <w:spacing w:line="240" w:lineRule="auto"/>
              <w:textAlignment w:val="baseline"/>
              <w:rPr>
                <w:rFonts w:eastAsia="Times New Roman"/>
                <w:color w:val="000000"/>
              </w:rPr>
            </w:pPr>
            <w:r w:rsidRPr="001D0A18">
              <w:rPr>
                <w:rFonts w:eastAsia="Times New Roman"/>
                <w:color w:val="000000"/>
              </w:rPr>
              <w:t>To work within the framework of the school ethos, adhering to expectations at all times.</w:t>
            </w:r>
          </w:p>
          <w:p w:rsidR="001D0A18" w:rsidRPr="001D0A18" w:rsidRDefault="001D0A18" w:rsidP="001D0A18">
            <w:pPr>
              <w:numPr>
                <w:ilvl w:val="0"/>
                <w:numId w:val="8"/>
              </w:numPr>
              <w:spacing w:line="240" w:lineRule="auto"/>
              <w:textAlignment w:val="baseline"/>
              <w:rPr>
                <w:rFonts w:eastAsia="Times New Roman"/>
                <w:color w:val="000000"/>
              </w:rPr>
            </w:pPr>
            <w:r w:rsidRPr="001D0A18">
              <w:rPr>
                <w:rFonts w:eastAsia="Times New Roman"/>
                <w:color w:val="000000"/>
              </w:rPr>
              <w:t>To maintain high standards of professional behaviour and presentation.</w:t>
            </w:r>
          </w:p>
          <w:p w:rsidR="001D0A18" w:rsidRPr="001D0A18" w:rsidRDefault="001D0A18" w:rsidP="001D0A18">
            <w:pPr>
              <w:numPr>
                <w:ilvl w:val="0"/>
                <w:numId w:val="8"/>
              </w:numPr>
              <w:spacing w:line="240" w:lineRule="auto"/>
              <w:textAlignment w:val="baseline"/>
              <w:rPr>
                <w:rFonts w:eastAsia="Times New Roman"/>
                <w:color w:val="000000"/>
              </w:rPr>
            </w:pPr>
            <w:r w:rsidRPr="001D0A18">
              <w:rPr>
                <w:rFonts w:eastAsia="Times New Roman"/>
                <w:color w:val="000000"/>
              </w:rPr>
              <w:t>To take responsibility for Health and Safety in the post holder’s area of work.</w:t>
            </w:r>
          </w:p>
          <w:p w:rsidR="001D0A18" w:rsidRPr="001D0A18" w:rsidRDefault="001D0A18" w:rsidP="001D0A18">
            <w:pPr>
              <w:numPr>
                <w:ilvl w:val="0"/>
                <w:numId w:val="8"/>
              </w:numPr>
              <w:spacing w:line="240" w:lineRule="auto"/>
              <w:textAlignment w:val="baseline"/>
              <w:rPr>
                <w:rFonts w:eastAsia="Times New Roman"/>
                <w:color w:val="000000"/>
              </w:rPr>
            </w:pPr>
            <w:r w:rsidRPr="001D0A18">
              <w:rPr>
                <w:rFonts w:eastAsia="Times New Roman"/>
                <w:color w:val="000000"/>
              </w:rPr>
              <w:t>Any other duties commensurate with the grade which may be required from time to time.</w:t>
            </w:r>
          </w:p>
          <w:p w:rsidR="001D0A18" w:rsidRPr="001D0A18" w:rsidRDefault="001D0A18" w:rsidP="001D0A18">
            <w:pPr>
              <w:numPr>
                <w:ilvl w:val="0"/>
                <w:numId w:val="8"/>
              </w:numPr>
              <w:spacing w:line="240" w:lineRule="auto"/>
              <w:textAlignment w:val="baseline"/>
              <w:rPr>
                <w:rFonts w:eastAsia="Times New Roman"/>
                <w:color w:val="000000"/>
              </w:rPr>
            </w:pPr>
            <w:r w:rsidRPr="001D0A18">
              <w:rPr>
                <w:rFonts w:eastAsia="Times New Roman"/>
                <w:color w:val="000000"/>
              </w:rPr>
              <w:t>All staff are expected to take part in necessary training and staff development.</w:t>
            </w:r>
          </w:p>
          <w:p w:rsidR="001D0A18" w:rsidRPr="001D0A18" w:rsidRDefault="001D0A18" w:rsidP="001D0A18">
            <w:pPr>
              <w:numPr>
                <w:ilvl w:val="0"/>
                <w:numId w:val="8"/>
              </w:numPr>
              <w:spacing w:line="240" w:lineRule="auto"/>
              <w:textAlignment w:val="baseline"/>
              <w:rPr>
                <w:rFonts w:eastAsia="Times New Roman"/>
                <w:color w:val="000000"/>
              </w:rPr>
            </w:pPr>
            <w:r w:rsidRPr="001D0A18">
              <w:rPr>
                <w:rFonts w:eastAsia="Times New Roman"/>
                <w:color w:val="000000"/>
              </w:rPr>
              <w:t>To cover lunch duties</w:t>
            </w:r>
          </w:p>
          <w:p w:rsidR="001D0A18" w:rsidRDefault="001D0A18" w:rsidP="001D0A18">
            <w:pPr>
              <w:numPr>
                <w:ilvl w:val="0"/>
                <w:numId w:val="8"/>
              </w:numPr>
              <w:spacing w:line="240" w:lineRule="auto"/>
              <w:textAlignment w:val="baseline"/>
              <w:rPr>
                <w:rFonts w:eastAsia="Times New Roman"/>
                <w:color w:val="000000"/>
              </w:rPr>
            </w:pPr>
            <w:r w:rsidRPr="001D0A18">
              <w:rPr>
                <w:rFonts w:eastAsia="Times New Roman"/>
                <w:color w:val="000000"/>
              </w:rPr>
              <w:t>First aider for AP (training will be provided)</w:t>
            </w:r>
          </w:p>
          <w:p w:rsidR="001D0A18" w:rsidRDefault="001D0A18" w:rsidP="001D0A18">
            <w:pPr>
              <w:spacing w:line="240" w:lineRule="auto"/>
              <w:textAlignment w:val="baseline"/>
              <w:rPr>
                <w:rFonts w:eastAsia="Times New Roman"/>
                <w:color w:val="000000"/>
              </w:rPr>
            </w:pPr>
          </w:p>
          <w:p w:rsidR="001D0A18" w:rsidRDefault="001D0A18" w:rsidP="001D0A18">
            <w:pPr>
              <w:spacing w:line="240" w:lineRule="auto"/>
              <w:textAlignment w:val="baseline"/>
              <w:rPr>
                <w:b/>
                <w:bCs/>
                <w:color w:val="000000"/>
              </w:rPr>
            </w:pPr>
            <w:r>
              <w:rPr>
                <w:b/>
                <w:bCs/>
                <w:color w:val="000000"/>
              </w:rPr>
              <w:t>Other Duties &amp; Responsibilities</w:t>
            </w:r>
          </w:p>
          <w:p w:rsidR="001D0A18" w:rsidRDefault="001D0A18" w:rsidP="001D0A18">
            <w:pPr>
              <w:spacing w:line="240" w:lineRule="auto"/>
              <w:textAlignment w:val="baseline"/>
              <w:rPr>
                <w:b/>
                <w:bCs/>
                <w:color w:val="000000"/>
              </w:rPr>
            </w:pPr>
          </w:p>
          <w:p w:rsidR="001D0A18" w:rsidRPr="001D0A18" w:rsidRDefault="001D0A18" w:rsidP="001D0A18">
            <w:pPr>
              <w:spacing w:line="240" w:lineRule="auto"/>
              <w:rPr>
                <w:rFonts w:ascii="Times New Roman" w:eastAsia="Times New Roman" w:hAnsi="Times New Roman" w:cs="Times New Roman"/>
                <w:sz w:val="24"/>
                <w:szCs w:val="24"/>
              </w:rPr>
            </w:pPr>
            <w:r w:rsidRPr="001D0A18">
              <w:rPr>
                <w:rFonts w:eastAsia="Times New Roman"/>
                <w:b/>
                <w:bCs/>
                <w:color w:val="000000"/>
              </w:rPr>
              <w:t>In this role, you will be expected to: </w:t>
            </w:r>
          </w:p>
          <w:p w:rsidR="001D0A18" w:rsidRPr="001D0A18" w:rsidRDefault="001D0A18" w:rsidP="001D0A18">
            <w:pPr>
              <w:numPr>
                <w:ilvl w:val="0"/>
                <w:numId w:val="10"/>
              </w:numPr>
              <w:spacing w:before="249" w:line="240" w:lineRule="auto"/>
              <w:ind w:right="36"/>
              <w:textAlignment w:val="baseline"/>
              <w:rPr>
                <w:rFonts w:eastAsia="Times New Roman"/>
                <w:color w:val="000000"/>
              </w:rPr>
            </w:pPr>
            <w:proofErr w:type="gramStart"/>
            <w:r w:rsidRPr="001D0A18">
              <w:rPr>
                <w:rFonts w:eastAsia="Times New Roman"/>
                <w:color w:val="000000"/>
              </w:rPr>
              <w:t>engage</w:t>
            </w:r>
            <w:proofErr w:type="gramEnd"/>
            <w:r w:rsidRPr="001D0A18">
              <w:rPr>
                <w:rFonts w:eastAsia="Times New Roman"/>
                <w:color w:val="000000"/>
              </w:rPr>
              <w:t xml:space="preserve"> with the wider school community, supporting and modelling the values and ethos of Lister  Community School at all times. </w:t>
            </w:r>
          </w:p>
          <w:p w:rsidR="001D0A18" w:rsidRPr="001D0A18" w:rsidRDefault="001D0A18" w:rsidP="001D0A18">
            <w:pPr>
              <w:numPr>
                <w:ilvl w:val="0"/>
                <w:numId w:val="10"/>
              </w:numPr>
              <w:spacing w:line="240" w:lineRule="auto"/>
              <w:ind w:right="34"/>
              <w:textAlignment w:val="baseline"/>
              <w:rPr>
                <w:rFonts w:eastAsia="Times New Roman"/>
                <w:color w:val="000000"/>
              </w:rPr>
            </w:pPr>
            <w:proofErr w:type="gramStart"/>
            <w:r w:rsidRPr="001D0A18">
              <w:rPr>
                <w:rFonts w:eastAsia="Times New Roman"/>
                <w:color w:val="000000"/>
              </w:rPr>
              <w:t>share</w:t>
            </w:r>
            <w:proofErr w:type="gramEnd"/>
            <w:r w:rsidRPr="001D0A18">
              <w:rPr>
                <w:rFonts w:eastAsia="Times New Roman"/>
                <w:color w:val="000000"/>
              </w:rPr>
              <w:t xml:space="preserve"> and support the school’s responsibility to provide and monitor opportunities for personal and  academic growth. </w:t>
            </w:r>
          </w:p>
          <w:p w:rsidR="001D0A18" w:rsidRPr="001D0A18" w:rsidRDefault="001D0A18" w:rsidP="001D0A18">
            <w:pPr>
              <w:numPr>
                <w:ilvl w:val="0"/>
                <w:numId w:val="10"/>
              </w:numPr>
              <w:spacing w:before="8" w:line="240" w:lineRule="auto"/>
              <w:ind w:right="31"/>
              <w:textAlignment w:val="baseline"/>
              <w:rPr>
                <w:rFonts w:eastAsia="Times New Roman"/>
                <w:color w:val="000000"/>
              </w:rPr>
            </w:pPr>
            <w:r w:rsidRPr="001D0A18">
              <w:rPr>
                <w:rFonts w:eastAsia="Times New Roman"/>
                <w:color w:val="000000"/>
              </w:rPr>
              <w:t>abide by, and adhere to, all policies applicable to employees of both Lister Community School and the  Newham Community Learning Trust.</w:t>
            </w:r>
            <w:bookmarkStart w:id="1" w:name="_GoBack"/>
            <w:bookmarkEnd w:id="1"/>
          </w:p>
        </w:tc>
      </w:tr>
    </w:tbl>
    <w:p w:rsidR="00255B9D" w:rsidRDefault="00255B9D">
      <w:pPr>
        <w:widowControl w:val="0"/>
        <w:spacing w:line="240" w:lineRule="auto"/>
        <w:jc w:val="both"/>
      </w:pPr>
    </w:p>
    <w:tbl>
      <w:tblPr>
        <w:tblStyle w:val="af1"/>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255B9D">
        <w:tc>
          <w:tcPr>
            <w:tcW w:w="10466" w:type="dxa"/>
            <w:shd w:val="clear" w:color="auto" w:fill="auto"/>
            <w:tcMar>
              <w:top w:w="100" w:type="dxa"/>
              <w:left w:w="100" w:type="dxa"/>
              <w:bottom w:w="100" w:type="dxa"/>
              <w:right w:w="100" w:type="dxa"/>
            </w:tcMar>
          </w:tcPr>
          <w:p w:rsidR="00255B9D" w:rsidRDefault="001D0A18">
            <w:pPr>
              <w:widowControl w:val="0"/>
              <w:spacing w:line="240" w:lineRule="auto"/>
              <w:jc w:val="both"/>
              <w:rPr>
                <w:b/>
              </w:rPr>
            </w:pPr>
            <w:r>
              <w:rPr>
                <w:b/>
              </w:rPr>
              <w:t>Equality and Diversity</w:t>
            </w:r>
          </w:p>
        </w:tc>
      </w:tr>
      <w:tr w:rsidR="00255B9D">
        <w:tc>
          <w:tcPr>
            <w:tcW w:w="10466" w:type="dxa"/>
            <w:shd w:val="clear" w:color="auto" w:fill="auto"/>
            <w:tcMar>
              <w:top w:w="100" w:type="dxa"/>
              <w:left w:w="100" w:type="dxa"/>
              <w:bottom w:w="100" w:type="dxa"/>
              <w:right w:w="100" w:type="dxa"/>
            </w:tcMar>
          </w:tcPr>
          <w:p w:rsidR="00255B9D" w:rsidRDefault="001D0A18">
            <w:pPr>
              <w:widowControl w:val="0"/>
              <w:spacing w:line="240" w:lineRule="auto"/>
              <w:jc w:val="both"/>
              <w:rPr>
                <w:sz w:val="20"/>
                <w:szCs w:val="20"/>
              </w:rPr>
            </w:pPr>
            <w:r>
              <w:t xml:space="preserve">We are committed to and champion equality and diversity in all aspects of employment within the Newham Community Learning Trust.  All employees are expected to understand and promote equality and diversity in the course of their work. </w:t>
            </w:r>
          </w:p>
        </w:tc>
      </w:tr>
    </w:tbl>
    <w:p w:rsidR="00255B9D" w:rsidRDefault="00255B9D">
      <w:pPr>
        <w:widowControl w:val="0"/>
        <w:spacing w:line="240" w:lineRule="auto"/>
        <w:jc w:val="both"/>
      </w:pPr>
    </w:p>
    <w:tbl>
      <w:tblPr>
        <w:tblStyle w:val="af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255B9D">
        <w:tc>
          <w:tcPr>
            <w:tcW w:w="10466" w:type="dxa"/>
            <w:shd w:val="clear" w:color="auto" w:fill="auto"/>
            <w:tcMar>
              <w:top w:w="100" w:type="dxa"/>
              <w:left w:w="100" w:type="dxa"/>
              <w:bottom w:w="100" w:type="dxa"/>
              <w:right w:w="100" w:type="dxa"/>
            </w:tcMar>
          </w:tcPr>
          <w:p w:rsidR="00255B9D" w:rsidRDefault="001D0A18">
            <w:pPr>
              <w:widowControl w:val="0"/>
              <w:spacing w:line="240" w:lineRule="auto"/>
              <w:jc w:val="both"/>
              <w:rPr>
                <w:b/>
              </w:rPr>
            </w:pPr>
            <w:r>
              <w:rPr>
                <w:b/>
              </w:rPr>
              <w:lastRenderedPageBreak/>
              <w:t>Safeguarding Children</w:t>
            </w:r>
          </w:p>
        </w:tc>
      </w:tr>
      <w:tr w:rsidR="00255B9D">
        <w:tc>
          <w:tcPr>
            <w:tcW w:w="10466" w:type="dxa"/>
            <w:shd w:val="clear" w:color="auto" w:fill="auto"/>
            <w:tcMar>
              <w:top w:w="100" w:type="dxa"/>
              <w:left w:w="100" w:type="dxa"/>
              <w:bottom w:w="100" w:type="dxa"/>
              <w:right w:w="100" w:type="dxa"/>
            </w:tcMar>
          </w:tcPr>
          <w:p w:rsidR="00255B9D" w:rsidRDefault="001D0A18">
            <w:pPr>
              <w:widowControl w:val="0"/>
              <w:spacing w:line="240" w:lineRule="auto"/>
              <w:jc w:val="both"/>
            </w:pPr>
            <w:r>
              <w:t>Lister Community School is committed to safeguarding and promoting the welfare of children, young people and vulnerable adults and expects all staff &amp; visitors to share this commitment.  It is the post-holder’s responsibility to prom</w:t>
            </w:r>
            <w:r>
              <w:t xml:space="preserve">ote and safeguard the welfare of children and young people with whom they have contact, and to adhere to and ensure compliance with the School’s Safeguarding and Child Protection Policy at all times.  </w:t>
            </w:r>
          </w:p>
          <w:p w:rsidR="00255B9D" w:rsidRDefault="00255B9D">
            <w:pPr>
              <w:widowControl w:val="0"/>
              <w:spacing w:line="240" w:lineRule="auto"/>
              <w:jc w:val="both"/>
            </w:pPr>
          </w:p>
          <w:p w:rsidR="00255B9D" w:rsidRDefault="001D0A18">
            <w:pPr>
              <w:widowControl w:val="0"/>
              <w:spacing w:line="240" w:lineRule="auto"/>
              <w:jc w:val="both"/>
            </w:pPr>
            <w:r>
              <w:t>If, in the course of carrying out the duties of the p</w:t>
            </w:r>
            <w:r>
              <w:t xml:space="preserve">ost the post-holder becomes aware of any actual or potential risks to the safety or welfare of children they must record the details and take appropriate action, according to the nature of the concern, to safeguard the young person and inform the relevant </w:t>
            </w:r>
            <w:r>
              <w:t xml:space="preserve">staff within school, including the Designated Safeguarding Lead. </w:t>
            </w:r>
          </w:p>
        </w:tc>
      </w:tr>
    </w:tbl>
    <w:p w:rsidR="00255B9D" w:rsidRDefault="00255B9D">
      <w:pPr>
        <w:spacing w:line="240" w:lineRule="auto"/>
      </w:pPr>
    </w:p>
    <w:sectPr w:rsidR="00255B9D">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F6249"/>
    <w:multiLevelType w:val="multilevel"/>
    <w:tmpl w:val="8FA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76823"/>
    <w:multiLevelType w:val="hybridMultilevel"/>
    <w:tmpl w:val="116A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B2FE7"/>
    <w:multiLevelType w:val="multilevel"/>
    <w:tmpl w:val="EE04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25D70"/>
    <w:multiLevelType w:val="multilevel"/>
    <w:tmpl w:val="A8E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1626A"/>
    <w:multiLevelType w:val="multilevel"/>
    <w:tmpl w:val="A6B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F3FA7"/>
    <w:multiLevelType w:val="multilevel"/>
    <w:tmpl w:val="58C8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C79E9"/>
    <w:multiLevelType w:val="hybridMultilevel"/>
    <w:tmpl w:val="78CC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75556"/>
    <w:multiLevelType w:val="multilevel"/>
    <w:tmpl w:val="141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D6649"/>
    <w:multiLevelType w:val="multilevel"/>
    <w:tmpl w:val="A6B4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E421C"/>
    <w:multiLevelType w:val="multilevel"/>
    <w:tmpl w:val="D0DE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3"/>
  </w:num>
  <w:num w:numId="5">
    <w:abstractNumId w:val="8"/>
  </w:num>
  <w:num w:numId="6">
    <w:abstractNumId w:val="0"/>
  </w:num>
  <w:num w:numId="7">
    <w:abstractNumId w:val="5"/>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9D"/>
    <w:rsid w:val="001D0A18"/>
    <w:rsid w:val="0025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9601"/>
  <w15:docId w15:val="{3D117610-E69D-4FAC-8607-92AE2023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both"/>
      <w:outlineLvl w:val="0"/>
    </w:pPr>
    <w:rPr>
      <w:b/>
      <w:sz w:val="32"/>
      <w:szCs w:val="32"/>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outlineLvl w:val="2"/>
    </w:pPr>
    <w:rPr>
      <w:i/>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D0A18"/>
    <w:pPr>
      <w:ind w:left="720"/>
      <w:contextualSpacing/>
    </w:pPr>
  </w:style>
  <w:style w:type="paragraph" w:styleId="NormalWeb">
    <w:name w:val="Normal (Web)"/>
    <w:basedOn w:val="Normal"/>
    <w:uiPriority w:val="99"/>
    <w:semiHidden/>
    <w:unhideWhenUsed/>
    <w:rsid w:val="001D0A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0060">
      <w:bodyDiv w:val="1"/>
      <w:marLeft w:val="0"/>
      <w:marRight w:val="0"/>
      <w:marTop w:val="0"/>
      <w:marBottom w:val="0"/>
      <w:divBdr>
        <w:top w:val="none" w:sz="0" w:space="0" w:color="auto"/>
        <w:left w:val="none" w:sz="0" w:space="0" w:color="auto"/>
        <w:bottom w:val="none" w:sz="0" w:space="0" w:color="auto"/>
        <w:right w:val="none" w:sz="0" w:space="0" w:color="auto"/>
      </w:divBdr>
    </w:div>
    <w:div w:id="403718263">
      <w:bodyDiv w:val="1"/>
      <w:marLeft w:val="0"/>
      <w:marRight w:val="0"/>
      <w:marTop w:val="0"/>
      <w:marBottom w:val="0"/>
      <w:divBdr>
        <w:top w:val="none" w:sz="0" w:space="0" w:color="auto"/>
        <w:left w:val="none" w:sz="0" w:space="0" w:color="auto"/>
        <w:bottom w:val="none" w:sz="0" w:space="0" w:color="auto"/>
        <w:right w:val="none" w:sz="0" w:space="0" w:color="auto"/>
      </w:divBdr>
    </w:div>
    <w:div w:id="443427353">
      <w:bodyDiv w:val="1"/>
      <w:marLeft w:val="0"/>
      <w:marRight w:val="0"/>
      <w:marTop w:val="0"/>
      <w:marBottom w:val="0"/>
      <w:divBdr>
        <w:top w:val="none" w:sz="0" w:space="0" w:color="auto"/>
        <w:left w:val="none" w:sz="0" w:space="0" w:color="auto"/>
        <w:bottom w:val="none" w:sz="0" w:space="0" w:color="auto"/>
        <w:right w:val="none" w:sz="0" w:space="0" w:color="auto"/>
      </w:divBdr>
    </w:div>
    <w:div w:id="811211891">
      <w:bodyDiv w:val="1"/>
      <w:marLeft w:val="0"/>
      <w:marRight w:val="0"/>
      <w:marTop w:val="0"/>
      <w:marBottom w:val="0"/>
      <w:divBdr>
        <w:top w:val="none" w:sz="0" w:space="0" w:color="auto"/>
        <w:left w:val="none" w:sz="0" w:space="0" w:color="auto"/>
        <w:bottom w:val="none" w:sz="0" w:space="0" w:color="auto"/>
        <w:right w:val="none" w:sz="0" w:space="0" w:color="auto"/>
      </w:divBdr>
    </w:div>
    <w:div w:id="174483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UU2GWAIjax7jobJHW9abDTSLag==">CgMxLjAyCGguZ2pkZ3hzOAByITFvRS1OeXg2NEVWUko4R1JLa1RDUG5zTFA3bTZtT3VRRQ==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Aleena Begum</dc:creator>
  <cp:lastModifiedBy>R Hoque</cp:lastModifiedBy>
  <cp:revision>2</cp:revision>
  <dcterms:created xsi:type="dcterms:W3CDTF">2025-01-10T12:18:00Z</dcterms:created>
  <dcterms:modified xsi:type="dcterms:W3CDTF">2025-01-10T12:18:00Z</dcterms:modified>
</cp:coreProperties>
</file>