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7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04"/>
        <w:gridCol w:w="3861"/>
      </w:tblGrid>
      <w:tr w:rsidR="001F3763" w14:paraId="17EC8A57" w14:textId="77777777" w:rsidTr="4CB0BE24">
        <w:tc>
          <w:tcPr>
            <w:tcW w:w="5316" w:type="dxa"/>
          </w:tcPr>
          <w:p w14:paraId="0B7AF762" w14:textId="77777777" w:rsidR="001F3763" w:rsidRDefault="001F3763" w:rsidP="00A1316A">
            <w:pPr>
              <w:pStyle w:val="LogoPlacement"/>
              <w:spacing w:after="60"/>
              <w:ind w:left="687"/>
              <w:jc w:val="both"/>
            </w:pPr>
            <w:r w:rsidRPr="00F761BA">
              <w:rPr>
                <w:noProof/>
                <w:lang w:eastAsia="en-GB"/>
              </w:rPr>
              <w:drawing>
                <wp:inline distT="0" distB="0" distL="0" distR="0" wp14:anchorId="3E647347" wp14:editId="2EA7430F">
                  <wp:extent cx="3238500" cy="447675"/>
                  <wp:effectExtent l="0" t="0" r="0" b="0"/>
                  <wp:docPr id="7" name="Picture 7" descr="final logo red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nal logo red (RGB)"/>
                          <pic:cNvPicPr>
                            <a:picLocks noChangeAspect="1" noChangeArrowheads="1"/>
                          </pic:cNvPicPr>
                        </pic:nvPicPr>
                        <pic:blipFill>
                          <a:blip r:embed="rId11" cstate="print"/>
                          <a:srcRect/>
                          <a:stretch>
                            <a:fillRect/>
                          </a:stretch>
                        </pic:blipFill>
                        <pic:spPr bwMode="auto">
                          <a:xfrm>
                            <a:off x="0" y="0"/>
                            <a:ext cx="3238500" cy="447675"/>
                          </a:xfrm>
                          <a:prstGeom prst="rect">
                            <a:avLst/>
                          </a:prstGeom>
                          <a:noFill/>
                          <a:ln w="9525">
                            <a:noFill/>
                            <a:miter lim="800000"/>
                            <a:headEnd/>
                            <a:tailEnd/>
                          </a:ln>
                        </pic:spPr>
                      </pic:pic>
                    </a:graphicData>
                  </a:graphic>
                </wp:inline>
              </w:drawing>
            </w:r>
          </w:p>
        </w:tc>
        <w:tc>
          <w:tcPr>
            <w:tcW w:w="4765" w:type="dxa"/>
            <w:vAlign w:val="bottom"/>
          </w:tcPr>
          <w:p w14:paraId="077112D8" w14:textId="77777777" w:rsidR="001F3763" w:rsidRDefault="001F3763" w:rsidP="00A1316A">
            <w:pPr>
              <w:pStyle w:val="LogoPlacement"/>
              <w:spacing w:after="60"/>
              <w:ind w:left="0"/>
              <w:jc w:val="both"/>
            </w:pPr>
          </w:p>
        </w:tc>
      </w:tr>
    </w:tbl>
    <w:p w14:paraId="6883E2FA" w14:textId="77777777" w:rsidR="00DF133A" w:rsidRPr="004866A1" w:rsidRDefault="0074763E" w:rsidP="00A1316A">
      <w:pPr>
        <w:pStyle w:val="Heading1"/>
        <w:spacing w:before="0"/>
        <w:jc w:val="both"/>
        <w:rPr>
          <w:rFonts w:asciiTheme="majorHAnsi" w:hAnsiTheme="majorHAnsi"/>
          <w:b/>
          <w:bCs w:val="0"/>
          <w:sz w:val="28"/>
          <w:szCs w:val="28"/>
        </w:rPr>
      </w:pPr>
      <w:r w:rsidRPr="004866A1">
        <w:rPr>
          <w:rFonts w:asciiTheme="majorHAnsi" w:hAnsiTheme="majorHAnsi"/>
          <w:b/>
          <w:bCs w:val="0"/>
          <w:sz w:val="28"/>
          <w:szCs w:val="28"/>
        </w:rPr>
        <w:t>Job Description</w:t>
      </w:r>
    </w:p>
    <w:p w14:paraId="26A77394" w14:textId="77777777" w:rsidR="00172961" w:rsidRPr="004866A1" w:rsidRDefault="0074763E" w:rsidP="00A1316A">
      <w:pPr>
        <w:pStyle w:val="Para"/>
        <w:spacing w:after="60"/>
        <w:jc w:val="both"/>
        <w:rPr>
          <w:rFonts w:asciiTheme="majorHAnsi" w:hAnsiTheme="majorHAnsi"/>
          <w:szCs w:val="22"/>
        </w:rPr>
      </w:pPr>
      <w:r w:rsidRPr="004866A1">
        <w:rPr>
          <w:rFonts w:asciiTheme="majorHAnsi" w:hAnsiTheme="majorHAnsi"/>
          <w:szCs w:val="22"/>
        </w:rPr>
        <w:t>D</w:t>
      </w:r>
      <w:r w:rsidR="0012403F" w:rsidRPr="004866A1">
        <w:rPr>
          <w:rFonts w:asciiTheme="majorHAnsi" w:hAnsiTheme="majorHAnsi"/>
          <w:szCs w:val="22"/>
        </w:rPr>
        <w:t xml:space="preserve">etails of a current vacancy in the House of Lords. </w:t>
      </w:r>
      <w:r w:rsidR="001F7BFC" w:rsidRPr="004866A1">
        <w:rPr>
          <w:rFonts w:asciiTheme="majorHAnsi" w:hAnsiTheme="majorHAnsi"/>
          <w:szCs w:val="22"/>
        </w:rPr>
        <w:t xml:space="preserve">To apply for this post, </w:t>
      </w:r>
      <w:r w:rsidR="00F8458D" w:rsidRPr="004866A1">
        <w:rPr>
          <w:rFonts w:asciiTheme="majorHAnsi" w:hAnsiTheme="majorHAnsi"/>
          <w:szCs w:val="22"/>
        </w:rPr>
        <w:t xml:space="preserve">please ensure you complete all sections of our online application form found at </w:t>
      </w:r>
      <w:hyperlink r:id="rId12" w:history="1">
        <w:r w:rsidR="00F8458D" w:rsidRPr="004866A1">
          <w:rPr>
            <w:rFonts w:asciiTheme="majorHAnsi" w:hAnsiTheme="majorHAnsi"/>
            <w:color w:val="0000FF"/>
            <w:szCs w:val="22"/>
            <w:u w:val="single"/>
          </w:rPr>
          <w:t>http://www.parliament.uk/about/working/jobs/</w:t>
        </w:r>
      </w:hyperlink>
      <w:r w:rsidR="00F8458D" w:rsidRPr="004866A1">
        <w:rPr>
          <w:rFonts w:asciiTheme="majorHAnsi" w:hAnsiTheme="majorHAnsi"/>
          <w:szCs w:val="22"/>
        </w:rPr>
        <w:t xml:space="preserve">   </w:t>
      </w:r>
    </w:p>
    <w:tbl>
      <w:tblPr>
        <w:tblW w:w="0" w:type="auto"/>
        <w:tblInd w:w="142" w:type="dxa"/>
        <w:tblCellMar>
          <w:left w:w="85" w:type="dxa"/>
          <w:right w:w="85" w:type="dxa"/>
        </w:tblCellMar>
        <w:tblLook w:val="04A0" w:firstRow="1" w:lastRow="0" w:firstColumn="1" w:lastColumn="0" w:noHBand="0" w:noVBand="1"/>
      </w:tblPr>
      <w:tblGrid>
        <w:gridCol w:w="4679"/>
        <w:gridCol w:w="646"/>
        <w:gridCol w:w="3604"/>
      </w:tblGrid>
      <w:tr w:rsidR="00172961" w:rsidRPr="004866A1" w14:paraId="6CD8498D" w14:textId="77777777" w:rsidTr="3B9A251B">
        <w:tc>
          <w:tcPr>
            <w:tcW w:w="8929" w:type="dxa"/>
            <w:gridSpan w:val="3"/>
            <w:vAlign w:val="center"/>
          </w:tcPr>
          <w:p w14:paraId="11DDAEC9" w14:textId="77777777" w:rsidR="004866A1" w:rsidRPr="004866A1" w:rsidRDefault="004866A1" w:rsidP="00A1316A">
            <w:pPr>
              <w:pStyle w:val="Heading2"/>
              <w:spacing w:before="0" w:after="60"/>
              <w:jc w:val="both"/>
              <w:rPr>
                <w:rFonts w:asciiTheme="majorHAnsi" w:hAnsiTheme="majorHAnsi"/>
                <w:sz w:val="22"/>
                <w:szCs w:val="22"/>
              </w:rPr>
            </w:pPr>
          </w:p>
          <w:p w14:paraId="0109B7AE" w14:textId="3189E331" w:rsidR="00172961" w:rsidRPr="004866A1" w:rsidRDefault="00172961" w:rsidP="00A1316A">
            <w:pPr>
              <w:pStyle w:val="Heading2"/>
              <w:spacing w:before="0" w:after="60"/>
              <w:jc w:val="both"/>
              <w:rPr>
                <w:rFonts w:asciiTheme="majorHAnsi" w:hAnsiTheme="majorHAnsi"/>
                <w:sz w:val="22"/>
                <w:szCs w:val="22"/>
              </w:rPr>
            </w:pPr>
            <w:r w:rsidRPr="004866A1">
              <w:rPr>
                <w:rFonts w:asciiTheme="majorHAnsi" w:hAnsiTheme="majorHAnsi"/>
                <w:sz w:val="22"/>
                <w:szCs w:val="22"/>
              </w:rPr>
              <w:t>Job Description</w:t>
            </w:r>
          </w:p>
        </w:tc>
      </w:tr>
      <w:tr w:rsidR="00172961" w:rsidRPr="004866A1" w14:paraId="09EA3230" w14:textId="77777777" w:rsidTr="3B9A251B">
        <w:tc>
          <w:tcPr>
            <w:tcW w:w="4623" w:type="dxa"/>
            <w:tcBorders>
              <w:bottom w:val="single" w:sz="2" w:space="0" w:color="auto"/>
            </w:tcBorders>
            <w:vAlign w:val="bottom"/>
          </w:tcPr>
          <w:p w14:paraId="408AA108" w14:textId="77777777" w:rsidR="00172961" w:rsidRPr="004866A1" w:rsidRDefault="00172961" w:rsidP="00A1316A">
            <w:pPr>
              <w:pStyle w:val="Label"/>
              <w:spacing w:before="0" w:after="60"/>
              <w:jc w:val="both"/>
              <w:rPr>
                <w:rFonts w:asciiTheme="majorHAnsi" w:hAnsiTheme="majorHAnsi"/>
                <w:szCs w:val="22"/>
              </w:rPr>
            </w:pPr>
            <w:r w:rsidRPr="004866A1">
              <w:rPr>
                <w:rFonts w:asciiTheme="majorHAnsi" w:hAnsiTheme="majorHAnsi"/>
                <w:szCs w:val="22"/>
              </w:rPr>
              <w:t>Job title</w:t>
            </w:r>
          </w:p>
        </w:tc>
        <w:tc>
          <w:tcPr>
            <w:tcW w:w="620" w:type="dxa"/>
            <w:vAlign w:val="bottom"/>
          </w:tcPr>
          <w:p w14:paraId="21508A32" w14:textId="77777777" w:rsidR="00172961" w:rsidRPr="004866A1" w:rsidRDefault="00172961" w:rsidP="00A1316A">
            <w:pPr>
              <w:pStyle w:val="Label"/>
              <w:spacing w:before="0" w:after="60"/>
              <w:jc w:val="both"/>
              <w:rPr>
                <w:rFonts w:asciiTheme="majorHAnsi" w:hAnsiTheme="majorHAnsi"/>
                <w:szCs w:val="22"/>
              </w:rPr>
            </w:pPr>
          </w:p>
        </w:tc>
        <w:tc>
          <w:tcPr>
            <w:tcW w:w="3686" w:type="dxa"/>
            <w:tcBorders>
              <w:bottom w:val="single" w:sz="2" w:space="0" w:color="auto"/>
            </w:tcBorders>
            <w:vAlign w:val="bottom"/>
          </w:tcPr>
          <w:p w14:paraId="29D27549" w14:textId="77777777" w:rsidR="00172961" w:rsidRPr="004866A1" w:rsidRDefault="00172961" w:rsidP="00A1316A">
            <w:pPr>
              <w:pStyle w:val="Label"/>
              <w:spacing w:before="0" w:after="60"/>
              <w:jc w:val="both"/>
              <w:rPr>
                <w:rFonts w:asciiTheme="majorHAnsi" w:hAnsiTheme="majorHAnsi"/>
                <w:szCs w:val="22"/>
              </w:rPr>
            </w:pPr>
            <w:r w:rsidRPr="004866A1">
              <w:rPr>
                <w:rFonts w:asciiTheme="majorHAnsi" w:hAnsiTheme="majorHAnsi"/>
                <w:szCs w:val="22"/>
              </w:rPr>
              <w:t>Reference number</w:t>
            </w:r>
          </w:p>
        </w:tc>
      </w:tr>
      <w:tr w:rsidR="00246C46" w:rsidRPr="004866A1" w14:paraId="03560CB3" w14:textId="77777777" w:rsidTr="3B9A251B">
        <w:trPr>
          <w:trHeight w:val="385"/>
        </w:trPr>
        <w:tc>
          <w:tcPr>
            <w:tcW w:w="4623" w:type="dxa"/>
            <w:tcBorders>
              <w:top w:val="single" w:sz="2" w:space="0" w:color="auto"/>
              <w:left w:val="single" w:sz="2" w:space="0" w:color="auto"/>
              <w:bottom w:val="single" w:sz="2" w:space="0" w:color="auto"/>
              <w:right w:val="single" w:sz="2" w:space="0" w:color="auto"/>
            </w:tcBorders>
            <w:tcMar>
              <w:top w:w="57" w:type="dxa"/>
              <w:bottom w:w="57" w:type="dxa"/>
            </w:tcMar>
          </w:tcPr>
          <w:p w14:paraId="7894058B" w14:textId="2830BA26" w:rsidR="004E3602" w:rsidRPr="004866A1" w:rsidRDefault="004C1E26" w:rsidP="00A1316A">
            <w:pPr>
              <w:pStyle w:val="Response"/>
              <w:spacing w:after="60"/>
              <w:jc w:val="both"/>
              <w:rPr>
                <w:rFonts w:asciiTheme="majorHAnsi" w:hAnsiTheme="majorHAnsi"/>
                <w:szCs w:val="22"/>
              </w:rPr>
            </w:pPr>
            <w:r w:rsidRPr="004866A1">
              <w:rPr>
                <w:rFonts w:asciiTheme="majorHAnsi" w:hAnsiTheme="majorHAnsi"/>
                <w:szCs w:val="22"/>
              </w:rPr>
              <w:t xml:space="preserve">Head of </w:t>
            </w:r>
            <w:r w:rsidR="00FC6885" w:rsidRPr="004866A1">
              <w:rPr>
                <w:rFonts w:asciiTheme="majorHAnsi" w:hAnsiTheme="majorHAnsi"/>
                <w:szCs w:val="22"/>
              </w:rPr>
              <w:t xml:space="preserve">Commercial </w:t>
            </w:r>
            <w:r w:rsidR="009F0F2F">
              <w:rPr>
                <w:rFonts w:asciiTheme="majorHAnsi" w:hAnsiTheme="majorHAnsi"/>
                <w:szCs w:val="22"/>
              </w:rPr>
              <w:t>- Works</w:t>
            </w:r>
            <w:r w:rsidR="00FC6885" w:rsidRPr="004866A1">
              <w:rPr>
                <w:rFonts w:asciiTheme="majorHAnsi" w:hAnsiTheme="majorHAnsi"/>
                <w:szCs w:val="22"/>
              </w:rPr>
              <w:t xml:space="preserve"> </w:t>
            </w:r>
            <w:r w:rsidR="009F0F2F">
              <w:rPr>
                <w:rFonts w:asciiTheme="majorHAnsi" w:hAnsiTheme="majorHAnsi"/>
                <w:szCs w:val="22"/>
              </w:rPr>
              <w:t>Category</w:t>
            </w:r>
          </w:p>
        </w:tc>
        <w:tc>
          <w:tcPr>
            <w:tcW w:w="620" w:type="dxa"/>
            <w:tcBorders>
              <w:left w:val="single" w:sz="2" w:space="0" w:color="auto"/>
              <w:right w:val="single" w:sz="2" w:space="0" w:color="auto"/>
            </w:tcBorders>
            <w:tcMar>
              <w:top w:w="70" w:type="dxa"/>
              <w:bottom w:w="0" w:type="dxa"/>
            </w:tcMar>
            <w:vAlign w:val="center"/>
          </w:tcPr>
          <w:p w14:paraId="61A5A8D8" w14:textId="77777777" w:rsidR="006A64DB" w:rsidRPr="004866A1" w:rsidRDefault="006A64DB" w:rsidP="00A1316A">
            <w:pPr>
              <w:spacing w:after="60"/>
              <w:jc w:val="both"/>
              <w:rPr>
                <w:rFonts w:asciiTheme="majorHAnsi" w:hAnsiTheme="majorHAnsi"/>
                <w:szCs w:val="22"/>
              </w:rPr>
            </w:pPr>
          </w:p>
        </w:tc>
        <w:tc>
          <w:tcPr>
            <w:tcW w:w="3686"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2B4B5058" w14:textId="5AF0DB09" w:rsidR="006A64DB" w:rsidRPr="004866A1" w:rsidRDefault="001007BB" w:rsidP="00A1316A">
            <w:pPr>
              <w:pStyle w:val="Response"/>
              <w:spacing w:after="60"/>
              <w:jc w:val="both"/>
              <w:rPr>
                <w:rFonts w:asciiTheme="majorHAnsi" w:hAnsiTheme="majorHAnsi"/>
                <w:szCs w:val="22"/>
              </w:rPr>
            </w:pPr>
            <w:r>
              <w:rPr>
                <w:rFonts w:asciiTheme="majorHAnsi" w:hAnsiTheme="majorHAnsi"/>
                <w:szCs w:val="22"/>
              </w:rPr>
              <w:t>2</w:t>
            </w:r>
            <w:r w:rsidR="00C46E2C">
              <w:rPr>
                <w:rFonts w:asciiTheme="majorHAnsi" w:hAnsiTheme="majorHAnsi"/>
                <w:szCs w:val="22"/>
              </w:rPr>
              <w:t>113</w:t>
            </w:r>
            <w:r w:rsidR="002D71F9">
              <w:rPr>
                <w:rFonts w:asciiTheme="majorHAnsi" w:hAnsiTheme="majorHAnsi"/>
                <w:szCs w:val="22"/>
              </w:rPr>
              <w:t xml:space="preserve"> and 1393</w:t>
            </w:r>
          </w:p>
        </w:tc>
      </w:tr>
      <w:tr w:rsidR="006A64DB" w:rsidRPr="004866A1" w14:paraId="7F6E7031" w14:textId="77777777" w:rsidTr="3B9A251B">
        <w:tc>
          <w:tcPr>
            <w:tcW w:w="4623" w:type="dxa"/>
            <w:tcBorders>
              <w:top w:val="single" w:sz="2" w:space="0" w:color="auto"/>
              <w:bottom w:val="single" w:sz="2" w:space="0" w:color="auto"/>
            </w:tcBorders>
            <w:vAlign w:val="bottom"/>
          </w:tcPr>
          <w:p w14:paraId="1731E282" w14:textId="77777777" w:rsidR="006A64DB" w:rsidRPr="004866A1" w:rsidRDefault="006A64DB" w:rsidP="00A1316A">
            <w:pPr>
              <w:pStyle w:val="Label"/>
              <w:spacing w:before="0" w:after="60"/>
              <w:jc w:val="both"/>
              <w:rPr>
                <w:rFonts w:asciiTheme="majorHAnsi" w:hAnsiTheme="majorHAnsi"/>
                <w:szCs w:val="22"/>
              </w:rPr>
            </w:pPr>
            <w:r w:rsidRPr="004866A1">
              <w:rPr>
                <w:rFonts w:asciiTheme="majorHAnsi" w:hAnsiTheme="majorHAnsi"/>
                <w:szCs w:val="22"/>
              </w:rPr>
              <w:t xml:space="preserve">Office </w:t>
            </w:r>
          </w:p>
        </w:tc>
        <w:tc>
          <w:tcPr>
            <w:tcW w:w="620" w:type="dxa"/>
            <w:vAlign w:val="bottom"/>
          </w:tcPr>
          <w:p w14:paraId="6FCB4088" w14:textId="77777777" w:rsidR="006A64DB" w:rsidRPr="004866A1" w:rsidRDefault="006A64DB" w:rsidP="00A1316A">
            <w:pPr>
              <w:pStyle w:val="Label"/>
              <w:spacing w:before="0" w:after="60"/>
              <w:jc w:val="both"/>
              <w:rPr>
                <w:rFonts w:asciiTheme="majorHAnsi" w:hAnsiTheme="majorHAnsi"/>
                <w:szCs w:val="22"/>
              </w:rPr>
            </w:pPr>
          </w:p>
        </w:tc>
        <w:tc>
          <w:tcPr>
            <w:tcW w:w="3686" w:type="dxa"/>
            <w:tcBorders>
              <w:top w:val="single" w:sz="2" w:space="0" w:color="auto"/>
              <w:bottom w:val="single" w:sz="2" w:space="0" w:color="auto"/>
            </w:tcBorders>
            <w:vAlign w:val="bottom"/>
          </w:tcPr>
          <w:p w14:paraId="6377A128" w14:textId="77777777" w:rsidR="006A64DB" w:rsidRPr="004866A1" w:rsidRDefault="006A64DB" w:rsidP="00A1316A">
            <w:pPr>
              <w:pStyle w:val="Label"/>
              <w:spacing w:before="0" w:after="60"/>
              <w:jc w:val="both"/>
              <w:rPr>
                <w:rFonts w:asciiTheme="majorHAnsi" w:hAnsiTheme="majorHAnsi"/>
                <w:szCs w:val="22"/>
              </w:rPr>
            </w:pPr>
            <w:r w:rsidRPr="004866A1">
              <w:rPr>
                <w:rFonts w:asciiTheme="majorHAnsi" w:hAnsiTheme="majorHAnsi"/>
                <w:szCs w:val="22"/>
              </w:rPr>
              <w:t>Grade</w:t>
            </w:r>
          </w:p>
        </w:tc>
      </w:tr>
      <w:tr w:rsidR="006A64DB" w:rsidRPr="004866A1" w14:paraId="160E685C" w14:textId="77777777" w:rsidTr="3B9A251B">
        <w:trPr>
          <w:trHeight w:val="385"/>
        </w:trPr>
        <w:tc>
          <w:tcPr>
            <w:tcW w:w="4623" w:type="dxa"/>
            <w:tcBorders>
              <w:top w:val="single" w:sz="2" w:space="0" w:color="auto"/>
              <w:left w:val="single" w:sz="2" w:space="0" w:color="auto"/>
              <w:bottom w:val="single" w:sz="2" w:space="0" w:color="auto"/>
              <w:right w:val="single" w:sz="2" w:space="0" w:color="auto"/>
            </w:tcBorders>
            <w:tcMar>
              <w:top w:w="57" w:type="dxa"/>
              <w:bottom w:w="57" w:type="dxa"/>
            </w:tcMar>
          </w:tcPr>
          <w:p w14:paraId="4AD300E2" w14:textId="69EB8967" w:rsidR="006A64DB" w:rsidRPr="004866A1" w:rsidRDefault="00FC6885" w:rsidP="00A1316A">
            <w:pPr>
              <w:spacing w:after="60"/>
              <w:jc w:val="both"/>
              <w:rPr>
                <w:rFonts w:asciiTheme="majorHAnsi" w:hAnsiTheme="majorHAnsi"/>
                <w:szCs w:val="22"/>
              </w:rPr>
            </w:pPr>
            <w:r w:rsidRPr="004866A1">
              <w:rPr>
                <w:rFonts w:asciiTheme="majorHAnsi" w:hAnsiTheme="majorHAnsi"/>
                <w:szCs w:val="22"/>
              </w:rPr>
              <w:t>PC</w:t>
            </w:r>
            <w:r w:rsidR="005263C6">
              <w:rPr>
                <w:rFonts w:asciiTheme="majorHAnsi" w:hAnsiTheme="majorHAnsi"/>
                <w:szCs w:val="22"/>
              </w:rPr>
              <w:t>D</w:t>
            </w:r>
          </w:p>
        </w:tc>
        <w:tc>
          <w:tcPr>
            <w:tcW w:w="620" w:type="dxa"/>
            <w:tcBorders>
              <w:left w:val="single" w:sz="2" w:space="0" w:color="auto"/>
              <w:right w:val="single" w:sz="2" w:space="0" w:color="auto"/>
            </w:tcBorders>
            <w:tcMar>
              <w:top w:w="57" w:type="dxa"/>
              <w:bottom w:w="57" w:type="dxa"/>
            </w:tcMar>
            <w:vAlign w:val="center"/>
          </w:tcPr>
          <w:p w14:paraId="1BD5CC53" w14:textId="77777777" w:rsidR="006A64DB" w:rsidRPr="004866A1" w:rsidRDefault="006A64DB" w:rsidP="00A1316A">
            <w:pPr>
              <w:spacing w:after="60"/>
              <w:jc w:val="both"/>
              <w:rPr>
                <w:rFonts w:asciiTheme="majorHAnsi" w:hAnsiTheme="majorHAnsi"/>
                <w:szCs w:val="22"/>
              </w:rPr>
            </w:pPr>
          </w:p>
        </w:tc>
        <w:tc>
          <w:tcPr>
            <w:tcW w:w="3686" w:type="dxa"/>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740C470B" w14:textId="248AE759" w:rsidR="006A64DB" w:rsidRPr="004866A1" w:rsidRDefault="001F608E" w:rsidP="00A1316A">
            <w:pPr>
              <w:pStyle w:val="Response"/>
              <w:spacing w:after="60"/>
              <w:jc w:val="both"/>
              <w:rPr>
                <w:rFonts w:asciiTheme="majorHAnsi" w:hAnsiTheme="majorHAnsi"/>
                <w:szCs w:val="22"/>
              </w:rPr>
            </w:pPr>
            <w:r w:rsidRPr="004866A1">
              <w:rPr>
                <w:rFonts w:asciiTheme="majorHAnsi" w:hAnsiTheme="majorHAnsi"/>
                <w:szCs w:val="22"/>
              </w:rPr>
              <w:t>HL</w:t>
            </w:r>
            <w:r w:rsidR="004C1E26" w:rsidRPr="004866A1">
              <w:rPr>
                <w:rFonts w:asciiTheme="majorHAnsi" w:hAnsiTheme="majorHAnsi"/>
                <w:szCs w:val="22"/>
              </w:rPr>
              <w:t>8</w:t>
            </w:r>
          </w:p>
        </w:tc>
      </w:tr>
      <w:tr w:rsidR="006A64DB" w:rsidRPr="004866A1" w14:paraId="705925B0" w14:textId="77777777" w:rsidTr="3B9A251B">
        <w:tc>
          <w:tcPr>
            <w:tcW w:w="8929" w:type="dxa"/>
            <w:gridSpan w:val="3"/>
            <w:tcBorders>
              <w:bottom w:val="single" w:sz="2" w:space="0" w:color="auto"/>
            </w:tcBorders>
            <w:vAlign w:val="bottom"/>
          </w:tcPr>
          <w:p w14:paraId="41C65289" w14:textId="77777777" w:rsidR="006A64DB" w:rsidRPr="004866A1" w:rsidRDefault="000864B8" w:rsidP="00A1316A">
            <w:pPr>
              <w:pStyle w:val="Label"/>
              <w:spacing w:before="0" w:after="60"/>
              <w:jc w:val="both"/>
              <w:rPr>
                <w:rFonts w:asciiTheme="majorHAnsi" w:hAnsiTheme="majorHAnsi"/>
                <w:szCs w:val="22"/>
              </w:rPr>
            </w:pPr>
            <w:r w:rsidRPr="004866A1">
              <w:rPr>
                <w:rFonts w:asciiTheme="majorHAnsi" w:hAnsiTheme="majorHAnsi"/>
                <w:szCs w:val="22"/>
              </w:rPr>
              <w:t>Starting Salary</w:t>
            </w:r>
          </w:p>
        </w:tc>
      </w:tr>
      <w:tr w:rsidR="00CD744D" w:rsidRPr="004866A1" w14:paraId="6EB34911" w14:textId="77777777" w:rsidTr="3B9A251B">
        <w:trPr>
          <w:trHeight w:val="391"/>
        </w:trPr>
        <w:tc>
          <w:tcPr>
            <w:tcW w:w="8929" w:type="dxa"/>
            <w:gridSpan w:val="3"/>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5E031664" w14:textId="77777777" w:rsidR="002D71F9" w:rsidRDefault="005263C6" w:rsidP="00A1316A">
            <w:pPr>
              <w:pStyle w:val="Response"/>
              <w:spacing w:after="60"/>
              <w:jc w:val="both"/>
              <w:rPr>
                <w:rFonts w:asciiTheme="majorHAnsi" w:hAnsiTheme="majorHAnsi"/>
                <w:szCs w:val="22"/>
              </w:rPr>
            </w:pPr>
            <w:r>
              <w:rPr>
                <w:rFonts w:asciiTheme="majorHAnsi" w:hAnsiTheme="majorHAnsi"/>
                <w:szCs w:val="22"/>
              </w:rPr>
              <w:t>Up to £76,500</w:t>
            </w:r>
            <w:r w:rsidR="007313D6">
              <w:rPr>
                <w:rFonts w:asciiTheme="majorHAnsi" w:hAnsiTheme="majorHAnsi"/>
                <w:szCs w:val="22"/>
              </w:rPr>
              <w:t xml:space="preserve"> per annum</w:t>
            </w:r>
            <w:r w:rsidR="002D71F9">
              <w:rPr>
                <w:rFonts w:asciiTheme="majorHAnsi" w:hAnsiTheme="majorHAnsi"/>
                <w:szCs w:val="22"/>
              </w:rPr>
              <w:t xml:space="preserve">. </w:t>
            </w:r>
          </w:p>
          <w:p w14:paraId="1C94CE22" w14:textId="77777777" w:rsidR="002D71F9" w:rsidRDefault="002D71F9" w:rsidP="00A1316A">
            <w:pPr>
              <w:pStyle w:val="Response"/>
              <w:spacing w:after="60"/>
              <w:jc w:val="both"/>
              <w:rPr>
                <w:rFonts w:asciiTheme="majorHAnsi" w:hAnsiTheme="majorHAnsi"/>
                <w:iCs/>
                <w:szCs w:val="22"/>
              </w:rPr>
            </w:pPr>
          </w:p>
          <w:p w14:paraId="2707BB90" w14:textId="377EF549" w:rsidR="00CD744D" w:rsidRPr="004866A1" w:rsidRDefault="002D71F9" w:rsidP="00A1316A">
            <w:pPr>
              <w:pStyle w:val="Response"/>
              <w:spacing w:after="60"/>
              <w:jc w:val="both"/>
              <w:rPr>
                <w:rFonts w:asciiTheme="majorHAnsi" w:hAnsiTheme="majorHAnsi"/>
                <w:szCs w:val="22"/>
              </w:rPr>
            </w:pPr>
            <w:r w:rsidRPr="00714A5E">
              <w:rPr>
                <w:rFonts w:asciiTheme="majorHAnsi" w:hAnsiTheme="majorHAnsi"/>
                <w:iCs/>
                <w:szCs w:val="22"/>
              </w:rPr>
              <w:t>Total salary may be comprised of a mixture of basic pay up to £66,500 (consolidated) and market sector allowances (non-consolidated).</w:t>
            </w:r>
          </w:p>
        </w:tc>
      </w:tr>
      <w:tr w:rsidR="006A64DB" w:rsidRPr="004866A1" w14:paraId="7DD0A0F2" w14:textId="77777777" w:rsidTr="3B9A251B">
        <w:tc>
          <w:tcPr>
            <w:tcW w:w="8929" w:type="dxa"/>
            <w:gridSpan w:val="3"/>
            <w:tcBorders>
              <w:bottom w:val="single" w:sz="2" w:space="0" w:color="auto"/>
            </w:tcBorders>
            <w:vAlign w:val="bottom"/>
          </w:tcPr>
          <w:p w14:paraId="6F07157F" w14:textId="77777777" w:rsidR="006A64DB" w:rsidRPr="004866A1" w:rsidRDefault="006A64DB" w:rsidP="00A1316A">
            <w:pPr>
              <w:pStyle w:val="Label"/>
              <w:spacing w:before="0" w:after="60"/>
              <w:jc w:val="both"/>
              <w:rPr>
                <w:rFonts w:asciiTheme="majorHAnsi" w:hAnsiTheme="majorHAnsi"/>
                <w:szCs w:val="22"/>
              </w:rPr>
            </w:pPr>
            <w:r w:rsidRPr="004866A1">
              <w:rPr>
                <w:rFonts w:asciiTheme="majorHAnsi" w:hAnsiTheme="majorHAnsi"/>
                <w:szCs w:val="22"/>
              </w:rPr>
              <w:t>Term</w:t>
            </w:r>
          </w:p>
        </w:tc>
      </w:tr>
      <w:tr w:rsidR="006A64DB" w:rsidRPr="004866A1" w14:paraId="77CC495F" w14:textId="77777777" w:rsidTr="3B9A251B">
        <w:trPr>
          <w:trHeight w:val="391"/>
        </w:trPr>
        <w:tc>
          <w:tcPr>
            <w:tcW w:w="8929" w:type="dxa"/>
            <w:gridSpan w:val="3"/>
            <w:tcBorders>
              <w:top w:val="single" w:sz="2" w:space="0" w:color="auto"/>
              <w:left w:val="single" w:sz="2" w:space="0" w:color="auto"/>
              <w:bottom w:val="single" w:sz="2" w:space="0" w:color="auto"/>
              <w:right w:val="single" w:sz="2" w:space="0" w:color="auto"/>
            </w:tcBorders>
            <w:tcMar>
              <w:top w:w="57" w:type="dxa"/>
              <w:bottom w:w="57" w:type="dxa"/>
            </w:tcMar>
            <w:vAlign w:val="center"/>
          </w:tcPr>
          <w:p w14:paraId="47BB4ED6" w14:textId="77777777" w:rsidR="006A64DB" w:rsidRPr="004866A1" w:rsidRDefault="00E025AE" w:rsidP="00A1316A">
            <w:pPr>
              <w:pStyle w:val="Response"/>
              <w:spacing w:after="60"/>
              <w:jc w:val="both"/>
              <w:rPr>
                <w:rFonts w:asciiTheme="majorHAnsi" w:hAnsiTheme="majorHAnsi"/>
                <w:szCs w:val="22"/>
              </w:rPr>
            </w:pPr>
            <w:r w:rsidRPr="004866A1">
              <w:rPr>
                <w:rStyle w:val="normaltextrun"/>
                <w:rFonts w:asciiTheme="majorHAnsi" w:hAnsiTheme="majorHAnsi"/>
                <w:color w:val="000000"/>
                <w:szCs w:val="22"/>
                <w:shd w:val="clear" w:color="auto" w:fill="FFFFFF"/>
              </w:rPr>
              <w:t>This post is permanent</w:t>
            </w:r>
            <w:r w:rsidR="001F608E" w:rsidRPr="004866A1">
              <w:rPr>
                <w:rStyle w:val="normaltextrun"/>
                <w:rFonts w:asciiTheme="majorHAnsi" w:hAnsiTheme="majorHAnsi"/>
                <w:color w:val="000000"/>
                <w:szCs w:val="22"/>
                <w:shd w:val="clear" w:color="auto" w:fill="FFFFFF"/>
              </w:rPr>
              <w:t>.</w:t>
            </w:r>
          </w:p>
        </w:tc>
      </w:tr>
      <w:tr w:rsidR="006A64DB" w:rsidRPr="004866A1" w14:paraId="213C406B" w14:textId="77777777" w:rsidTr="3B9A251B">
        <w:trPr>
          <w:trHeight w:val="400"/>
        </w:trPr>
        <w:tc>
          <w:tcPr>
            <w:tcW w:w="8929" w:type="dxa"/>
            <w:gridSpan w:val="3"/>
            <w:shd w:val="clear" w:color="auto" w:fill="auto"/>
            <w:vAlign w:val="center"/>
          </w:tcPr>
          <w:p w14:paraId="5B48F4AC" w14:textId="77777777" w:rsidR="004866A1" w:rsidRPr="004866A1" w:rsidRDefault="004866A1" w:rsidP="00A1316A">
            <w:pPr>
              <w:pStyle w:val="Heading2"/>
              <w:spacing w:before="0" w:after="60"/>
              <w:jc w:val="both"/>
              <w:rPr>
                <w:rFonts w:asciiTheme="majorHAnsi" w:hAnsiTheme="majorHAnsi"/>
                <w:sz w:val="22"/>
                <w:szCs w:val="22"/>
              </w:rPr>
            </w:pPr>
          </w:p>
          <w:p w14:paraId="1FC3F138" w14:textId="77777777" w:rsidR="006A64DB" w:rsidRDefault="006A64DB" w:rsidP="00A1316A">
            <w:pPr>
              <w:pStyle w:val="Heading2"/>
              <w:spacing w:before="0" w:after="60"/>
              <w:jc w:val="both"/>
              <w:rPr>
                <w:rFonts w:asciiTheme="majorHAnsi" w:hAnsiTheme="majorHAnsi"/>
                <w:sz w:val="22"/>
                <w:szCs w:val="22"/>
              </w:rPr>
            </w:pPr>
            <w:r w:rsidRPr="004866A1">
              <w:rPr>
                <w:rFonts w:asciiTheme="majorHAnsi" w:hAnsiTheme="majorHAnsi"/>
                <w:sz w:val="22"/>
                <w:szCs w:val="22"/>
              </w:rPr>
              <w:t>Scope of the job</w:t>
            </w:r>
          </w:p>
          <w:p w14:paraId="556510A4" w14:textId="008722A6" w:rsidR="00A1316A" w:rsidRPr="00A1316A" w:rsidRDefault="00A1316A" w:rsidP="00A1316A">
            <w:pPr>
              <w:pStyle w:val="Para"/>
            </w:pPr>
          </w:p>
        </w:tc>
      </w:tr>
      <w:tr w:rsidR="006A64DB" w:rsidRPr="004866A1" w14:paraId="0C4E5084" w14:textId="77777777" w:rsidTr="3B9A251B">
        <w:trPr>
          <w:trHeight w:val="278"/>
        </w:trPr>
        <w:tc>
          <w:tcPr>
            <w:tcW w:w="8929" w:type="dxa"/>
            <w:gridSpan w:val="3"/>
            <w:vAlign w:val="bottom"/>
          </w:tcPr>
          <w:p w14:paraId="1F7FFE5F" w14:textId="77777777" w:rsidR="006A64DB" w:rsidRPr="004866A1" w:rsidRDefault="006A64DB" w:rsidP="00A1316A">
            <w:pPr>
              <w:pStyle w:val="Label"/>
              <w:spacing w:before="0" w:after="60"/>
              <w:jc w:val="both"/>
              <w:rPr>
                <w:rFonts w:asciiTheme="majorHAnsi" w:hAnsiTheme="majorHAnsi"/>
                <w:b/>
                <w:bCs/>
                <w:szCs w:val="22"/>
              </w:rPr>
            </w:pPr>
            <w:r w:rsidRPr="004866A1">
              <w:rPr>
                <w:rFonts w:asciiTheme="majorHAnsi" w:hAnsiTheme="majorHAnsi"/>
                <w:b/>
                <w:bCs/>
                <w:szCs w:val="22"/>
              </w:rPr>
              <w:t>Background</w:t>
            </w:r>
          </w:p>
        </w:tc>
      </w:tr>
      <w:tr w:rsidR="00E7123B" w:rsidRPr="004866A1" w14:paraId="4470FE06" w14:textId="77777777" w:rsidTr="3B9A251B">
        <w:trPr>
          <w:trHeight w:val="385"/>
        </w:trPr>
        <w:tc>
          <w:tcPr>
            <w:tcW w:w="8929" w:type="dxa"/>
            <w:gridSpan w:val="3"/>
            <w:tcMar>
              <w:top w:w="57" w:type="dxa"/>
              <w:bottom w:w="57" w:type="dxa"/>
            </w:tcMar>
            <w:vAlign w:val="center"/>
          </w:tcPr>
          <w:p w14:paraId="4AA112E2" w14:textId="77777777" w:rsidR="00E7123B" w:rsidRDefault="00E7123B" w:rsidP="00A1316A">
            <w:pPr>
              <w:spacing w:after="60"/>
              <w:jc w:val="both"/>
              <w:rPr>
                <w:rFonts w:asciiTheme="majorHAnsi" w:eastAsia="Calibri" w:hAnsiTheme="majorHAnsi"/>
                <w:szCs w:val="22"/>
              </w:rPr>
            </w:pPr>
            <w:r w:rsidRPr="004866A1">
              <w:rPr>
                <w:rFonts w:asciiTheme="majorHAnsi" w:eastAsia="Calibri" w:hAnsiTheme="majorHAnsi"/>
                <w:szCs w:val="22"/>
              </w:rPr>
              <w:t>The UK Parliament sits at the heart of our democracy and system of Government in the UK. Comprised of two Houses (the Lords and the Commons) UK Parliament works on behalf of UK citizens to check and challenge the work of Government, make and shape effective laws, and debate/make decisions on the big issues of the day.</w:t>
            </w:r>
          </w:p>
          <w:p w14:paraId="1D2EEECE" w14:textId="77777777" w:rsidR="005F7BF3" w:rsidRPr="004866A1" w:rsidRDefault="005F7BF3" w:rsidP="00A1316A">
            <w:pPr>
              <w:spacing w:after="60"/>
              <w:jc w:val="both"/>
              <w:rPr>
                <w:rFonts w:asciiTheme="majorHAnsi" w:eastAsia="Calibri" w:hAnsiTheme="majorHAnsi"/>
                <w:szCs w:val="22"/>
              </w:rPr>
            </w:pPr>
          </w:p>
          <w:p w14:paraId="205E405F" w14:textId="2C070AF3" w:rsidR="00E7123B" w:rsidRDefault="00E7123B" w:rsidP="00A1316A">
            <w:pPr>
              <w:spacing w:after="60"/>
              <w:jc w:val="both"/>
              <w:rPr>
                <w:rFonts w:asciiTheme="majorHAnsi" w:eastAsia="Calibri" w:hAnsiTheme="majorHAnsi"/>
                <w:szCs w:val="22"/>
              </w:rPr>
            </w:pPr>
            <w:r w:rsidRPr="004866A1">
              <w:rPr>
                <w:rFonts w:asciiTheme="majorHAnsi" w:eastAsia="Calibri" w:hAnsiTheme="majorHAnsi"/>
                <w:szCs w:val="22"/>
              </w:rPr>
              <w:t xml:space="preserve">This role sits within the Parliamentary Commercial </w:t>
            </w:r>
            <w:r w:rsidR="005B7128" w:rsidRPr="004866A1">
              <w:rPr>
                <w:rFonts w:asciiTheme="majorHAnsi" w:eastAsia="Calibri" w:hAnsiTheme="majorHAnsi"/>
                <w:szCs w:val="22"/>
              </w:rPr>
              <w:t xml:space="preserve">Directorate </w:t>
            </w:r>
            <w:r w:rsidRPr="004866A1">
              <w:rPr>
                <w:rFonts w:asciiTheme="majorHAnsi" w:eastAsia="Calibri" w:hAnsiTheme="majorHAnsi"/>
                <w:szCs w:val="22"/>
              </w:rPr>
              <w:t>(PC</w:t>
            </w:r>
            <w:r w:rsidR="005B7128" w:rsidRPr="004866A1">
              <w:rPr>
                <w:rFonts w:asciiTheme="majorHAnsi" w:eastAsia="Calibri" w:hAnsiTheme="majorHAnsi"/>
                <w:szCs w:val="22"/>
              </w:rPr>
              <w:t>D</w:t>
            </w:r>
            <w:r w:rsidRPr="004866A1">
              <w:rPr>
                <w:rFonts w:asciiTheme="majorHAnsi" w:eastAsia="Calibri" w:hAnsiTheme="majorHAnsi"/>
                <w:szCs w:val="22"/>
              </w:rPr>
              <w:t>). This Directorate is responsible for commercial strategy, commercial policy and standards, procurement delivery and contract &amp; supplier management support across the organisation and plays a key role in the operation of the Houses. The PC</w:t>
            </w:r>
            <w:r w:rsidR="006867B9">
              <w:rPr>
                <w:rFonts w:asciiTheme="majorHAnsi" w:eastAsia="Calibri" w:hAnsiTheme="majorHAnsi"/>
                <w:szCs w:val="22"/>
              </w:rPr>
              <w:t>D</w:t>
            </w:r>
            <w:r w:rsidRPr="004866A1">
              <w:rPr>
                <w:rFonts w:asciiTheme="majorHAnsi" w:eastAsia="Calibri" w:hAnsiTheme="majorHAnsi"/>
                <w:szCs w:val="22"/>
              </w:rPr>
              <w:t xml:space="preserve"> team sits within the House of Lords but is a bicameral service and supports both the Lords and the House of Commons. You will have the opportunity to work as part of a growing and ambitious function committed to delivering the members of both Houses the goods and services they need, when they are needed at best value to the taxpayer. </w:t>
            </w:r>
          </w:p>
          <w:p w14:paraId="12B4BBE9" w14:textId="77777777" w:rsidR="005F7BF3" w:rsidRPr="004866A1" w:rsidRDefault="005F7BF3" w:rsidP="00A1316A">
            <w:pPr>
              <w:spacing w:after="60"/>
              <w:jc w:val="both"/>
              <w:rPr>
                <w:rFonts w:asciiTheme="majorHAnsi" w:eastAsia="Calibri" w:hAnsiTheme="majorHAnsi"/>
                <w:szCs w:val="22"/>
              </w:rPr>
            </w:pPr>
          </w:p>
          <w:p w14:paraId="5AD82EF0" w14:textId="1281D813" w:rsidR="00E7123B" w:rsidRDefault="00E7123B" w:rsidP="5201C6C7">
            <w:pPr>
              <w:spacing w:after="60"/>
              <w:jc w:val="both"/>
              <w:rPr>
                <w:rFonts w:asciiTheme="majorHAnsi" w:eastAsia="Calibri" w:hAnsiTheme="majorHAnsi"/>
              </w:rPr>
            </w:pPr>
            <w:r w:rsidRPr="5201C6C7">
              <w:rPr>
                <w:rFonts w:asciiTheme="majorHAnsi" w:eastAsia="Calibri" w:hAnsiTheme="majorHAnsi"/>
              </w:rPr>
              <w:t>You will be joining PC</w:t>
            </w:r>
            <w:r w:rsidR="006867B9" w:rsidRPr="5201C6C7">
              <w:rPr>
                <w:rFonts w:asciiTheme="majorHAnsi" w:eastAsia="Calibri" w:hAnsiTheme="majorHAnsi"/>
              </w:rPr>
              <w:t>D</w:t>
            </w:r>
            <w:r w:rsidRPr="5201C6C7">
              <w:rPr>
                <w:rFonts w:asciiTheme="majorHAnsi" w:eastAsia="Calibri" w:hAnsiTheme="majorHAnsi"/>
              </w:rPr>
              <w:t xml:space="preserve"> at an exciting time. Over the coming 2 years we plan to undertake significant changes aimed at increasing our impact across the organisation. This comes on top of continuing to ensure value for money from our nearly £1bn in annual spend and supporting transformational projects </w:t>
            </w:r>
            <w:r w:rsidRPr="5201C6C7">
              <w:rPr>
                <w:rFonts w:asciiTheme="majorHAnsi" w:eastAsia="Calibri" w:hAnsiTheme="majorHAnsi"/>
              </w:rPr>
              <w:lastRenderedPageBreak/>
              <w:t xml:space="preserve">across the organisation and our estate, including at the Palace of Westminster itself which is a UNECSO world heritage site. </w:t>
            </w:r>
          </w:p>
          <w:p w14:paraId="45F64205" w14:textId="77777777" w:rsidR="00362E95" w:rsidRDefault="00362E95" w:rsidP="00A1316A">
            <w:pPr>
              <w:spacing w:after="60"/>
              <w:jc w:val="both"/>
              <w:rPr>
                <w:rFonts w:asciiTheme="majorHAnsi" w:eastAsia="Calibri" w:hAnsiTheme="majorHAnsi"/>
                <w:szCs w:val="22"/>
              </w:rPr>
            </w:pPr>
          </w:p>
          <w:p w14:paraId="2C0BF7C5" w14:textId="142BAB2B" w:rsidR="0087672B" w:rsidRPr="00A1033F" w:rsidRDefault="00362E95" w:rsidP="00A1316A">
            <w:pPr>
              <w:pStyle w:val="Response"/>
              <w:spacing w:after="60"/>
              <w:jc w:val="both"/>
              <w:rPr>
                <w:rFonts w:asciiTheme="majorHAnsi" w:hAnsiTheme="majorHAnsi"/>
                <w:szCs w:val="22"/>
              </w:rPr>
            </w:pPr>
            <w:r w:rsidRPr="00A1033F">
              <w:rPr>
                <w:rFonts w:asciiTheme="majorHAnsi" w:hAnsiTheme="majorHAnsi"/>
                <w:szCs w:val="22"/>
              </w:rPr>
              <w:t xml:space="preserve">You will be responsible for delivering </w:t>
            </w:r>
            <w:r w:rsidR="005E12F7" w:rsidRPr="00A1033F">
              <w:rPr>
                <w:rFonts w:asciiTheme="majorHAnsi" w:hAnsiTheme="majorHAnsi"/>
                <w:szCs w:val="22"/>
              </w:rPr>
              <w:t>a range of</w:t>
            </w:r>
            <w:r w:rsidR="0087672B" w:rsidRPr="00A1033F">
              <w:rPr>
                <w:rFonts w:asciiTheme="majorHAnsi" w:hAnsiTheme="majorHAnsi"/>
                <w:szCs w:val="22"/>
              </w:rPr>
              <w:t xml:space="preserve"> complex</w:t>
            </w:r>
            <w:r w:rsidR="005E12F7" w:rsidRPr="00A1033F">
              <w:rPr>
                <w:rFonts w:asciiTheme="majorHAnsi" w:hAnsiTheme="majorHAnsi"/>
                <w:szCs w:val="22"/>
              </w:rPr>
              <w:t>ity and value of</w:t>
            </w:r>
            <w:r w:rsidR="0087672B" w:rsidRPr="00A1033F">
              <w:rPr>
                <w:rFonts w:asciiTheme="majorHAnsi" w:hAnsiTheme="majorHAnsi"/>
                <w:szCs w:val="22"/>
              </w:rPr>
              <w:t xml:space="preserve"> Works</w:t>
            </w:r>
            <w:r w:rsidR="005E12F7" w:rsidRPr="00A1033F">
              <w:rPr>
                <w:rFonts w:asciiTheme="majorHAnsi" w:hAnsiTheme="majorHAnsi"/>
                <w:szCs w:val="22"/>
              </w:rPr>
              <w:t xml:space="preserve"> procurements </w:t>
            </w:r>
            <w:r w:rsidR="00CC1E3E" w:rsidRPr="00A1033F">
              <w:rPr>
                <w:rFonts w:asciiTheme="majorHAnsi" w:hAnsiTheme="majorHAnsi"/>
                <w:szCs w:val="22"/>
              </w:rPr>
              <w:t xml:space="preserve">(construction, hard facilities management, building refurbishment &amp; maintenance and building security) </w:t>
            </w:r>
            <w:r w:rsidRPr="00A1033F">
              <w:rPr>
                <w:rFonts w:asciiTheme="majorHAnsi" w:hAnsiTheme="majorHAnsi"/>
                <w:szCs w:val="22"/>
              </w:rPr>
              <w:t xml:space="preserve">and acting as a trusted </w:t>
            </w:r>
            <w:r w:rsidR="005E12F7" w:rsidRPr="00A1033F">
              <w:rPr>
                <w:rFonts w:asciiTheme="majorHAnsi" w:hAnsiTheme="majorHAnsi"/>
                <w:szCs w:val="22"/>
              </w:rPr>
              <w:t xml:space="preserve">Business Partner and </w:t>
            </w:r>
            <w:r w:rsidRPr="00A1033F">
              <w:rPr>
                <w:rFonts w:asciiTheme="majorHAnsi" w:hAnsiTheme="majorHAnsi"/>
                <w:szCs w:val="22"/>
              </w:rPr>
              <w:t xml:space="preserve">advisor to the business units and projects you work alongside. </w:t>
            </w:r>
            <w:r w:rsidR="0087672B" w:rsidRPr="00A1033F">
              <w:rPr>
                <w:rFonts w:asciiTheme="majorHAnsi" w:hAnsiTheme="majorHAnsi"/>
                <w:szCs w:val="22"/>
              </w:rPr>
              <w:t>Our projects are high profile and unique – working at various</w:t>
            </w:r>
            <w:r w:rsidR="00CC1E3E" w:rsidRPr="00A1033F">
              <w:rPr>
                <w:rFonts w:asciiTheme="majorHAnsi" w:hAnsiTheme="majorHAnsi"/>
                <w:szCs w:val="22"/>
              </w:rPr>
              <w:t xml:space="preserve"> </w:t>
            </w:r>
            <w:r w:rsidR="0087672B" w:rsidRPr="00A1033F">
              <w:rPr>
                <w:rFonts w:asciiTheme="majorHAnsi" w:hAnsiTheme="majorHAnsi"/>
                <w:szCs w:val="22"/>
              </w:rPr>
              <w:t>Parliamentary buildings you will be operating in a uniquely political and high-profile organisation, leading the commercials on complex construction projects</w:t>
            </w:r>
            <w:r w:rsidR="00CC1E3E" w:rsidRPr="00A1033F">
              <w:rPr>
                <w:rFonts w:asciiTheme="majorHAnsi" w:hAnsiTheme="majorHAnsi"/>
                <w:szCs w:val="22"/>
              </w:rPr>
              <w:t xml:space="preserve"> </w:t>
            </w:r>
            <w:r w:rsidR="0087672B" w:rsidRPr="00A1033F">
              <w:rPr>
                <w:rFonts w:asciiTheme="majorHAnsi" w:hAnsiTheme="majorHAnsi"/>
                <w:szCs w:val="22"/>
              </w:rPr>
              <w:t>to building refurbishments and maintenance, you will be delivering services that</w:t>
            </w:r>
            <w:r w:rsidR="00CC1E3E" w:rsidRPr="00A1033F">
              <w:rPr>
                <w:rFonts w:asciiTheme="majorHAnsi" w:hAnsiTheme="majorHAnsi"/>
                <w:szCs w:val="22"/>
              </w:rPr>
              <w:t xml:space="preserve"> </w:t>
            </w:r>
            <w:r w:rsidR="0087672B" w:rsidRPr="00A1033F">
              <w:rPr>
                <w:rFonts w:asciiTheme="majorHAnsi" w:hAnsiTheme="majorHAnsi"/>
                <w:szCs w:val="22"/>
              </w:rPr>
              <w:t xml:space="preserve">Parliament needs to operate effectively. </w:t>
            </w:r>
            <w:r w:rsidR="00CC1E3E" w:rsidRPr="00A1033F">
              <w:rPr>
                <w:rFonts w:asciiTheme="majorHAnsi" w:hAnsiTheme="majorHAnsi"/>
                <w:szCs w:val="22"/>
              </w:rPr>
              <w:t xml:space="preserve">This entails significant operational autonomy and accountability for delivering against your own plans agreed with the Works Commercial Director. </w:t>
            </w:r>
          </w:p>
          <w:p w14:paraId="7286DC00" w14:textId="77777777" w:rsidR="00CC1E3E" w:rsidRPr="0087672B" w:rsidRDefault="00CC1E3E" w:rsidP="00A1316A">
            <w:pPr>
              <w:pStyle w:val="Response"/>
              <w:spacing w:after="60"/>
              <w:jc w:val="both"/>
              <w:rPr>
                <w:rFonts w:asciiTheme="majorHAnsi" w:hAnsiTheme="majorHAnsi"/>
                <w:szCs w:val="22"/>
              </w:rPr>
            </w:pPr>
          </w:p>
          <w:p w14:paraId="350BBB90" w14:textId="4D12C5D5" w:rsidR="0087672B" w:rsidRPr="0087672B" w:rsidRDefault="0087672B" w:rsidP="5201C6C7">
            <w:pPr>
              <w:pStyle w:val="Response"/>
              <w:spacing w:after="60"/>
              <w:jc w:val="both"/>
              <w:rPr>
                <w:rFonts w:asciiTheme="majorHAnsi" w:hAnsiTheme="majorHAnsi"/>
              </w:rPr>
            </w:pPr>
            <w:r w:rsidRPr="5201C6C7">
              <w:rPr>
                <w:rFonts w:asciiTheme="majorHAnsi" w:hAnsiTheme="majorHAnsi"/>
              </w:rPr>
              <w:t xml:space="preserve">This post will lead delivery </w:t>
            </w:r>
            <w:r w:rsidR="00CC1E3E" w:rsidRPr="5201C6C7">
              <w:rPr>
                <w:rFonts w:asciiTheme="majorHAnsi" w:hAnsiTheme="majorHAnsi"/>
              </w:rPr>
              <w:t>required for</w:t>
            </w:r>
            <w:r w:rsidRPr="5201C6C7">
              <w:rPr>
                <w:rFonts w:asciiTheme="majorHAnsi" w:hAnsiTheme="majorHAnsi"/>
              </w:rPr>
              <w:t xml:space="preserve"> Works procurement </w:t>
            </w:r>
            <w:r w:rsidR="00CC1E3E" w:rsidRPr="5201C6C7">
              <w:rPr>
                <w:rFonts w:asciiTheme="majorHAnsi" w:hAnsiTheme="majorHAnsi"/>
              </w:rPr>
              <w:t>in</w:t>
            </w:r>
            <w:r w:rsidRPr="5201C6C7">
              <w:rPr>
                <w:rFonts w:asciiTheme="majorHAnsi" w:hAnsiTheme="majorHAnsi"/>
              </w:rPr>
              <w:t xml:space="preserve"> the</w:t>
            </w:r>
            <w:r w:rsidR="00CC1E3E" w:rsidRPr="5201C6C7">
              <w:rPr>
                <w:rFonts w:asciiTheme="majorHAnsi" w:hAnsiTheme="majorHAnsi"/>
              </w:rPr>
              <w:t xml:space="preserve"> </w:t>
            </w:r>
            <w:r w:rsidRPr="5201C6C7">
              <w:rPr>
                <w:rFonts w:asciiTheme="majorHAnsi" w:hAnsiTheme="majorHAnsi"/>
              </w:rPr>
              <w:t xml:space="preserve">Parliamentary Estate. You will be at the heart of the team’s operational </w:t>
            </w:r>
            <w:r w:rsidR="00CC1E3E" w:rsidRPr="5201C6C7">
              <w:rPr>
                <w:rFonts w:asciiTheme="majorHAnsi" w:hAnsiTheme="majorHAnsi"/>
              </w:rPr>
              <w:t>delivery, and</w:t>
            </w:r>
            <w:r w:rsidRPr="5201C6C7">
              <w:rPr>
                <w:rFonts w:asciiTheme="majorHAnsi" w:hAnsiTheme="majorHAnsi"/>
              </w:rPr>
              <w:t xml:space="preserve"> pipeline planning, stakeholder management and making sure that the commercial processes and templates needed are being properly utilised to deliver</w:t>
            </w:r>
            <w:r w:rsidR="00CC1E3E" w:rsidRPr="5201C6C7">
              <w:rPr>
                <w:rFonts w:asciiTheme="majorHAnsi" w:hAnsiTheme="majorHAnsi"/>
              </w:rPr>
              <w:t xml:space="preserve"> </w:t>
            </w:r>
            <w:r w:rsidRPr="5201C6C7">
              <w:rPr>
                <w:rFonts w:asciiTheme="majorHAnsi" w:hAnsiTheme="majorHAnsi"/>
              </w:rPr>
              <w:t>compliant procurement</w:t>
            </w:r>
            <w:r w:rsidR="77DA8B7D" w:rsidRPr="5201C6C7">
              <w:rPr>
                <w:rFonts w:asciiTheme="majorHAnsi" w:hAnsiTheme="majorHAnsi"/>
              </w:rPr>
              <w:t>s</w:t>
            </w:r>
            <w:r w:rsidRPr="5201C6C7">
              <w:rPr>
                <w:rFonts w:asciiTheme="majorHAnsi" w:hAnsiTheme="majorHAnsi"/>
              </w:rPr>
              <w:t xml:space="preserve">. In addition, the post will assist the </w:t>
            </w:r>
            <w:r w:rsidR="00CC1E3E" w:rsidRPr="5201C6C7">
              <w:rPr>
                <w:rFonts w:asciiTheme="majorHAnsi" w:hAnsiTheme="majorHAnsi"/>
              </w:rPr>
              <w:t xml:space="preserve">Works </w:t>
            </w:r>
            <w:r w:rsidR="00730701" w:rsidRPr="5201C6C7">
              <w:rPr>
                <w:rFonts w:asciiTheme="majorHAnsi" w:hAnsiTheme="majorHAnsi"/>
              </w:rPr>
              <w:t xml:space="preserve">Deputy </w:t>
            </w:r>
            <w:r w:rsidRPr="5201C6C7">
              <w:rPr>
                <w:rFonts w:asciiTheme="majorHAnsi" w:hAnsiTheme="majorHAnsi"/>
              </w:rPr>
              <w:t>Commercial</w:t>
            </w:r>
            <w:r w:rsidR="00CC1E3E" w:rsidRPr="5201C6C7">
              <w:rPr>
                <w:rFonts w:asciiTheme="majorHAnsi" w:hAnsiTheme="majorHAnsi"/>
              </w:rPr>
              <w:t xml:space="preserve"> </w:t>
            </w:r>
            <w:r w:rsidRPr="5201C6C7">
              <w:rPr>
                <w:rFonts w:asciiTheme="majorHAnsi" w:hAnsiTheme="majorHAnsi"/>
              </w:rPr>
              <w:t>Director in delivering their role in the wider House of Lords and support</w:t>
            </w:r>
            <w:r w:rsidR="00CC1E3E" w:rsidRPr="5201C6C7">
              <w:rPr>
                <w:rFonts w:asciiTheme="majorHAnsi" w:hAnsiTheme="majorHAnsi"/>
              </w:rPr>
              <w:t xml:space="preserve"> </w:t>
            </w:r>
            <w:r w:rsidRPr="5201C6C7">
              <w:rPr>
                <w:rFonts w:asciiTheme="majorHAnsi" w:hAnsiTheme="majorHAnsi"/>
              </w:rPr>
              <w:t>directly the Contract Management Champion role across Parliament.</w:t>
            </w:r>
          </w:p>
          <w:p w14:paraId="593DF2A2" w14:textId="77777777" w:rsidR="00CC1E3E" w:rsidRDefault="00CC1E3E" w:rsidP="00A1316A">
            <w:pPr>
              <w:pStyle w:val="Response"/>
              <w:spacing w:after="60"/>
              <w:jc w:val="both"/>
              <w:rPr>
                <w:rFonts w:asciiTheme="majorHAnsi" w:hAnsiTheme="majorHAnsi"/>
                <w:szCs w:val="22"/>
              </w:rPr>
            </w:pPr>
          </w:p>
          <w:p w14:paraId="1E275FED" w14:textId="4482C0D6" w:rsidR="0087672B" w:rsidRPr="0087672B" w:rsidRDefault="0087672B" w:rsidP="5201C6C7">
            <w:pPr>
              <w:pStyle w:val="Response"/>
              <w:spacing w:after="60"/>
              <w:jc w:val="both"/>
              <w:rPr>
                <w:rFonts w:asciiTheme="majorHAnsi" w:hAnsiTheme="majorHAnsi"/>
              </w:rPr>
            </w:pPr>
            <w:r w:rsidRPr="5201C6C7">
              <w:rPr>
                <w:rFonts w:asciiTheme="majorHAnsi" w:hAnsiTheme="majorHAnsi"/>
              </w:rPr>
              <w:t>You will be a</w:t>
            </w:r>
            <w:r w:rsidR="4ECFBE27" w:rsidRPr="5201C6C7">
              <w:rPr>
                <w:rFonts w:asciiTheme="majorHAnsi" w:hAnsiTheme="majorHAnsi"/>
              </w:rPr>
              <w:t xml:space="preserve">n </w:t>
            </w:r>
            <w:r w:rsidRPr="5201C6C7">
              <w:rPr>
                <w:rFonts w:asciiTheme="majorHAnsi" w:hAnsiTheme="majorHAnsi"/>
              </w:rPr>
              <w:t xml:space="preserve">organised, </w:t>
            </w:r>
            <w:r w:rsidR="00DB270D" w:rsidRPr="5201C6C7">
              <w:rPr>
                <w:rFonts w:asciiTheme="majorHAnsi" w:hAnsiTheme="majorHAnsi"/>
              </w:rPr>
              <w:t>self-motivated,</w:t>
            </w:r>
            <w:r w:rsidRPr="5201C6C7">
              <w:rPr>
                <w:rFonts w:asciiTheme="majorHAnsi" w:hAnsiTheme="majorHAnsi"/>
              </w:rPr>
              <w:t xml:space="preserve"> and engaged individual as well as an</w:t>
            </w:r>
          </w:p>
          <w:p w14:paraId="42E51CDD" w14:textId="571B36CE" w:rsidR="0087672B" w:rsidRPr="0087672B" w:rsidRDefault="0087672B" w:rsidP="00A1316A">
            <w:pPr>
              <w:pStyle w:val="Response"/>
              <w:spacing w:after="60"/>
              <w:jc w:val="both"/>
              <w:rPr>
                <w:rFonts w:asciiTheme="majorHAnsi" w:hAnsiTheme="majorHAnsi"/>
                <w:szCs w:val="22"/>
              </w:rPr>
            </w:pPr>
            <w:r w:rsidRPr="5201C6C7">
              <w:rPr>
                <w:rFonts w:asciiTheme="majorHAnsi" w:hAnsiTheme="majorHAnsi"/>
              </w:rPr>
              <w:t>active team player and contributor. You will be an active member of the senior</w:t>
            </w:r>
            <w:r w:rsidR="00E4014E">
              <w:rPr>
                <w:rFonts w:asciiTheme="majorHAnsi" w:hAnsiTheme="majorHAnsi"/>
              </w:rPr>
              <w:t xml:space="preserve"> </w:t>
            </w:r>
            <w:r>
              <w:rPr>
                <w:rFonts w:asciiTheme="majorHAnsi" w:hAnsiTheme="majorHAnsi"/>
                <w:szCs w:val="22"/>
              </w:rPr>
              <w:t xml:space="preserve">Works </w:t>
            </w:r>
            <w:r w:rsidRPr="0087672B">
              <w:rPr>
                <w:rFonts w:asciiTheme="majorHAnsi" w:hAnsiTheme="majorHAnsi"/>
                <w:szCs w:val="22"/>
              </w:rPr>
              <w:t>commercial leadership and will be a part of ensuring that the overall</w:t>
            </w:r>
            <w:r w:rsidR="00A1316A">
              <w:rPr>
                <w:rFonts w:asciiTheme="majorHAnsi" w:hAnsiTheme="majorHAnsi"/>
                <w:szCs w:val="22"/>
              </w:rPr>
              <w:t xml:space="preserve"> </w:t>
            </w:r>
            <w:r w:rsidRPr="0087672B">
              <w:rPr>
                <w:rFonts w:asciiTheme="majorHAnsi" w:hAnsiTheme="majorHAnsi"/>
                <w:szCs w:val="22"/>
              </w:rPr>
              <w:t>commercial function can operate at its best, this includes through applying your</w:t>
            </w:r>
          </w:p>
          <w:p w14:paraId="5E7F81A6" w14:textId="197972CB" w:rsidR="0087672B" w:rsidRPr="0087672B" w:rsidRDefault="0087672B" w:rsidP="00A1316A">
            <w:pPr>
              <w:pStyle w:val="Response"/>
              <w:spacing w:after="60"/>
              <w:jc w:val="both"/>
              <w:rPr>
                <w:rFonts w:asciiTheme="majorHAnsi" w:hAnsiTheme="majorHAnsi"/>
                <w:szCs w:val="22"/>
              </w:rPr>
            </w:pPr>
            <w:r w:rsidRPr="0087672B">
              <w:rPr>
                <w:rFonts w:asciiTheme="majorHAnsi" w:hAnsiTheme="majorHAnsi"/>
                <w:szCs w:val="22"/>
              </w:rPr>
              <w:t>experience of leading complex commercial projects and acting as a trusted</w:t>
            </w:r>
            <w:r w:rsidR="00A1316A">
              <w:rPr>
                <w:rFonts w:asciiTheme="majorHAnsi" w:hAnsiTheme="majorHAnsi"/>
                <w:szCs w:val="22"/>
              </w:rPr>
              <w:t xml:space="preserve"> </w:t>
            </w:r>
            <w:r w:rsidRPr="0087672B">
              <w:rPr>
                <w:rFonts w:asciiTheme="majorHAnsi" w:hAnsiTheme="majorHAnsi"/>
                <w:szCs w:val="22"/>
              </w:rPr>
              <w:t>advisor to other directorates. There will also be the unique opportunity to learn</w:t>
            </w:r>
          </w:p>
          <w:p w14:paraId="18EFD953" w14:textId="3A99980F" w:rsidR="00E7123B" w:rsidRPr="004866A1" w:rsidRDefault="0087672B" w:rsidP="00A1316A">
            <w:pPr>
              <w:pStyle w:val="Response"/>
              <w:spacing w:after="60"/>
              <w:jc w:val="both"/>
              <w:rPr>
                <w:rFonts w:asciiTheme="majorHAnsi" w:hAnsiTheme="majorHAnsi"/>
                <w:szCs w:val="22"/>
              </w:rPr>
            </w:pPr>
            <w:r w:rsidRPr="0087672B">
              <w:rPr>
                <w:rFonts w:asciiTheme="majorHAnsi" w:hAnsiTheme="majorHAnsi"/>
                <w:szCs w:val="22"/>
              </w:rPr>
              <w:t>more about the workings of the commercial function and of the UK Parliament.</w:t>
            </w:r>
          </w:p>
        </w:tc>
      </w:tr>
      <w:tr w:rsidR="006A64DB" w:rsidRPr="004866A1" w14:paraId="2303686A" w14:textId="77777777" w:rsidTr="3B9A251B">
        <w:trPr>
          <w:trHeight w:val="278"/>
        </w:trPr>
        <w:tc>
          <w:tcPr>
            <w:tcW w:w="8929" w:type="dxa"/>
            <w:gridSpan w:val="3"/>
            <w:vAlign w:val="bottom"/>
          </w:tcPr>
          <w:p w14:paraId="769CB250" w14:textId="77777777" w:rsidR="00AE30B3" w:rsidRPr="004866A1" w:rsidRDefault="00AE30B3" w:rsidP="00A1316A">
            <w:pPr>
              <w:pStyle w:val="Label"/>
              <w:spacing w:before="0" w:after="60"/>
              <w:jc w:val="both"/>
              <w:rPr>
                <w:rFonts w:asciiTheme="majorHAnsi" w:hAnsiTheme="majorHAnsi"/>
                <w:b/>
                <w:bCs/>
                <w:szCs w:val="22"/>
              </w:rPr>
            </w:pPr>
          </w:p>
          <w:p w14:paraId="2E85225A" w14:textId="40397079" w:rsidR="000B18DC" w:rsidRPr="004866A1" w:rsidRDefault="000B18DC" w:rsidP="00A1316A">
            <w:pPr>
              <w:pStyle w:val="Label"/>
              <w:spacing w:before="0" w:after="60"/>
              <w:jc w:val="both"/>
              <w:rPr>
                <w:rFonts w:asciiTheme="majorHAnsi" w:hAnsiTheme="majorHAnsi"/>
                <w:b/>
                <w:bCs/>
                <w:szCs w:val="22"/>
              </w:rPr>
            </w:pPr>
            <w:r w:rsidRPr="004866A1">
              <w:rPr>
                <w:rFonts w:asciiTheme="majorHAnsi" w:hAnsiTheme="majorHAnsi"/>
                <w:b/>
                <w:bCs/>
                <w:szCs w:val="22"/>
              </w:rPr>
              <w:t>Job Family</w:t>
            </w:r>
          </w:p>
          <w:tbl>
            <w:tblPr>
              <w:tblStyle w:val="TableGrid"/>
              <w:tblW w:w="5000" w:type="pct"/>
              <w:tblLook w:val="04A0" w:firstRow="1" w:lastRow="0" w:firstColumn="1" w:lastColumn="0" w:noHBand="0" w:noVBand="1"/>
            </w:tblPr>
            <w:tblGrid>
              <w:gridCol w:w="3364"/>
              <w:gridCol w:w="1087"/>
              <w:gridCol w:w="3022"/>
              <w:gridCol w:w="1276"/>
            </w:tblGrid>
            <w:tr w:rsidR="000B18DC" w:rsidRPr="004866A1" w14:paraId="72F226DB" w14:textId="77777777">
              <w:tc>
                <w:tcPr>
                  <w:tcW w:w="1923" w:type="pct"/>
                  <w:vAlign w:val="bottom"/>
                </w:tcPr>
                <w:p w14:paraId="44839B7B" w14:textId="77777777" w:rsidR="000B18DC" w:rsidRPr="004866A1" w:rsidRDefault="000B18DC" w:rsidP="00A1316A">
                  <w:pPr>
                    <w:pStyle w:val="Label"/>
                    <w:spacing w:before="0" w:after="60"/>
                    <w:ind w:left="-337" w:firstLine="337"/>
                    <w:jc w:val="both"/>
                    <w:rPr>
                      <w:rFonts w:asciiTheme="majorHAnsi" w:hAnsiTheme="majorHAnsi"/>
                      <w:szCs w:val="22"/>
                    </w:rPr>
                  </w:pPr>
                  <w:r w:rsidRPr="004866A1">
                    <w:rPr>
                      <w:rFonts w:asciiTheme="majorHAnsi" w:hAnsiTheme="majorHAnsi" w:cs="Calibri"/>
                      <w:color w:val="000000"/>
                      <w:szCs w:val="22"/>
                      <w:lang w:eastAsia="en-GB"/>
                    </w:rPr>
                    <w:t>Category Management</w:t>
                  </w:r>
                </w:p>
              </w:tc>
              <w:tc>
                <w:tcPr>
                  <w:tcW w:w="621" w:type="pct"/>
                </w:tcPr>
                <w:p w14:paraId="07F08DC9" w14:textId="05FA7FFF" w:rsidR="000B18DC" w:rsidRPr="004866A1" w:rsidRDefault="00B105F5" w:rsidP="00A1316A">
                  <w:pPr>
                    <w:pStyle w:val="Label"/>
                    <w:spacing w:before="0" w:after="60"/>
                    <w:jc w:val="both"/>
                    <w:rPr>
                      <w:rFonts w:asciiTheme="majorHAnsi" w:hAnsiTheme="majorHAnsi"/>
                      <w:szCs w:val="22"/>
                    </w:rPr>
                  </w:pPr>
                  <w:r w:rsidRPr="004866A1">
                    <w:rPr>
                      <w:rFonts w:asciiTheme="majorHAnsi" w:hAnsiTheme="majorHAnsi"/>
                      <w:szCs w:val="22"/>
                    </w:rPr>
                    <w:t>x</w:t>
                  </w:r>
                </w:p>
              </w:tc>
              <w:tc>
                <w:tcPr>
                  <w:tcW w:w="1727" w:type="pct"/>
                  <w:vAlign w:val="bottom"/>
                </w:tcPr>
                <w:p w14:paraId="327C122A" w14:textId="77777777" w:rsidR="000B18DC" w:rsidRPr="004866A1" w:rsidRDefault="000B18DC" w:rsidP="00A1316A">
                  <w:pPr>
                    <w:pStyle w:val="Label"/>
                    <w:spacing w:before="0" w:after="60"/>
                    <w:jc w:val="both"/>
                    <w:rPr>
                      <w:rFonts w:asciiTheme="majorHAnsi" w:hAnsiTheme="majorHAnsi"/>
                      <w:szCs w:val="22"/>
                    </w:rPr>
                  </w:pPr>
                  <w:r w:rsidRPr="004866A1">
                    <w:rPr>
                      <w:rFonts w:asciiTheme="majorHAnsi" w:hAnsiTheme="majorHAnsi" w:cs="Calibri"/>
                      <w:color w:val="000000"/>
                      <w:szCs w:val="22"/>
                      <w:lang w:eastAsia="en-GB"/>
                    </w:rPr>
                    <w:t>Miscellaneous</w:t>
                  </w:r>
                </w:p>
              </w:tc>
              <w:tc>
                <w:tcPr>
                  <w:tcW w:w="729" w:type="pct"/>
                </w:tcPr>
                <w:p w14:paraId="5CD1AD4C" w14:textId="4FEE4202" w:rsidR="000B18DC" w:rsidRPr="004866A1" w:rsidRDefault="000B18DC" w:rsidP="00A1316A">
                  <w:pPr>
                    <w:pStyle w:val="Label"/>
                    <w:spacing w:before="0" w:after="60"/>
                    <w:jc w:val="both"/>
                    <w:rPr>
                      <w:rFonts w:asciiTheme="majorHAnsi" w:hAnsiTheme="majorHAnsi"/>
                      <w:szCs w:val="22"/>
                    </w:rPr>
                  </w:pPr>
                </w:p>
              </w:tc>
            </w:tr>
            <w:tr w:rsidR="000B18DC" w:rsidRPr="004866A1" w14:paraId="77E8BE41" w14:textId="77777777">
              <w:tc>
                <w:tcPr>
                  <w:tcW w:w="1923" w:type="pct"/>
                  <w:vAlign w:val="bottom"/>
                </w:tcPr>
                <w:p w14:paraId="4EC98F20" w14:textId="5518A542" w:rsidR="000B18DC" w:rsidRPr="004866A1" w:rsidRDefault="000B18DC" w:rsidP="00A1316A">
                  <w:pPr>
                    <w:pStyle w:val="Label"/>
                    <w:spacing w:before="0" w:after="60"/>
                    <w:jc w:val="both"/>
                    <w:rPr>
                      <w:rFonts w:asciiTheme="majorHAnsi" w:hAnsiTheme="majorHAnsi"/>
                      <w:szCs w:val="22"/>
                    </w:rPr>
                  </w:pPr>
                  <w:r w:rsidRPr="004866A1">
                    <w:rPr>
                      <w:rFonts w:asciiTheme="majorHAnsi" w:hAnsiTheme="majorHAnsi" w:cs="Calibri"/>
                      <w:color w:val="000000"/>
                      <w:szCs w:val="22"/>
                      <w:lang w:eastAsia="en-GB"/>
                    </w:rPr>
                    <w:t>Sourcing</w:t>
                  </w:r>
                  <w:r w:rsidR="00C6400A" w:rsidRPr="004866A1">
                    <w:rPr>
                      <w:rFonts w:asciiTheme="majorHAnsi" w:hAnsiTheme="majorHAnsi" w:cs="Calibri"/>
                      <w:color w:val="000000"/>
                      <w:szCs w:val="22"/>
                      <w:lang w:eastAsia="en-GB"/>
                    </w:rPr>
                    <w:t xml:space="preserve"> needs</w:t>
                  </w:r>
                </w:p>
              </w:tc>
              <w:tc>
                <w:tcPr>
                  <w:tcW w:w="621" w:type="pct"/>
                </w:tcPr>
                <w:p w14:paraId="2584AA4D" w14:textId="13D9EF62" w:rsidR="000B18DC" w:rsidRPr="004866A1" w:rsidRDefault="004C1E26" w:rsidP="00A1316A">
                  <w:pPr>
                    <w:pStyle w:val="Label"/>
                    <w:spacing w:before="0" w:after="60"/>
                    <w:jc w:val="both"/>
                    <w:rPr>
                      <w:rFonts w:asciiTheme="majorHAnsi" w:hAnsiTheme="majorHAnsi"/>
                      <w:szCs w:val="22"/>
                    </w:rPr>
                  </w:pPr>
                  <w:r w:rsidRPr="004866A1">
                    <w:rPr>
                      <w:rFonts w:asciiTheme="majorHAnsi" w:hAnsiTheme="majorHAnsi"/>
                      <w:szCs w:val="22"/>
                    </w:rPr>
                    <w:t>x</w:t>
                  </w:r>
                </w:p>
              </w:tc>
              <w:tc>
                <w:tcPr>
                  <w:tcW w:w="1727" w:type="pct"/>
                  <w:vAlign w:val="bottom"/>
                </w:tcPr>
                <w:p w14:paraId="6D86001F" w14:textId="77777777" w:rsidR="000B18DC" w:rsidRPr="004866A1" w:rsidRDefault="000B18DC" w:rsidP="00A1316A">
                  <w:pPr>
                    <w:pStyle w:val="Label"/>
                    <w:spacing w:before="0" w:after="60"/>
                    <w:jc w:val="both"/>
                    <w:rPr>
                      <w:rFonts w:asciiTheme="majorHAnsi" w:hAnsiTheme="majorHAnsi"/>
                      <w:szCs w:val="22"/>
                    </w:rPr>
                  </w:pPr>
                  <w:r w:rsidRPr="004866A1">
                    <w:rPr>
                      <w:rFonts w:asciiTheme="majorHAnsi" w:hAnsiTheme="majorHAnsi" w:cs="Calibri"/>
                      <w:color w:val="000000"/>
                      <w:szCs w:val="22"/>
                      <w:lang w:eastAsia="en-GB"/>
                    </w:rPr>
                    <w:t>Contract Management</w:t>
                  </w:r>
                </w:p>
              </w:tc>
              <w:tc>
                <w:tcPr>
                  <w:tcW w:w="729" w:type="pct"/>
                </w:tcPr>
                <w:p w14:paraId="48BF8F49" w14:textId="77777777" w:rsidR="000B18DC" w:rsidRPr="004866A1" w:rsidRDefault="000B18DC" w:rsidP="00A1316A">
                  <w:pPr>
                    <w:pStyle w:val="Label"/>
                    <w:spacing w:before="0" w:after="60"/>
                    <w:jc w:val="both"/>
                    <w:rPr>
                      <w:rFonts w:asciiTheme="majorHAnsi" w:hAnsiTheme="majorHAnsi"/>
                      <w:szCs w:val="22"/>
                    </w:rPr>
                  </w:pPr>
                </w:p>
              </w:tc>
            </w:tr>
            <w:tr w:rsidR="000B18DC" w:rsidRPr="004866A1" w14:paraId="46CE9676" w14:textId="77777777">
              <w:tc>
                <w:tcPr>
                  <w:tcW w:w="1923" w:type="pct"/>
                  <w:vAlign w:val="bottom"/>
                </w:tcPr>
                <w:p w14:paraId="36D7C28B" w14:textId="77777777" w:rsidR="000B18DC" w:rsidRPr="004866A1" w:rsidRDefault="000B18DC" w:rsidP="00A1316A">
                  <w:pPr>
                    <w:pStyle w:val="Label"/>
                    <w:spacing w:before="0" w:after="60"/>
                    <w:jc w:val="both"/>
                    <w:rPr>
                      <w:rFonts w:asciiTheme="majorHAnsi" w:hAnsiTheme="majorHAnsi"/>
                      <w:szCs w:val="22"/>
                    </w:rPr>
                  </w:pPr>
                  <w:r w:rsidRPr="004866A1">
                    <w:rPr>
                      <w:rFonts w:asciiTheme="majorHAnsi" w:hAnsiTheme="majorHAnsi" w:cs="Calibri"/>
                      <w:color w:val="000000"/>
                      <w:szCs w:val="22"/>
                      <w:lang w:eastAsia="en-GB"/>
                    </w:rPr>
                    <w:t>Procurement Management</w:t>
                  </w:r>
                </w:p>
              </w:tc>
              <w:tc>
                <w:tcPr>
                  <w:tcW w:w="621" w:type="pct"/>
                </w:tcPr>
                <w:p w14:paraId="0E4F1CF3" w14:textId="6153E221" w:rsidR="000B18DC" w:rsidRPr="004866A1" w:rsidRDefault="00B105F5" w:rsidP="00A1316A">
                  <w:pPr>
                    <w:pStyle w:val="Label"/>
                    <w:spacing w:before="0" w:after="60"/>
                    <w:jc w:val="both"/>
                    <w:rPr>
                      <w:rFonts w:asciiTheme="majorHAnsi" w:hAnsiTheme="majorHAnsi"/>
                      <w:szCs w:val="22"/>
                    </w:rPr>
                  </w:pPr>
                  <w:r w:rsidRPr="004866A1">
                    <w:rPr>
                      <w:rFonts w:asciiTheme="majorHAnsi" w:hAnsiTheme="majorHAnsi"/>
                      <w:szCs w:val="22"/>
                    </w:rPr>
                    <w:t>x</w:t>
                  </w:r>
                </w:p>
              </w:tc>
              <w:tc>
                <w:tcPr>
                  <w:tcW w:w="1727" w:type="pct"/>
                  <w:vAlign w:val="bottom"/>
                </w:tcPr>
                <w:p w14:paraId="0C165093" w14:textId="77777777" w:rsidR="000B18DC" w:rsidRPr="004866A1" w:rsidRDefault="000B18DC" w:rsidP="00A1316A">
                  <w:pPr>
                    <w:pStyle w:val="Label"/>
                    <w:spacing w:before="0" w:after="60"/>
                    <w:jc w:val="both"/>
                    <w:rPr>
                      <w:rFonts w:asciiTheme="majorHAnsi" w:hAnsiTheme="majorHAnsi"/>
                      <w:szCs w:val="22"/>
                    </w:rPr>
                  </w:pPr>
                  <w:r w:rsidRPr="004866A1">
                    <w:rPr>
                      <w:rFonts w:asciiTheme="majorHAnsi" w:hAnsiTheme="majorHAnsi" w:cs="Calibri"/>
                      <w:color w:val="000000"/>
                      <w:szCs w:val="22"/>
                      <w:lang w:eastAsia="en-GB"/>
                    </w:rPr>
                    <w:t>Policy &amp; Strategy</w:t>
                  </w:r>
                </w:p>
              </w:tc>
              <w:tc>
                <w:tcPr>
                  <w:tcW w:w="729" w:type="pct"/>
                </w:tcPr>
                <w:p w14:paraId="4F1DD704" w14:textId="584D9883" w:rsidR="000B18DC" w:rsidRPr="004866A1" w:rsidRDefault="000B18DC" w:rsidP="00A1316A">
                  <w:pPr>
                    <w:pStyle w:val="Label"/>
                    <w:spacing w:before="0" w:after="60"/>
                    <w:jc w:val="both"/>
                    <w:rPr>
                      <w:rFonts w:asciiTheme="majorHAnsi" w:hAnsiTheme="majorHAnsi"/>
                      <w:szCs w:val="22"/>
                    </w:rPr>
                  </w:pPr>
                </w:p>
              </w:tc>
            </w:tr>
          </w:tbl>
          <w:p w14:paraId="44CF089C" w14:textId="77777777" w:rsidR="00AE30B3" w:rsidRPr="004866A1" w:rsidRDefault="00AE30B3" w:rsidP="00A1316A">
            <w:pPr>
              <w:pStyle w:val="Label"/>
              <w:spacing w:before="0" w:after="60"/>
              <w:jc w:val="both"/>
              <w:rPr>
                <w:rFonts w:asciiTheme="majorHAnsi" w:hAnsiTheme="majorHAnsi"/>
                <w:szCs w:val="22"/>
              </w:rPr>
            </w:pPr>
          </w:p>
          <w:p w14:paraId="3DCE00D9" w14:textId="63EECBFB" w:rsidR="006A64DB" w:rsidRPr="004866A1" w:rsidRDefault="006A64DB" w:rsidP="00A1316A">
            <w:pPr>
              <w:pStyle w:val="Label"/>
              <w:spacing w:before="0" w:after="60"/>
              <w:jc w:val="both"/>
              <w:rPr>
                <w:rFonts w:asciiTheme="majorHAnsi" w:hAnsiTheme="majorHAnsi"/>
                <w:b/>
                <w:bCs/>
                <w:szCs w:val="22"/>
              </w:rPr>
            </w:pPr>
            <w:r w:rsidRPr="004866A1">
              <w:rPr>
                <w:rFonts w:asciiTheme="majorHAnsi" w:hAnsiTheme="majorHAnsi"/>
                <w:b/>
                <w:bCs/>
                <w:szCs w:val="22"/>
              </w:rPr>
              <w:t>Main objective</w:t>
            </w:r>
            <w:r w:rsidR="00E457FB">
              <w:rPr>
                <w:rFonts w:asciiTheme="majorHAnsi" w:hAnsiTheme="majorHAnsi"/>
                <w:b/>
                <w:bCs/>
                <w:szCs w:val="22"/>
              </w:rPr>
              <w:t>s</w:t>
            </w:r>
          </w:p>
        </w:tc>
      </w:tr>
      <w:tr w:rsidR="001F608E" w:rsidRPr="004866A1" w14:paraId="4E74A3B5" w14:textId="77777777" w:rsidTr="3B9A251B">
        <w:trPr>
          <w:trHeight w:val="385"/>
        </w:trPr>
        <w:tc>
          <w:tcPr>
            <w:tcW w:w="8929" w:type="dxa"/>
            <w:gridSpan w:val="3"/>
            <w:tcMar>
              <w:top w:w="57" w:type="dxa"/>
              <w:bottom w:w="57" w:type="dxa"/>
            </w:tcMar>
            <w:vAlign w:val="center"/>
          </w:tcPr>
          <w:p w14:paraId="0DDF6936" w14:textId="4B947DC5" w:rsidR="00362E95" w:rsidRPr="00A1033F" w:rsidRDefault="00362E95" w:rsidP="00A1316A">
            <w:pPr>
              <w:pStyle w:val="Response"/>
              <w:numPr>
                <w:ilvl w:val="0"/>
                <w:numId w:val="33"/>
              </w:numPr>
              <w:spacing w:after="60"/>
              <w:ind w:left="335"/>
              <w:jc w:val="both"/>
              <w:rPr>
                <w:rFonts w:asciiTheme="majorHAnsi" w:eastAsia="Calibri" w:hAnsiTheme="majorHAnsi"/>
                <w:szCs w:val="22"/>
              </w:rPr>
            </w:pPr>
            <w:r w:rsidRPr="00A1033F">
              <w:rPr>
                <w:rFonts w:asciiTheme="majorHAnsi" w:eastAsia="Calibri" w:hAnsiTheme="majorHAnsi"/>
                <w:szCs w:val="22"/>
              </w:rPr>
              <w:t>To provide deep subject matter expertise on NEC contract options including authoring bespoke contract</w:t>
            </w:r>
            <w:r w:rsidR="00873AFF" w:rsidRPr="00A1033F">
              <w:rPr>
                <w:rFonts w:asciiTheme="majorHAnsi" w:eastAsia="Calibri" w:hAnsiTheme="majorHAnsi"/>
                <w:szCs w:val="22"/>
              </w:rPr>
              <w:t xml:space="preserve"> terms.</w:t>
            </w:r>
          </w:p>
          <w:p w14:paraId="0D60DF47" w14:textId="6AF8FD07" w:rsidR="005E12F7" w:rsidRPr="00A1033F" w:rsidRDefault="005E12F7" w:rsidP="00A1316A">
            <w:pPr>
              <w:pStyle w:val="Response"/>
              <w:numPr>
                <w:ilvl w:val="0"/>
                <w:numId w:val="33"/>
              </w:numPr>
              <w:spacing w:after="60"/>
              <w:ind w:left="335"/>
              <w:jc w:val="both"/>
              <w:rPr>
                <w:rFonts w:asciiTheme="majorHAnsi" w:eastAsia="Calibri" w:hAnsiTheme="majorHAnsi"/>
                <w:szCs w:val="22"/>
              </w:rPr>
            </w:pPr>
            <w:r w:rsidRPr="00A1033F">
              <w:rPr>
                <w:rFonts w:asciiTheme="majorHAnsi" w:eastAsia="Calibri" w:hAnsiTheme="majorHAnsi"/>
                <w:szCs w:val="22"/>
              </w:rPr>
              <w:t>To provide deep subject matter expertise on Public Procurement</w:t>
            </w:r>
          </w:p>
          <w:p w14:paraId="57703030" w14:textId="14D471E7" w:rsidR="00E457FB" w:rsidRPr="00A1033F" w:rsidRDefault="00E457FB" w:rsidP="00A1316A">
            <w:pPr>
              <w:pStyle w:val="Response"/>
              <w:numPr>
                <w:ilvl w:val="0"/>
                <w:numId w:val="33"/>
              </w:numPr>
              <w:spacing w:after="60"/>
              <w:ind w:left="335"/>
              <w:jc w:val="both"/>
              <w:rPr>
                <w:rFonts w:asciiTheme="majorHAnsi" w:eastAsia="Calibri" w:hAnsiTheme="majorHAnsi"/>
                <w:szCs w:val="22"/>
              </w:rPr>
            </w:pPr>
            <w:r w:rsidRPr="00A1033F">
              <w:rPr>
                <w:rFonts w:asciiTheme="majorHAnsi" w:eastAsia="Calibri" w:hAnsiTheme="majorHAnsi"/>
                <w:szCs w:val="22"/>
              </w:rPr>
              <w:t xml:space="preserve">To provide expert </w:t>
            </w:r>
            <w:r w:rsidR="000C6D94" w:rsidRPr="00A1033F">
              <w:rPr>
                <w:rFonts w:asciiTheme="majorHAnsi" w:eastAsia="Calibri" w:hAnsiTheme="majorHAnsi"/>
                <w:szCs w:val="22"/>
              </w:rPr>
              <w:t>commercial</w:t>
            </w:r>
            <w:r w:rsidRPr="00A1033F">
              <w:rPr>
                <w:rFonts w:asciiTheme="majorHAnsi" w:eastAsia="Calibri" w:hAnsiTheme="majorHAnsi"/>
                <w:szCs w:val="22"/>
              </w:rPr>
              <w:t xml:space="preserve"> advice in relation to Works contracts including construction and related project, cost, design and other services</w:t>
            </w:r>
            <w:r w:rsidR="005E12F7" w:rsidRPr="00A1033F">
              <w:rPr>
                <w:rFonts w:asciiTheme="majorHAnsi" w:eastAsia="Calibri" w:hAnsiTheme="majorHAnsi"/>
                <w:szCs w:val="22"/>
              </w:rPr>
              <w:t>.</w:t>
            </w:r>
          </w:p>
          <w:p w14:paraId="4ED3E8D3" w14:textId="1A845967" w:rsidR="00362E95" w:rsidRPr="00A1033F" w:rsidRDefault="00362E95" w:rsidP="00A1316A">
            <w:pPr>
              <w:pStyle w:val="Response"/>
              <w:numPr>
                <w:ilvl w:val="0"/>
                <w:numId w:val="33"/>
              </w:numPr>
              <w:spacing w:after="60"/>
              <w:ind w:left="335"/>
              <w:jc w:val="both"/>
              <w:rPr>
                <w:rFonts w:asciiTheme="majorHAnsi" w:eastAsia="Calibri" w:hAnsiTheme="majorHAnsi"/>
                <w:szCs w:val="22"/>
              </w:rPr>
            </w:pPr>
            <w:r w:rsidRPr="00A1033F">
              <w:rPr>
                <w:rFonts w:asciiTheme="majorHAnsi" w:eastAsia="Calibri" w:hAnsiTheme="majorHAnsi"/>
                <w:szCs w:val="22"/>
              </w:rPr>
              <w:t>To manage</w:t>
            </w:r>
            <w:r w:rsidR="005E12F7" w:rsidRPr="00A1033F">
              <w:rPr>
                <w:rFonts w:asciiTheme="majorHAnsi" w:eastAsia="Calibri" w:hAnsiTheme="majorHAnsi"/>
                <w:szCs w:val="22"/>
              </w:rPr>
              <w:t xml:space="preserve"> and lead</w:t>
            </w:r>
            <w:r w:rsidRPr="00A1033F">
              <w:rPr>
                <w:rFonts w:asciiTheme="majorHAnsi" w:eastAsia="Calibri" w:hAnsiTheme="majorHAnsi"/>
                <w:szCs w:val="22"/>
              </w:rPr>
              <w:t xml:space="preserve"> major procurements throughout the procurement cycle i.e. getting involved in early discussions about service delivery options, writing the </w:t>
            </w:r>
            <w:r w:rsidR="00E457FB" w:rsidRPr="00A1033F">
              <w:rPr>
                <w:rFonts w:asciiTheme="majorHAnsi" w:eastAsia="Calibri" w:hAnsiTheme="majorHAnsi"/>
                <w:szCs w:val="22"/>
              </w:rPr>
              <w:t>commercial</w:t>
            </w:r>
            <w:r w:rsidRPr="00A1033F">
              <w:rPr>
                <w:rFonts w:asciiTheme="majorHAnsi" w:eastAsia="Calibri" w:hAnsiTheme="majorHAnsi"/>
                <w:szCs w:val="22"/>
              </w:rPr>
              <w:t xml:space="preserve"> strategy and seeking endorsement, assisting in specification development, developing incentivisation plans, risk management, conducting tenders and ensuring effective contract and change management is in place on an ongoing basis.</w:t>
            </w:r>
          </w:p>
          <w:p w14:paraId="3297C6F0" w14:textId="0021545D" w:rsidR="00362E95" w:rsidRPr="00A1033F" w:rsidRDefault="00362E95" w:rsidP="00A1316A">
            <w:pPr>
              <w:pStyle w:val="Response"/>
              <w:numPr>
                <w:ilvl w:val="0"/>
                <w:numId w:val="33"/>
              </w:numPr>
              <w:spacing w:after="60"/>
              <w:ind w:left="335"/>
              <w:jc w:val="both"/>
              <w:rPr>
                <w:rFonts w:asciiTheme="majorHAnsi" w:eastAsia="Calibri" w:hAnsiTheme="majorHAnsi"/>
                <w:szCs w:val="22"/>
              </w:rPr>
            </w:pPr>
            <w:r w:rsidRPr="00A1033F">
              <w:rPr>
                <w:rFonts w:asciiTheme="majorHAnsi" w:eastAsia="Calibri" w:hAnsiTheme="majorHAnsi"/>
                <w:szCs w:val="22"/>
              </w:rPr>
              <w:lastRenderedPageBreak/>
              <w:t xml:space="preserve">To maintain a procurement plan (a “Pipeline”) for </w:t>
            </w:r>
            <w:r w:rsidR="005E12F7" w:rsidRPr="00A1033F">
              <w:rPr>
                <w:rFonts w:asciiTheme="majorHAnsi" w:eastAsia="Calibri" w:hAnsiTheme="majorHAnsi"/>
                <w:szCs w:val="22"/>
              </w:rPr>
              <w:t xml:space="preserve">your area of </w:t>
            </w:r>
            <w:r w:rsidRPr="00A1033F">
              <w:rPr>
                <w:rFonts w:asciiTheme="majorHAnsi" w:eastAsia="Calibri" w:hAnsiTheme="majorHAnsi"/>
                <w:szCs w:val="22"/>
              </w:rPr>
              <w:t>the Works category, ensuring continuity and compliance of contracts</w:t>
            </w:r>
            <w:r w:rsidR="005E12F7" w:rsidRPr="00A1033F">
              <w:rPr>
                <w:rFonts w:asciiTheme="majorHAnsi" w:eastAsia="Calibri" w:hAnsiTheme="majorHAnsi"/>
                <w:szCs w:val="22"/>
              </w:rPr>
              <w:t>/procurements</w:t>
            </w:r>
            <w:r w:rsidRPr="00A1033F">
              <w:rPr>
                <w:rFonts w:asciiTheme="majorHAnsi" w:eastAsia="Calibri" w:hAnsiTheme="majorHAnsi"/>
                <w:szCs w:val="22"/>
              </w:rPr>
              <w:t xml:space="preserve"> that are due for </w:t>
            </w:r>
            <w:r w:rsidR="005E12F7" w:rsidRPr="00A1033F">
              <w:rPr>
                <w:rFonts w:asciiTheme="majorHAnsi" w:eastAsia="Calibri" w:hAnsiTheme="majorHAnsi"/>
                <w:szCs w:val="22"/>
              </w:rPr>
              <w:t xml:space="preserve">tendering, award, extension, </w:t>
            </w:r>
            <w:r w:rsidRPr="00A1033F">
              <w:rPr>
                <w:rFonts w:asciiTheme="majorHAnsi" w:eastAsia="Calibri" w:hAnsiTheme="majorHAnsi"/>
                <w:szCs w:val="22"/>
              </w:rPr>
              <w:t>expiry</w:t>
            </w:r>
            <w:r w:rsidR="005E12F7" w:rsidRPr="00A1033F">
              <w:rPr>
                <w:rFonts w:asciiTheme="majorHAnsi" w:eastAsia="Calibri" w:hAnsiTheme="majorHAnsi"/>
                <w:szCs w:val="22"/>
              </w:rPr>
              <w:t xml:space="preserve"> and/or renewal.</w:t>
            </w:r>
          </w:p>
          <w:p w14:paraId="0D035F81" w14:textId="5FA88F59" w:rsidR="00362E95" w:rsidRPr="00A1033F" w:rsidRDefault="00362E95" w:rsidP="00A1316A">
            <w:pPr>
              <w:pStyle w:val="Response"/>
              <w:numPr>
                <w:ilvl w:val="0"/>
                <w:numId w:val="33"/>
              </w:numPr>
              <w:spacing w:after="60"/>
              <w:ind w:left="335"/>
              <w:jc w:val="both"/>
              <w:rPr>
                <w:rFonts w:asciiTheme="majorHAnsi" w:eastAsia="Calibri" w:hAnsiTheme="majorHAnsi"/>
                <w:szCs w:val="22"/>
              </w:rPr>
            </w:pPr>
            <w:r w:rsidRPr="00A1033F">
              <w:rPr>
                <w:rFonts w:asciiTheme="majorHAnsi" w:eastAsia="Calibri" w:hAnsiTheme="majorHAnsi"/>
                <w:szCs w:val="22"/>
              </w:rPr>
              <w:t xml:space="preserve">To support the </w:t>
            </w:r>
            <w:r w:rsidR="00E457FB" w:rsidRPr="00A1033F">
              <w:rPr>
                <w:rFonts w:asciiTheme="majorHAnsi" w:eastAsia="Calibri" w:hAnsiTheme="majorHAnsi"/>
                <w:szCs w:val="22"/>
              </w:rPr>
              <w:t xml:space="preserve">Works Commercial </w:t>
            </w:r>
            <w:r w:rsidR="005E12F7" w:rsidRPr="00A1033F">
              <w:rPr>
                <w:rFonts w:asciiTheme="majorHAnsi" w:eastAsia="Calibri" w:hAnsiTheme="majorHAnsi"/>
                <w:szCs w:val="22"/>
              </w:rPr>
              <w:t xml:space="preserve">Deputy </w:t>
            </w:r>
            <w:r w:rsidRPr="00A1033F">
              <w:rPr>
                <w:rFonts w:asciiTheme="majorHAnsi" w:eastAsia="Calibri" w:hAnsiTheme="majorHAnsi"/>
                <w:szCs w:val="22"/>
              </w:rPr>
              <w:t>Director</w:t>
            </w:r>
            <w:r w:rsidR="005E12F7" w:rsidRPr="00A1033F">
              <w:rPr>
                <w:rFonts w:asciiTheme="majorHAnsi" w:eastAsia="Calibri" w:hAnsiTheme="majorHAnsi"/>
                <w:szCs w:val="22"/>
              </w:rPr>
              <w:t xml:space="preserve"> and Director</w:t>
            </w:r>
            <w:r w:rsidRPr="00A1033F">
              <w:rPr>
                <w:rFonts w:asciiTheme="majorHAnsi" w:eastAsia="Calibri" w:hAnsiTheme="majorHAnsi"/>
                <w:szCs w:val="22"/>
              </w:rPr>
              <w:t xml:space="preserve"> in drafting and taking forward policies and procedures in relation to the </w:t>
            </w:r>
            <w:r w:rsidR="00E457FB" w:rsidRPr="00A1033F">
              <w:rPr>
                <w:rFonts w:asciiTheme="majorHAnsi" w:eastAsia="Calibri" w:hAnsiTheme="majorHAnsi"/>
                <w:szCs w:val="22"/>
              </w:rPr>
              <w:t>Works</w:t>
            </w:r>
            <w:r w:rsidRPr="00A1033F">
              <w:rPr>
                <w:rFonts w:asciiTheme="majorHAnsi" w:eastAsia="Calibri" w:hAnsiTheme="majorHAnsi"/>
                <w:szCs w:val="22"/>
              </w:rPr>
              <w:t xml:space="preserve"> category area</w:t>
            </w:r>
            <w:r w:rsidR="00E457FB" w:rsidRPr="00A1033F">
              <w:rPr>
                <w:rFonts w:asciiTheme="majorHAnsi" w:eastAsia="Calibri" w:hAnsiTheme="majorHAnsi"/>
                <w:szCs w:val="22"/>
              </w:rPr>
              <w:t>.</w:t>
            </w:r>
          </w:p>
          <w:p w14:paraId="5573814C" w14:textId="6090312E" w:rsidR="00362E95" w:rsidRPr="00A1033F" w:rsidRDefault="00362E95" w:rsidP="00A1316A">
            <w:pPr>
              <w:pStyle w:val="Response"/>
              <w:numPr>
                <w:ilvl w:val="0"/>
                <w:numId w:val="33"/>
              </w:numPr>
              <w:spacing w:after="60"/>
              <w:ind w:left="335"/>
              <w:jc w:val="both"/>
              <w:rPr>
                <w:rFonts w:asciiTheme="majorHAnsi" w:eastAsia="Calibri" w:hAnsiTheme="majorHAnsi"/>
                <w:szCs w:val="22"/>
              </w:rPr>
            </w:pPr>
            <w:r w:rsidRPr="00A1033F">
              <w:rPr>
                <w:rFonts w:asciiTheme="majorHAnsi" w:eastAsia="Calibri" w:hAnsiTheme="majorHAnsi"/>
                <w:szCs w:val="22"/>
              </w:rPr>
              <w:t>To provide expert commercial advice to ensure Parliament meets value for money objectives and its savings targets.</w:t>
            </w:r>
          </w:p>
          <w:p w14:paraId="4B342B9B" w14:textId="16BBA87A" w:rsidR="00362E95" w:rsidRPr="00A1033F" w:rsidRDefault="00362E95" w:rsidP="00A1316A">
            <w:pPr>
              <w:pStyle w:val="Response"/>
              <w:numPr>
                <w:ilvl w:val="0"/>
                <w:numId w:val="33"/>
              </w:numPr>
              <w:spacing w:after="60"/>
              <w:ind w:left="335"/>
              <w:jc w:val="both"/>
              <w:rPr>
                <w:rFonts w:asciiTheme="majorHAnsi" w:eastAsia="Calibri" w:hAnsiTheme="majorHAnsi"/>
                <w:szCs w:val="22"/>
              </w:rPr>
            </w:pPr>
            <w:r w:rsidRPr="00A1033F">
              <w:rPr>
                <w:rFonts w:asciiTheme="majorHAnsi" w:eastAsia="Calibri" w:hAnsiTheme="majorHAnsi"/>
                <w:szCs w:val="22"/>
              </w:rPr>
              <w:t>To achieve efficiencies and savings in current and future contract activities.</w:t>
            </w:r>
          </w:p>
          <w:p w14:paraId="507D0D65" w14:textId="57B285E0" w:rsidR="00362E95" w:rsidRPr="00A1033F" w:rsidRDefault="00362E95" w:rsidP="00A1316A">
            <w:pPr>
              <w:pStyle w:val="Response"/>
              <w:numPr>
                <w:ilvl w:val="0"/>
                <w:numId w:val="33"/>
              </w:numPr>
              <w:spacing w:after="60"/>
              <w:ind w:left="335"/>
              <w:jc w:val="both"/>
              <w:rPr>
                <w:rFonts w:asciiTheme="majorHAnsi" w:eastAsia="Calibri" w:hAnsiTheme="majorHAnsi"/>
                <w:szCs w:val="22"/>
              </w:rPr>
            </w:pPr>
            <w:r w:rsidRPr="00A1033F">
              <w:rPr>
                <w:rFonts w:asciiTheme="majorHAnsi" w:eastAsia="Calibri" w:hAnsiTheme="majorHAnsi"/>
                <w:szCs w:val="22"/>
              </w:rPr>
              <w:t xml:space="preserve">Line management </w:t>
            </w:r>
            <w:r w:rsidR="00873AFF" w:rsidRPr="00A1033F">
              <w:rPr>
                <w:rFonts w:asciiTheme="majorHAnsi" w:eastAsia="Calibri" w:hAnsiTheme="majorHAnsi"/>
                <w:szCs w:val="22"/>
              </w:rPr>
              <w:t>&amp; mentoring of junior staff</w:t>
            </w:r>
          </w:p>
          <w:p w14:paraId="1A78A37B" w14:textId="4A7AE160" w:rsidR="00E457FB" w:rsidRPr="00A1033F" w:rsidRDefault="00E457FB" w:rsidP="00A1316A">
            <w:pPr>
              <w:pStyle w:val="Response"/>
              <w:numPr>
                <w:ilvl w:val="0"/>
                <w:numId w:val="33"/>
              </w:numPr>
              <w:spacing w:after="60"/>
              <w:ind w:left="335"/>
              <w:jc w:val="both"/>
              <w:rPr>
                <w:rFonts w:asciiTheme="majorHAnsi" w:eastAsia="Calibri" w:hAnsiTheme="majorHAnsi"/>
                <w:szCs w:val="22"/>
              </w:rPr>
            </w:pPr>
            <w:r w:rsidRPr="00A1033F">
              <w:rPr>
                <w:rFonts w:asciiTheme="majorHAnsi" w:eastAsia="Calibri" w:hAnsiTheme="majorHAnsi"/>
                <w:szCs w:val="22"/>
              </w:rPr>
              <w:t xml:space="preserve">Act as a deputy for the Deputy </w:t>
            </w:r>
            <w:r w:rsidR="0038647B" w:rsidRPr="00A1033F">
              <w:rPr>
                <w:rFonts w:asciiTheme="majorHAnsi" w:eastAsia="Calibri" w:hAnsiTheme="majorHAnsi"/>
                <w:szCs w:val="22"/>
              </w:rPr>
              <w:t xml:space="preserve">Works Commercial </w:t>
            </w:r>
            <w:r w:rsidRPr="00A1033F">
              <w:rPr>
                <w:rFonts w:asciiTheme="majorHAnsi" w:eastAsia="Calibri" w:hAnsiTheme="majorHAnsi"/>
                <w:szCs w:val="22"/>
              </w:rPr>
              <w:t>Director</w:t>
            </w:r>
            <w:r w:rsidR="0038647B" w:rsidRPr="00A1033F">
              <w:rPr>
                <w:rFonts w:asciiTheme="majorHAnsi" w:eastAsia="Calibri" w:hAnsiTheme="majorHAnsi"/>
                <w:szCs w:val="22"/>
              </w:rPr>
              <w:t>.</w:t>
            </w:r>
          </w:p>
          <w:p w14:paraId="54C96D58" w14:textId="1471F4D5" w:rsidR="00EA5F9D" w:rsidRPr="00A1033F" w:rsidRDefault="00EA5F9D" w:rsidP="00A1316A">
            <w:pPr>
              <w:pStyle w:val="Response"/>
              <w:spacing w:after="60"/>
              <w:ind w:left="335"/>
              <w:jc w:val="both"/>
              <w:rPr>
                <w:rFonts w:asciiTheme="majorHAnsi" w:eastAsia="Calibri" w:hAnsiTheme="majorHAnsi"/>
                <w:szCs w:val="22"/>
                <w:highlight w:val="yellow"/>
              </w:rPr>
            </w:pPr>
          </w:p>
        </w:tc>
      </w:tr>
      <w:tr w:rsidR="001F608E" w:rsidRPr="004866A1" w14:paraId="3A592B17" w14:textId="77777777" w:rsidTr="3B9A251B">
        <w:trPr>
          <w:trHeight w:val="278"/>
        </w:trPr>
        <w:tc>
          <w:tcPr>
            <w:tcW w:w="8929" w:type="dxa"/>
            <w:gridSpan w:val="3"/>
            <w:vAlign w:val="bottom"/>
          </w:tcPr>
          <w:p w14:paraId="6BB92F51" w14:textId="78B07C8E" w:rsidR="001F608E" w:rsidRPr="004866A1" w:rsidRDefault="001F608E" w:rsidP="00A1316A">
            <w:pPr>
              <w:pStyle w:val="Label"/>
              <w:spacing w:before="0" w:after="60"/>
              <w:jc w:val="both"/>
              <w:rPr>
                <w:rFonts w:asciiTheme="majorHAnsi" w:hAnsiTheme="majorHAnsi"/>
                <w:b/>
                <w:bCs/>
                <w:szCs w:val="22"/>
              </w:rPr>
            </w:pPr>
            <w:r w:rsidRPr="004866A1">
              <w:rPr>
                <w:rFonts w:asciiTheme="majorHAnsi" w:hAnsiTheme="majorHAnsi"/>
                <w:b/>
                <w:bCs/>
                <w:szCs w:val="22"/>
              </w:rPr>
              <w:lastRenderedPageBreak/>
              <w:t>Key internal and external relationships</w:t>
            </w:r>
          </w:p>
        </w:tc>
      </w:tr>
      <w:tr w:rsidR="001F608E" w:rsidRPr="004866A1" w14:paraId="13FB7AFF" w14:textId="77777777" w:rsidTr="3B9A251B">
        <w:trPr>
          <w:trHeight w:val="3736"/>
        </w:trPr>
        <w:tc>
          <w:tcPr>
            <w:tcW w:w="8929" w:type="dxa"/>
            <w:gridSpan w:val="3"/>
            <w:tcMar>
              <w:top w:w="57" w:type="dxa"/>
              <w:bottom w:w="57" w:type="dxa"/>
            </w:tcMar>
            <w:vAlign w:val="center"/>
          </w:tcPr>
          <w:p w14:paraId="358E98E8" w14:textId="77777777" w:rsidR="00FD2156" w:rsidRDefault="00FD2156" w:rsidP="00A1316A">
            <w:pPr>
              <w:pStyle w:val="Response"/>
              <w:spacing w:after="60"/>
              <w:ind w:right="140"/>
              <w:jc w:val="both"/>
              <w:rPr>
                <w:rFonts w:asciiTheme="majorHAnsi" w:eastAsia="Calibri" w:hAnsiTheme="majorHAnsi"/>
                <w:szCs w:val="22"/>
              </w:rPr>
            </w:pPr>
            <w:r w:rsidRPr="004866A1">
              <w:rPr>
                <w:rFonts w:asciiTheme="majorHAnsi" w:eastAsia="Calibri" w:hAnsiTheme="majorHAnsi"/>
                <w:szCs w:val="22"/>
              </w:rPr>
              <w:t>The primary relationships with programmes and directorates for this role will include:</w:t>
            </w:r>
          </w:p>
          <w:p w14:paraId="37F05091" w14:textId="77777777" w:rsidR="00B105F5" w:rsidRDefault="00B105F5" w:rsidP="00A1316A">
            <w:pPr>
              <w:pStyle w:val="Response"/>
              <w:spacing w:after="60"/>
              <w:ind w:right="140"/>
              <w:jc w:val="both"/>
              <w:rPr>
                <w:rFonts w:asciiTheme="majorHAnsi" w:eastAsia="Calibri" w:hAnsiTheme="majorHAnsi"/>
                <w:szCs w:val="22"/>
              </w:rPr>
            </w:pPr>
          </w:p>
          <w:p w14:paraId="629751D1" w14:textId="77777777" w:rsidR="00B105F5" w:rsidRPr="00472042" w:rsidRDefault="00B105F5" w:rsidP="00A1316A">
            <w:pPr>
              <w:pStyle w:val="NoSpacing"/>
              <w:numPr>
                <w:ilvl w:val="0"/>
                <w:numId w:val="29"/>
              </w:numPr>
              <w:spacing w:after="60"/>
              <w:ind w:right="140"/>
              <w:jc w:val="both"/>
            </w:pPr>
            <w:r w:rsidRPr="00472042">
              <w:t xml:space="preserve">Strategic Estates </w:t>
            </w:r>
          </w:p>
          <w:p w14:paraId="622A9BD6" w14:textId="77777777" w:rsidR="00B105F5" w:rsidRPr="00472042" w:rsidRDefault="00B105F5" w:rsidP="00A1316A">
            <w:pPr>
              <w:pStyle w:val="NoSpacing"/>
              <w:numPr>
                <w:ilvl w:val="0"/>
                <w:numId w:val="29"/>
              </w:numPr>
              <w:spacing w:after="60"/>
              <w:ind w:right="140"/>
              <w:jc w:val="both"/>
            </w:pPr>
            <w:r w:rsidRPr="00472042">
              <w:t>In House Services including Parliamentary Maintenance Team</w:t>
            </w:r>
          </w:p>
          <w:p w14:paraId="17A94393" w14:textId="77777777" w:rsidR="00B105F5" w:rsidRPr="00472042" w:rsidRDefault="00B105F5" w:rsidP="00A1316A">
            <w:pPr>
              <w:pStyle w:val="NoSpacing"/>
              <w:numPr>
                <w:ilvl w:val="0"/>
                <w:numId w:val="29"/>
              </w:numPr>
              <w:spacing w:after="60"/>
              <w:ind w:right="140"/>
              <w:jc w:val="both"/>
            </w:pPr>
            <w:r w:rsidRPr="00472042">
              <w:t xml:space="preserve">HR </w:t>
            </w:r>
          </w:p>
          <w:p w14:paraId="53922848" w14:textId="77777777" w:rsidR="00B105F5" w:rsidRPr="00472042" w:rsidRDefault="00B105F5" w:rsidP="00A1316A">
            <w:pPr>
              <w:pStyle w:val="NoSpacing"/>
              <w:numPr>
                <w:ilvl w:val="0"/>
                <w:numId w:val="29"/>
              </w:numPr>
              <w:spacing w:after="60"/>
              <w:ind w:right="140"/>
              <w:jc w:val="both"/>
            </w:pPr>
            <w:r w:rsidRPr="00472042">
              <w:t xml:space="preserve">Finance </w:t>
            </w:r>
          </w:p>
          <w:p w14:paraId="29202FBE" w14:textId="77777777" w:rsidR="00B105F5" w:rsidRDefault="00B105F5" w:rsidP="00A1316A">
            <w:pPr>
              <w:pStyle w:val="NoSpacing"/>
              <w:numPr>
                <w:ilvl w:val="0"/>
                <w:numId w:val="29"/>
              </w:numPr>
              <w:spacing w:after="60"/>
              <w:ind w:right="140"/>
              <w:jc w:val="both"/>
            </w:pPr>
            <w:r w:rsidRPr="00472042">
              <w:t xml:space="preserve">Heritage </w:t>
            </w:r>
          </w:p>
          <w:p w14:paraId="45B38841" w14:textId="56312004" w:rsidR="00B105F5" w:rsidRDefault="00B105F5" w:rsidP="00A1316A">
            <w:pPr>
              <w:pStyle w:val="NoSpacing"/>
              <w:numPr>
                <w:ilvl w:val="0"/>
                <w:numId w:val="29"/>
              </w:numPr>
              <w:spacing w:after="60"/>
              <w:ind w:right="140"/>
              <w:jc w:val="both"/>
            </w:pPr>
            <w:r w:rsidRPr="004866A1">
              <w:rPr>
                <w:rFonts w:asciiTheme="majorHAnsi" w:eastAsia="Calibri" w:hAnsiTheme="majorHAnsi"/>
                <w:szCs w:val="22"/>
              </w:rPr>
              <w:t>Other directorates as required across the organisation.</w:t>
            </w:r>
          </w:p>
          <w:p w14:paraId="52D460D7" w14:textId="77777777" w:rsidR="00B105F5" w:rsidRPr="00472042" w:rsidRDefault="00B105F5" w:rsidP="00A1316A">
            <w:pPr>
              <w:pStyle w:val="NoSpacing"/>
              <w:spacing w:after="60"/>
              <w:ind w:left="720" w:right="140"/>
              <w:jc w:val="both"/>
            </w:pPr>
          </w:p>
          <w:p w14:paraId="3894099F" w14:textId="77777777" w:rsidR="00B105F5" w:rsidRDefault="00B105F5" w:rsidP="00A1316A">
            <w:pPr>
              <w:spacing w:after="60"/>
              <w:ind w:right="140"/>
              <w:jc w:val="both"/>
              <w:rPr>
                <w:rFonts w:asciiTheme="majorHAnsi" w:eastAsia="Calibri" w:hAnsiTheme="majorHAnsi"/>
                <w:szCs w:val="22"/>
              </w:rPr>
            </w:pPr>
            <w:r w:rsidRPr="00625536">
              <w:rPr>
                <w:rFonts w:asciiTheme="majorHAnsi" w:eastAsia="Calibri" w:hAnsiTheme="majorHAnsi"/>
                <w:szCs w:val="22"/>
              </w:rPr>
              <w:t>In addition, you will as required develop relationships with other relevant stakeholders including:</w:t>
            </w:r>
          </w:p>
          <w:p w14:paraId="21961376" w14:textId="77777777" w:rsidR="00A1316A" w:rsidRPr="00625536" w:rsidRDefault="00A1316A" w:rsidP="00A1316A">
            <w:pPr>
              <w:spacing w:after="60"/>
              <w:ind w:right="140"/>
              <w:jc w:val="both"/>
              <w:rPr>
                <w:rFonts w:asciiTheme="majorHAnsi" w:eastAsia="Calibri" w:hAnsiTheme="majorHAnsi"/>
                <w:szCs w:val="22"/>
              </w:rPr>
            </w:pPr>
          </w:p>
          <w:p w14:paraId="2241F9B9" w14:textId="77777777" w:rsidR="00B105F5" w:rsidRPr="00625536" w:rsidRDefault="00B105F5" w:rsidP="00A1316A">
            <w:pPr>
              <w:pStyle w:val="NoSpacing"/>
              <w:numPr>
                <w:ilvl w:val="0"/>
                <w:numId w:val="30"/>
              </w:numPr>
              <w:spacing w:after="60"/>
              <w:ind w:right="140"/>
              <w:jc w:val="both"/>
            </w:pPr>
            <w:r w:rsidRPr="00625536">
              <w:t>Crown Commercial Service</w:t>
            </w:r>
          </w:p>
          <w:p w14:paraId="1C64D049" w14:textId="5815E354" w:rsidR="00B105F5" w:rsidRPr="00B105F5" w:rsidRDefault="00B105F5" w:rsidP="00A1316A">
            <w:pPr>
              <w:pStyle w:val="NoSpacing"/>
              <w:numPr>
                <w:ilvl w:val="0"/>
                <w:numId w:val="30"/>
              </w:numPr>
              <w:spacing w:after="60"/>
              <w:ind w:right="140"/>
              <w:jc w:val="both"/>
            </w:pPr>
            <w:r w:rsidRPr="00625536">
              <w:t>Suppliers</w:t>
            </w:r>
          </w:p>
          <w:tbl>
            <w:tblPr>
              <w:tblpPr w:leftFromText="180" w:rightFromText="180" w:vertAnchor="text" w:horzAnchor="margin" w:tblpY="270"/>
              <w:tblW w:w="9074" w:type="dxa"/>
              <w:tblCellMar>
                <w:left w:w="85" w:type="dxa"/>
                <w:right w:w="85" w:type="dxa"/>
              </w:tblCellMar>
              <w:tblLook w:val="04A0" w:firstRow="1" w:lastRow="0" w:firstColumn="1" w:lastColumn="0" w:noHBand="0" w:noVBand="1"/>
            </w:tblPr>
            <w:tblGrid>
              <w:gridCol w:w="9074"/>
            </w:tblGrid>
            <w:tr w:rsidR="00B105F5" w:rsidRPr="00625536" w14:paraId="385E14B1" w14:textId="77777777" w:rsidTr="3B9A251B">
              <w:trPr>
                <w:trHeight w:val="400"/>
              </w:trPr>
              <w:tc>
                <w:tcPr>
                  <w:tcW w:w="9074" w:type="dxa"/>
                  <w:shd w:val="clear" w:color="auto" w:fill="auto"/>
                  <w:vAlign w:val="center"/>
                </w:tcPr>
                <w:p w14:paraId="408B3ADD" w14:textId="77777777" w:rsidR="00B105F5" w:rsidRPr="00625536" w:rsidRDefault="00B105F5" w:rsidP="00A1316A">
                  <w:pPr>
                    <w:pStyle w:val="Heading2"/>
                    <w:spacing w:before="0" w:after="60"/>
                    <w:ind w:right="140"/>
                    <w:jc w:val="both"/>
                    <w:rPr>
                      <w:rFonts w:asciiTheme="majorHAnsi" w:hAnsiTheme="majorHAnsi"/>
                      <w:sz w:val="22"/>
                      <w:szCs w:val="22"/>
                    </w:rPr>
                  </w:pPr>
                  <w:r w:rsidRPr="00625536">
                    <w:rPr>
                      <w:rFonts w:asciiTheme="majorHAnsi" w:hAnsiTheme="majorHAnsi"/>
                      <w:sz w:val="22"/>
                      <w:szCs w:val="22"/>
                    </w:rPr>
                    <w:t>Main responsibilities</w:t>
                  </w:r>
                </w:p>
              </w:tc>
            </w:tr>
            <w:tr w:rsidR="00B105F5" w:rsidRPr="00625536" w14:paraId="6FCC7294" w14:textId="77777777" w:rsidTr="3B9A251B">
              <w:trPr>
                <w:trHeight w:val="278"/>
              </w:trPr>
              <w:tc>
                <w:tcPr>
                  <w:tcW w:w="9074" w:type="dxa"/>
                  <w:vAlign w:val="bottom"/>
                </w:tcPr>
                <w:p w14:paraId="0C4C8D11" w14:textId="77777777" w:rsidR="00B105F5" w:rsidRPr="00625536" w:rsidRDefault="00B105F5" w:rsidP="00A1316A">
                  <w:pPr>
                    <w:pStyle w:val="Label"/>
                    <w:spacing w:before="0" w:after="60"/>
                    <w:ind w:right="140"/>
                    <w:jc w:val="both"/>
                    <w:rPr>
                      <w:rFonts w:asciiTheme="majorHAnsi" w:hAnsiTheme="majorHAnsi"/>
                      <w:b/>
                      <w:bCs/>
                      <w:szCs w:val="22"/>
                    </w:rPr>
                  </w:pPr>
                  <w:r w:rsidRPr="00625536">
                    <w:rPr>
                      <w:rFonts w:asciiTheme="majorHAnsi" w:hAnsiTheme="majorHAnsi"/>
                      <w:b/>
                      <w:bCs/>
                      <w:szCs w:val="22"/>
                    </w:rPr>
                    <w:t>Line management and budgetary responsibilities</w:t>
                  </w:r>
                </w:p>
              </w:tc>
            </w:tr>
            <w:tr w:rsidR="00B105F5" w:rsidRPr="00625536" w14:paraId="75C411EC" w14:textId="77777777" w:rsidTr="3B9A251B">
              <w:trPr>
                <w:trHeight w:val="385"/>
              </w:trPr>
              <w:tc>
                <w:tcPr>
                  <w:tcW w:w="9074" w:type="dxa"/>
                  <w:tcMar>
                    <w:top w:w="57" w:type="dxa"/>
                    <w:bottom w:w="57" w:type="dxa"/>
                  </w:tcMar>
                  <w:vAlign w:val="center"/>
                </w:tcPr>
                <w:p w14:paraId="11549AD2" w14:textId="72ADDCAA" w:rsidR="00B105F5" w:rsidRPr="00625536" w:rsidRDefault="00B105F5" w:rsidP="00A1316A">
                  <w:pPr>
                    <w:spacing w:after="60"/>
                    <w:ind w:right="140"/>
                    <w:jc w:val="both"/>
                    <w:rPr>
                      <w:rFonts w:asciiTheme="majorHAnsi" w:hAnsiTheme="majorHAnsi"/>
                      <w:szCs w:val="22"/>
                    </w:rPr>
                  </w:pPr>
                  <w:r w:rsidRPr="00625536">
                    <w:rPr>
                      <w:rFonts w:asciiTheme="majorHAnsi" w:eastAsia="Calibri" w:hAnsiTheme="majorHAnsi"/>
                      <w:szCs w:val="22"/>
                    </w:rPr>
                    <w:t xml:space="preserve">You will be required to operate as a senior leader within the </w:t>
                  </w:r>
                  <w:r w:rsidR="0038647B">
                    <w:rPr>
                      <w:rFonts w:asciiTheme="majorHAnsi" w:eastAsia="Calibri" w:hAnsiTheme="majorHAnsi"/>
                      <w:szCs w:val="22"/>
                    </w:rPr>
                    <w:t>Works category team</w:t>
                  </w:r>
                  <w:r w:rsidRPr="00625536">
                    <w:rPr>
                      <w:rFonts w:asciiTheme="majorHAnsi" w:eastAsia="Calibri" w:hAnsiTheme="majorHAnsi"/>
                      <w:szCs w:val="22"/>
                    </w:rPr>
                    <w:t xml:space="preserve"> and take part in cross-cutting activities in line with your role. You will </w:t>
                  </w:r>
                  <w:r>
                    <w:rPr>
                      <w:rFonts w:asciiTheme="majorHAnsi" w:eastAsia="Calibri" w:hAnsiTheme="majorHAnsi"/>
                      <w:szCs w:val="22"/>
                    </w:rPr>
                    <w:t xml:space="preserve">directly </w:t>
                  </w:r>
                  <w:r w:rsidRPr="00625536">
                    <w:rPr>
                      <w:rFonts w:asciiTheme="majorHAnsi" w:eastAsia="Calibri" w:hAnsiTheme="majorHAnsi"/>
                      <w:szCs w:val="22"/>
                    </w:rPr>
                    <w:t xml:space="preserve">line manage </w:t>
                  </w:r>
                  <w:r w:rsidR="0038647B">
                    <w:rPr>
                      <w:rFonts w:asciiTheme="majorHAnsi" w:eastAsia="Calibri" w:hAnsiTheme="majorHAnsi"/>
                      <w:szCs w:val="22"/>
                    </w:rPr>
                    <w:t>at least 3 Works category staff and you</w:t>
                  </w:r>
                  <w:r w:rsidRPr="00625536">
                    <w:rPr>
                      <w:rFonts w:asciiTheme="majorHAnsi" w:eastAsia="Calibri" w:hAnsiTheme="majorHAnsi"/>
                      <w:szCs w:val="22"/>
                    </w:rPr>
                    <w:t xml:space="preserve"> will have significant delegated financial and operational autonomy in line with the schemes of delegation for both Houses of Parliament.</w:t>
                  </w:r>
                </w:p>
              </w:tc>
            </w:tr>
            <w:tr w:rsidR="00B105F5" w:rsidRPr="00625536" w14:paraId="1090450B" w14:textId="77777777" w:rsidTr="3B9A251B">
              <w:trPr>
                <w:trHeight w:val="278"/>
              </w:trPr>
              <w:tc>
                <w:tcPr>
                  <w:tcW w:w="9074" w:type="dxa"/>
                  <w:vAlign w:val="bottom"/>
                </w:tcPr>
                <w:p w14:paraId="7EDDA13F" w14:textId="77777777" w:rsidR="005F7BF3" w:rsidRDefault="005F7BF3" w:rsidP="00A1316A">
                  <w:pPr>
                    <w:pStyle w:val="Label"/>
                    <w:spacing w:before="0" w:after="60"/>
                    <w:ind w:right="140"/>
                    <w:jc w:val="both"/>
                    <w:rPr>
                      <w:rFonts w:asciiTheme="majorHAnsi" w:hAnsiTheme="majorHAnsi"/>
                      <w:b/>
                      <w:bCs/>
                      <w:szCs w:val="22"/>
                    </w:rPr>
                  </w:pPr>
                </w:p>
                <w:p w14:paraId="7DF08E4E" w14:textId="316B5D0E" w:rsidR="00B105F5" w:rsidRPr="00625536" w:rsidRDefault="00B105F5" w:rsidP="00A1316A">
                  <w:pPr>
                    <w:pStyle w:val="Label"/>
                    <w:spacing w:before="0" w:after="60"/>
                    <w:ind w:right="140"/>
                    <w:jc w:val="both"/>
                    <w:rPr>
                      <w:rFonts w:asciiTheme="majorHAnsi" w:hAnsiTheme="majorHAnsi"/>
                      <w:b/>
                      <w:bCs/>
                      <w:szCs w:val="22"/>
                    </w:rPr>
                  </w:pPr>
                  <w:r w:rsidRPr="00625536">
                    <w:rPr>
                      <w:rFonts w:asciiTheme="majorHAnsi" w:hAnsiTheme="majorHAnsi"/>
                      <w:b/>
                      <w:bCs/>
                      <w:szCs w:val="22"/>
                    </w:rPr>
                    <w:t>Other responsibilities of the post</w:t>
                  </w:r>
                </w:p>
              </w:tc>
            </w:tr>
            <w:tr w:rsidR="00B105F5" w:rsidRPr="00625536" w14:paraId="7B9C90FA" w14:textId="77777777" w:rsidTr="3B9A251B">
              <w:trPr>
                <w:trHeight w:val="385"/>
              </w:trPr>
              <w:tc>
                <w:tcPr>
                  <w:tcW w:w="9074" w:type="dxa"/>
                  <w:tcMar>
                    <w:top w:w="57" w:type="dxa"/>
                    <w:bottom w:w="57" w:type="dxa"/>
                  </w:tcMar>
                  <w:vAlign w:val="center"/>
                </w:tcPr>
                <w:p w14:paraId="09B57078" w14:textId="77777777" w:rsidR="00B105F5" w:rsidRDefault="00B105F5" w:rsidP="00A1316A">
                  <w:pPr>
                    <w:spacing w:after="60"/>
                    <w:ind w:right="140"/>
                    <w:jc w:val="both"/>
                    <w:rPr>
                      <w:rFonts w:asciiTheme="majorHAnsi" w:eastAsia="Calibri" w:hAnsiTheme="majorHAnsi"/>
                      <w:szCs w:val="22"/>
                    </w:rPr>
                  </w:pPr>
                  <w:r w:rsidRPr="00625536">
                    <w:rPr>
                      <w:rFonts w:asciiTheme="majorHAnsi" w:eastAsia="Calibri" w:hAnsiTheme="majorHAnsi"/>
                      <w:szCs w:val="22"/>
                    </w:rPr>
                    <w:t>The responsibilities of the role include:</w:t>
                  </w:r>
                </w:p>
                <w:p w14:paraId="5388640C" w14:textId="77777777" w:rsidR="00873AFF" w:rsidRPr="00625536" w:rsidRDefault="00873AFF" w:rsidP="00A1316A">
                  <w:pPr>
                    <w:spacing w:after="60"/>
                    <w:ind w:right="140"/>
                    <w:jc w:val="both"/>
                    <w:rPr>
                      <w:rFonts w:asciiTheme="majorHAnsi" w:eastAsia="Calibri" w:hAnsiTheme="majorHAnsi"/>
                      <w:szCs w:val="22"/>
                    </w:rPr>
                  </w:pPr>
                </w:p>
                <w:p w14:paraId="10A86B49" w14:textId="70CB8B32" w:rsidR="00B105F5" w:rsidRPr="00625536" w:rsidRDefault="00B105F5" w:rsidP="00A1316A">
                  <w:pPr>
                    <w:pStyle w:val="ListParagraph"/>
                    <w:numPr>
                      <w:ilvl w:val="0"/>
                      <w:numId w:val="25"/>
                    </w:numPr>
                    <w:spacing w:after="60" w:line="240" w:lineRule="auto"/>
                    <w:ind w:left="477" w:right="140"/>
                    <w:jc w:val="both"/>
                    <w:rPr>
                      <w:rFonts w:asciiTheme="majorHAnsi" w:hAnsiTheme="majorHAnsi"/>
                    </w:rPr>
                  </w:pPr>
                  <w:r w:rsidRPr="00625536">
                    <w:rPr>
                      <w:rFonts w:asciiTheme="majorHAnsi" w:hAnsiTheme="majorHAnsi"/>
                    </w:rPr>
                    <w:t xml:space="preserve">Leadership of your </w:t>
                  </w:r>
                  <w:r>
                    <w:rPr>
                      <w:rFonts w:asciiTheme="majorHAnsi" w:hAnsiTheme="majorHAnsi"/>
                    </w:rPr>
                    <w:t xml:space="preserve">Works </w:t>
                  </w:r>
                  <w:r w:rsidRPr="00625536">
                    <w:rPr>
                      <w:rFonts w:asciiTheme="majorHAnsi" w:hAnsiTheme="majorHAnsi"/>
                    </w:rPr>
                    <w:t xml:space="preserve">team, acting as an ambassador for the values and behaviours of both Houses by demonstrating Respect, Inclusivity, Professionalism and Responsibility. </w:t>
                  </w:r>
                </w:p>
                <w:p w14:paraId="318FDE5F" w14:textId="77777777" w:rsidR="0031728B" w:rsidRDefault="00B105F5" w:rsidP="00A1316A">
                  <w:pPr>
                    <w:pStyle w:val="ListParagraph"/>
                    <w:numPr>
                      <w:ilvl w:val="0"/>
                      <w:numId w:val="25"/>
                    </w:numPr>
                    <w:spacing w:after="60" w:line="240" w:lineRule="auto"/>
                    <w:ind w:left="477" w:right="140"/>
                    <w:jc w:val="both"/>
                    <w:rPr>
                      <w:rFonts w:asciiTheme="majorHAnsi" w:hAnsiTheme="majorHAnsi"/>
                    </w:rPr>
                  </w:pPr>
                  <w:r w:rsidRPr="00625536">
                    <w:rPr>
                      <w:rFonts w:asciiTheme="majorHAnsi" w:hAnsiTheme="majorHAnsi"/>
                    </w:rPr>
                    <w:t>Identifying, owning and actively managing stakeholder relationships with the relevant directorates and programmes</w:t>
                  </w:r>
                  <w:r w:rsidR="0031728B">
                    <w:rPr>
                      <w:rFonts w:asciiTheme="majorHAnsi" w:hAnsiTheme="majorHAnsi"/>
                    </w:rPr>
                    <w:t>.</w:t>
                  </w:r>
                </w:p>
                <w:p w14:paraId="28289222" w14:textId="2D501AB7" w:rsidR="00B105F5" w:rsidRPr="00625536" w:rsidRDefault="0031728B" w:rsidP="00A1316A">
                  <w:pPr>
                    <w:pStyle w:val="ListParagraph"/>
                    <w:numPr>
                      <w:ilvl w:val="0"/>
                      <w:numId w:val="25"/>
                    </w:numPr>
                    <w:spacing w:after="60" w:line="240" w:lineRule="auto"/>
                    <w:ind w:left="477" w:right="140"/>
                    <w:jc w:val="both"/>
                    <w:rPr>
                      <w:rFonts w:asciiTheme="majorHAnsi" w:hAnsiTheme="majorHAnsi"/>
                    </w:rPr>
                  </w:pPr>
                  <w:r w:rsidRPr="0031728B">
                    <w:rPr>
                      <w:rFonts w:asciiTheme="majorHAnsi" w:hAnsiTheme="majorHAnsi"/>
                    </w:rPr>
                    <w:lastRenderedPageBreak/>
                    <w:t xml:space="preserve">Assisting the </w:t>
                  </w:r>
                  <w:r>
                    <w:rPr>
                      <w:rFonts w:asciiTheme="majorHAnsi" w:hAnsiTheme="majorHAnsi"/>
                    </w:rPr>
                    <w:t xml:space="preserve">Works </w:t>
                  </w:r>
                  <w:r w:rsidR="00F520B8">
                    <w:rPr>
                      <w:rFonts w:asciiTheme="majorHAnsi" w:hAnsiTheme="majorHAnsi"/>
                    </w:rPr>
                    <w:t xml:space="preserve">Deputy </w:t>
                  </w:r>
                  <w:r>
                    <w:rPr>
                      <w:rFonts w:asciiTheme="majorHAnsi" w:hAnsiTheme="majorHAnsi"/>
                    </w:rPr>
                    <w:t xml:space="preserve">Commercial </w:t>
                  </w:r>
                  <w:r w:rsidRPr="0031728B">
                    <w:rPr>
                      <w:rFonts w:asciiTheme="majorHAnsi" w:hAnsiTheme="majorHAnsi"/>
                    </w:rPr>
                    <w:t>Director in forecasting, planning and resourcing procurement projects as well as participating in the development of a regularly reviewed forward plan (Pipeline) and developing category team objectives.</w:t>
                  </w:r>
                </w:p>
                <w:p w14:paraId="377AE830" w14:textId="7CF90A3F" w:rsidR="00B105F5" w:rsidRPr="00625536" w:rsidRDefault="00B105F5" w:rsidP="00A1316A">
                  <w:pPr>
                    <w:pStyle w:val="ListParagraph"/>
                    <w:numPr>
                      <w:ilvl w:val="0"/>
                      <w:numId w:val="25"/>
                    </w:numPr>
                    <w:spacing w:after="60" w:line="240" w:lineRule="auto"/>
                    <w:ind w:left="476" w:right="142" w:hanging="357"/>
                    <w:jc w:val="both"/>
                    <w:rPr>
                      <w:rFonts w:asciiTheme="majorHAnsi" w:hAnsiTheme="majorHAnsi"/>
                    </w:rPr>
                  </w:pPr>
                  <w:r w:rsidRPr="00625536">
                    <w:rPr>
                      <w:rFonts w:asciiTheme="majorHAnsi" w:hAnsiTheme="majorHAnsi"/>
                    </w:rPr>
                    <w:t xml:space="preserve">Ensuring the delivery of successful procurement activity </w:t>
                  </w:r>
                  <w:r w:rsidR="0031728B">
                    <w:rPr>
                      <w:rFonts w:asciiTheme="majorHAnsi" w:hAnsiTheme="majorHAnsi"/>
                    </w:rPr>
                    <w:t>in</w:t>
                  </w:r>
                  <w:r w:rsidRPr="00625536">
                    <w:rPr>
                      <w:rFonts w:asciiTheme="majorHAnsi" w:hAnsiTheme="majorHAnsi"/>
                    </w:rPr>
                    <w:t xml:space="preserve"> </w:t>
                  </w:r>
                  <w:r>
                    <w:rPr>
                      <w:rFonts w:asciiTheme="majorHAnsi" w:hAnsiTheme="majorHAnsi"/>
                    </w:rPr>
                    <w:t>the Works</w:t>
                  </w:r>
                  <w:r w:rsidRPr="00625536">
                    <w:rPr>
                      <w:rFonts w:asciiTheme="majorHAnsi" w:hAnsiTheme="majorHAnsi"/>
                    </w:rPr>
                    <w:t xml:space="preserve"> categor</w:t>
                  </w:r>
                  <w:r>
                    <w:rPr>
                      <w:rFonts w:asciiTheme="majorHAnsi" w:hAnsiTheme="majorHAnsi"/>
                    </w:rPr>
                    <w:t>y</w:t>
                  </w:r>
                  <w:r w:rsidRPr="00625536">
                    <w:rPr>
                      <w:rFonts w:asciiTheme="majorHAnsi" w:hAnsiTheme="majorHAnsi"/>
                    </w:rPr>
                    <w:t xml:space="preserve"> in line with the needs of the requirement owner and in compliance with our procurement policies and internal governance. </w:t>
                  </w:r>
                </w:p>
                <w:p w14:paraId="012A3802" w14:textId="6F771483" w:rsidR="00B105F5" w:rsidRPr="00625536" w:rsidRDefault="00B105F5" w:rsidP="00A1316A">
                  <w:pPr>
                    <w:pStyle w:val="ListParagraph"/>
                    <w:numPr>
                      <w:ilvl w:val="0"/>
                      <w:numId w:val="25"/>
                    </w:numPr>
                    <w:spacing w:after="60" w:line="240" w:lineRule="auto"/>
                    <w:ind w:left="476" w:right="142" w:hanging="357"/>
                    <w:jc w:val="both"/>
                    <w:rPr>
                      <w:rFonts w:asciiTheme="majorHAnsi" w:hAnsiTheme="majorHAnsi"/>
                    </w:rPr>
                  </w:pPr>
                  <w:r w:rsidRPr="00625536">
                    <w:rPr>
                      <w:rFonts w:asciiTheme="majorHAnsi" w:hAnsiTheme="majorHAnsi"/>
                    </w:rPr>
                    <w:t xml:space="preserve">Supporting effective supplier and contract management through ensuring all procurements transition in a supported way to contract management. Also, by identifying, owning and actively </w:t>
                  </w:r>
                  <w:r w:rsidR="0031728B">
                    <w:rPr>
                      <w:rFonts w:asciiTheme="majorHAnsi" w:hAnsiTheme="majorHAnsi"/>
                    </w:rPr>
                    <w:t>assisting</w:t>
                  </w:r>
                  <w:r w:rsidRPr="00625536">
                    <w:rPr>
                      <w:rFonts w:asciiTheme="majorHAnsi" w:hAnsiTheme="majorHAnsi"/>
                    </w:rPr>
                    <w:t xml:space="preserve"> strategic supplier relationships in conjunction with the </w:t>
                  </w:r>
                  <w:r>
                    <w:rPr>
                      <w:rFonts w:asciiTheme="majorHAnsi" w:hAnsiTheme="majorHAnsi"/>
                    </w:rPr>
                    <w:t>Contract and Supplier</w:t>
                  </w:r>
                  <w:r w:rsidRPr="00625536">
                    <w:rPr>
                      <w:rFonts w:asciiTheme="majorHAnsi" w:hAnsiTheme="majorHAnsi"/>
                    </w:rPr>
                    <w:t xml:space="preserve"> Management team and the standards they will set, </w:t>
                  </w:r>
                </w:p>
                <w:p w14:paraId="4BB34B8A" w14:textId="67D4EB0D" w:rsidR="00B105F5" w:rsidRPr="00625536" w:rsidRDefault="00B105F5" w:rsidP="00A1316A">
                  <w:pPr>
                    <w:pStyle w:val="ListParagraph"/>
                    <w:numPr>
                      <w:ilvl w:val="0"/>
                      <w:numId w:val="25"/>
                    </w:numPr>
                    <w:spacing w:after="60" w:line="240" w:lineRule="auto"/>
                    <w:ind w:left="476" w:right="142" w:hanging="357"/>
                    <w:jc w:val="both"/>
                    <w:rPr>
                      <w:rFonts w:asciiTheme="majorHAnsi" w:hAnsiTheme="majorHAnsi"/>
                    </w:rPr>
                  </w:pPr>
                  <w:r w:rsidRPr="00625536">
                    <w:rPr>
                      <w:rFonts w:asciiTheme="majorHAnsi" w:hAnsiTheme="majorHAnsi"/>
                    </w:rPr>
                    <w:t xml:space="preserve">Supporting our quality assurance through </w:t>
                  </w:r>
                  <w:r w:rsidR="0031728B">
                    <w:rPr>
                      <w:rFonts w:asciiTheme="majorHAnsi" w:hAnsiTheme="majorHAnsi"/>
                    </w:rPr>
                    <w:t>attendance at</w:t>
                  </w:r>
                  <w:r w:rsidRPr="00625536">
                    <w:rPr>
                      <w:rFonts w:asciiTheme="majorHAnsi" w:hAnsiTheme="majorHAnsi"/>
                    </w:rPr>
                    <w:t xml:space="preserve"> the Commercial Assurance Board to ensure our priority procurements are robustly assessed. </w:t>
                  </w:r>
                </w:p>
                <w:p w14:paraId="3865CA6C" w14:textId="77777777" w:rsidR="00B105F5" w:rsidRPr="00625536" w:rsidRDefault="00B105F5" w:rsidP="00A1316A">
                  <w:pPr>
                    <w:pStyle w:val="ListParagraph"/>
                    <w:numPr>
                      <w:ilvl w:val="0"/>
                      <w:numId w:val="25"/>
                    </w:numPr>
                    <w:spacing w:after="60" w:line="240" w:lineRule="auto"/>
                    <w:ind w:left="476" w:right="142" w:hanging="357"/>
                    <w:jc w:val="both"/>
                    <w:rPr>
                      <w:rFonts w:asciiTheme="majorHAnsi" w:hAnsiTheme="majorHAnsi"/>
                    </w:rPr>
                  </w:pPr>
                  <w:r w:rsidRPr="00625536">
                    <w:rPr>
                      <w:rFonts w:asciiTheme="majorHAnsi" w:hAnsiTheme="majorHAnsi"/>
                    </w:rPr>
                    <w:t xml:space="preserve">Informing and supporting the production of procurement policy relevant to your role and categories, including being an active member of the Policy Working Group. </w:t>
                  </w:r>
                </w:p>
                <w:p w14:paraId="3DAB67C4" w14:textId="77777777" w:rsidR="00B105F5" w:rsidRDefault="00B105F5" w:rsidP="00A1316A">
                  <w:pPr>
                    <w:pStyle w:val="ListParagraph"/>
                    <w:numPr>
                      <w:ilvl w:val="0"/>
                      <w:numId w:val="25"/>
                    </w:numPr>
                    <w:spacing w:after="60" w:line="240" w:lineRule="auto"/>
                    <w:ind w:left="476" w:right="142" w:hanging="357"/>
                    <w:jc w:val="both"/>
                    <w:rPr>
                      <w:rFonts w:asciiTheme="majorHAnsi" w:hAnsiTheme="majorHAnsi"/>
                    </w:rPr>
                  </w:pPr>
                  <w:r w:rsidRPr="00625536">
                    <w:rPr>
                      <w:rFonts w:asciiTheme="majorHAnsi" w:hAnsiTheme="majorHAnsi"/>
                    </w:rPr>
                    <w:t>Continuously seeking opportunities for improvements to our ways of working, both within your own area and across the wider team and working with colleagues.</w:t>
                  </w:r>
                </w:p>
                <w:p w14:paraId="1EA35911" w14:textId="277B1C9E" w:rsidR="005F7BF3" w:rsidRPr="005F7BF3" w:rsidRDefault="005F7BF3" w:rsidP="00A1316A">
                  <w:pPr>
                    <w:pStyle w:val="ListParagraph"/>
                    <w:spacing w:after="60" w:line="240" w:lineRule="auto"/>
                    <w:ind w:left="476" w:right="142"/>
                    <w:jc w:val="both"/>
                    <w:rPr>
                      <w:rFonts w:asciiTheme="majorHAnsi" w:hAnsiTheme="majorHAnsi"/>
                    </w:rPr>
                  </w:pPr>
                </w:p>
              </w:tc>
            </w:tr>
            <w:tr w:rsidR="00B105F5" w:rsidRPr="00625536" w14:paraId="463BB474" w14:textId="77777777" w:rsidTr="3B9A251B">
              <w:trPr>
                <w:trHeight w:val="400"/>
              </w:trPr>
              <w:tc>
                <w:tcPr>
                  <w:tcW w:w="9074" w:type="dxa"/>
                  <w:shd w:val="clear" w:color="auto" w:fill="auto"/>
                  <w:tcMar>
                    <w:left w:w="0" w:type="dxa"/>
                    <w:right w:w="0" w:type="dxa"/>
                  </w:tcMar>
                  <w:vAlign w:val="center"/>
                </w:tcPr>
                <w:tbl>
                  <w:tblPr>
                    <w:tblW w:w="0" w:type="auto"/>
                    <w:tblCellMar>
                      <w:left w:w="85" w:type="dxa"/>
                      <w:right w:w="85" w:type="dxa"/>
                    </w:tblCellMar>
                    <w:tblLook w:val="04A0" w:firstRow="1" w:lastRow="0" w:firstColumn="1" w:lastColumn="0" w:noHBand="0" w:noVBand="1"/>
                  </w:tblPr>
                  <w:tblGrid>
                    <w:gridCol w:w="8884"/>
                    <w:gridCol w:w="190"/>
                  </w:tblGrid>
                  <w:tr w:rsidR="00B105F5" w:rsidRPr="00625536" w14:paraId="014CED84" w14:textId="77777777" w:rsidTr="3B9A251B">
                    <w:trPr>
                      <w:trHeight w:val="400"/>
                    </w:trPr>
                    <w:tc>
                      <w:tcPr>
                        <w:tcW w:w="9074" w:type="dxa"/>
                        <w:gridSpan w:val="2"/>
                        <w:shd w:val="clear" w:color="auto" w:fill="auto"/>
                        <w:vAlign w:val="center"/>
                      </w:tcPr>
                      <w:p w14:paraId="4C8E11C7" w14:textId="0602194E" w:rsidR="00A1316A" w:rsidRPr="00D437C1" w:rsidRDefault="00B105F5" w:rsidP="00D437C1">
                        <w:pPr>
                          <w:pStyle w:val="Heading2"/>
                          <w:spacing w:before="0" w:after="60"/>
                          <w:ind w:right="140"/>
                          <w:jc w:val="both"/>
                          <w:rPr>
                            <w:rFonts w:asciiTheme="majorHAnsi" w:hAnsiTheme="majorHAnsi"/>
                            <w:sz w:val="22"/>
                            <w:szCs w:val="22"/>
                          </w:rPr>
                        </w:pPr>
                        <w:r w:rsidRPr="00625536">
                          <w:rPr>
                            <w:rFonts w:asciiTheme="majorHAnsi" w:hAnsiTheme="majorHAnsi"/>
                            <w:sz w:val="22"/>
                            <w:szCs w:val="22"/>
                          </w:rPr>
                          <w:lastRenderedPageBreak/>
                          <w:t>Person specification</w:t>
                        </w:r>
                      </w:p>
                    </w:tc>
                  </w:tr>
                  <w:tr w:rsidR="00B105F5" w:rsidRPr="00625536" w14:paraId="766B4C07" w14:textId="77777777" w:rsidTr="00D437C1">
                    <w:trPr>
                      <w:trHeight w:val="278"/>
                    </w:trPr>
                    <w:tc>
                      <w:tcPr>
                        <w:tcW w:w="8884" w:type="dxa"/>
                        <w:vAlign w:val="bottom"/>
                      </w:tcPr>
                      <w:p w14:paraId="7F409BD8" w14:textId="77777777" w:rsidR="00B105F5" w:rsidRPr="00DE0C2B" w:rsidRDefault="00B105F5" w:rsidP="00D437C1">
                        <w:pPr>
                          <w:pStyle w:val="Label"/>
                          <w:spacing w:before="0" w:after="60"/>
                          <w:ind w:right="140"/>
                          <w:jc w:val="both"/>
                          <w:rPr>
                            <w:rFonts w:asciiTheme="majorHAnsi" w:hAnsiTheme="majorHAnsi"/>
                            <w:b/>
                            <w:bCs/>
                            <w:szCs w:val="22"/>
                          </w:rPr>
                        </w:pPr>
                        <w:r w:rsidRPr="00DE0C2B">
                          <w:rPr>
                            <w:rFonts w:asciiTheme="majorHAnsi" w:hAnsiTheme="majorHAnsi"/>
                            <w:b/>
                            <w:bCs/>
                            <w:szCs w:val="22"/>
                          </w:rPr>
                          <w:t>Q</w:t>
                        </w:r>
                        <w:r w:rsidRPr="00DE0C2B">
                          <w:rPr>
                            <w:b/>
                            <w:bCs/>
                          </w:rPr>
                          <w:t>ualifications</w:t>
                        </w:r>
                      </w:p>
                    </w:tc>
                    <w:tc>
                      <w:tcPr>
                        <w:tcW w:w="190" w:type="dxa"/>
                      </w:tcPr>
                      <w:p w14:paraId="6CA7A4D4" w14:textId="77777777" w:rsidR="00B105F5" w:rsidRPr="00625536" w:rsidRDefault="00B105F5" w:rsidP="00D437C1">
                        <w:pPr>
                          <w:pStyle w:val="Label"/>
                          <w:numPr>
                            <w:ilvl w:val="0"/>
                            <w:numId w:val="34"/>
                          </w:numPr>
                          <w:spacing w:before="0" w:after="60"/>
                          <w:ind w:right="140"/>
                          <w:jc w:val="both"/>
                          <w:rPr>
                            <w:rFonts w:asciiTheme="majorHAnsi" w:hAnsiTheme="majorHAnsi"/>
                            <w:szCs w:val="22"/>
                          </w:rPr>
                        </w:pPr>
                      </w:p>
                    </w:tc>
                  </w:tr>
                  <w:tr w:rsidR="00B105F5" w:rsidRPr="00625536" w14:paraId="56F3DFC4" w14:textId="77777777" w:rsidTr="00D437C1">
                    <w:trPr>
                      <w:trHeight w:val="385"/>
                    </w:trPr>
                    <w:tc>
                      <w:tcPr>
                        <w:tcW w:w="8884" w:type="dxa"/>
                        <w:tcMar>
                          <w:top w:w="57" w:type="dxa"/>
                          <w:bottom w:w="57" w:type="dxa"/>
                        </w:tcMar>
                        <w:vAlign w:val="center"/>
                      </w:tcPr>
                      <w:p w14:paraId="3ED062BD" w14:textId="255B435E" w:rsidR="003A16F3" w:rsidRDefault="00B105F5" w:rsidP="00D437C1">
                        <w:pPr>
                          <w:pStyle w:val="Label"/>
                          <w:numPr>
                            <w:ilvl w:val="0"/>
                            <w:numId w:val="34"/>
                          </w:numPr>
                          <w:spacing w:before="0" w:after="60"/>
                          <w:ind w:right="142"/>
                          <w:jc w:val="both"/>
                          <w:rPr>
                            <w:rFonts w:asciiTheme="majorHAnsi" w:hAnsiTheme="majorHAnsi"/>
                          </w:rPr>
                        </w:pPr>
                        <w:r w:rsidRPr="3B9A251B">
                          <w:rPr>
                            <w:rFonts w:asciiTheme="majorHAnsi" w:hAnsiTheme="majorHAnsi"/>
                          </w:rPr>
                          <w:t>Membership of the Chartered Institute of Purchasing &amp; Supply at Level 6(MCIPS</w:t>
                        </w:r>
                        <w:r w:rsidR="3DB3AAB8" w:rsidRPr="1ED4E444">
                          <w:rPr>
                            <w:rFonts w:asciiTheme="majorHAnsi" w:hAnsiTheme="majorHAnsi"/>
                          </w:rPr>
                          <w:t>)</w:t>
                        </w:r>
                        <w:r w:rsidR="57812E28" w:rsidRPr="1ED4E444">
                          <w:rPr>
                            <w:rFonts w:asciiTheme="majorHAnsi" w:hAnsiTheme="majorHAnsi"/>
                          </w:rPr>
                          <w:t xml:space="preserve"> is desirable</w:t>
                        </w:r>
                        <w:r w:rsidR="3DB3AAB8" w:rsidRPr="1ED4E444">
                          <w:rPr>
                            <w:rFonts w:asciiTheme="majorHAnsi" w:hAnsiTheme="majorHAnsi"/>
                          </w:rPr>
                          <w:t>.</w:t>
                        </w:r>
                        <w:r w:rsidR="0031728B" w:rsidRPr="3B9A251B">
                          <w:rPr>
                            <w:rFonts w:asciiTheme="majorHAnsi" w:hAnsiTheme="majorHAnsi"/>
                          </w:rPr>
                          <w:t xml:space="preserve"> Candidates who are substantially on the way to achieving the same may be considered</w:t>
                        </w:r>
                        <w:r w:rsidR="005F7BF3" w:rsidRPr="3B9A251B">
                          <w:rPr>
                            <w:rFonts w:asciiTheme="majorHAnsi" w:hAnsiTheme="majorHAnsi"/>
                          </w:rPr>
                          <w:t xml:space="preserve"> or equivalent Chartership or experience.</w:t>
                        </w:r>
                      </w:p>
                      <w:p w14:paraId="2CA31E67" w14:textId="77777777" w:rsidR="003A16F3" w:rsidRPr="00D437C1" w:rsidRDefault="003A16F3" w:rsidP="00D437C1">
                        <w:pPr>
                          <w:pStyle w:val="ListParagraph"/>
                          <w:numPr>
                            <w:ilvl w:val="0"/>
                            <w:numId w:val="34"/>
                          </w:numPr>
                          <w:spacing w:after="60"/>
                          <w:ind w:right="142"/>
                          <w:jc w:val="both"/>
                          <w:rPr>
                            <w:rFonts w:asciiTheme="majorHAnsi" w:hAnsiTheme="majorHAnsi"/>
                          </w:rPr>
                        </w:pPr>
                        <w:r w:rsidRPr="00D437C1">
                          <w:rPr>
                            <w:rFonts w:asciiTheme="majorHAnsi" w:hAnsiTheme="majorHAnsi"/>
                          </w:rPr>
                          <w:t>Transforming Public Procurement Certification or working towards.</w:t>
                        </w:r>
                      </w:p>
                      <w:p w14:paraId="08D2127D" w14:textId="77777777" w:rsidR="003A16F3" w:rsidRPr="00A1033F" w:rsidRDefault="003A16F3" w:rsidP="003A16F3">
                        <w:pPr>
                          <w:spacing w:after="60"/>
                          <w:ind w:right="142"/>
                          <w:jc w:val="both"/>
                          <w:rPr>
                            <w:rFonts w:asciiTheme="majorHAnsi" w:hAnsiTheme="majorHAnsi"/>
                            <w:szCs w:val="22"/>
                          </w:rPr>
                        </w:pPr>
                      </w:p>
                      <w:p w14:paraId="0D50A1DB" w14:textId="2C023BF2" w:rsidR="009C2E25" w:rsidRPr="00D437C1" w:rsidRDefault="003A16F3" w:rsidP="00D437C1">
                        <w:pPr>
                          <w:pStyle w:val="ListParagraph"/>
                          <w:numPr>
                            <w:ilvl w:val="0"/>
                            <w:numId w:val="34"/>
                          </w:numPr>
                          <w:spacing w:after="60"/>
                          <w:ind w:right="142"/>
                          <w:jc w:val="both"/>
                          <w:rPr>
                            <w:rFonts w:asciiTheme="majorHAnsi" w:eastAsia="Times New Roman" w:hAnsiTheme="majorHAnsi"/>
                          </w:rPr>
                        </w:pPr>
                        <w:r w:rsidRPr="00D437C1">
                          <w:rPr>
                            <w:rFonts w:asciiTheme="majorHAnsi" w:hAnsiTheme="majorHAnsi"/>
                          </w:rPr>
                          <w:t xml:space="preserve">NEC Project Manager Accreditation – </w:t>
                        </w:r>
                        <w:r w:rsidRPr="00D437C1">
                          <w:rPr>
                            <w:rFonts w:asciiTheme="majorHAnsi" w:hAnsiTheme="majorHAnsi"/>
                            <w:b/>
                            <w:bCs/>
                          </w:rPr>
                          <w:t>Desirable.</w:t>
                        </w:r>
                      </w:p>
                    </w:tc>
                    <w:tc>
                      <w:tcPr>
                        <w:tcW w:w="190" w:type="dxa"/>
                        <w:tcBorders>
                          <w:left w:val="nil"/>
                        </w:tcBorders>
                      </w:tcPr>
                      <w:p w14:paraId="695E0507" w14:textId="77777777" w:rsidR="00B105F5" w:rsidRPr="00625536" w:rsidRDefault="00B105F5" w:rsidP="00D437C1">
                        <w:pPr>
                          <w:pStyle w:val="Response"/>
                          <w:numPr>
                            <w:ilvl w:val="0"/>
                            <w:numId w:val="34"/>
                          </w:numPr>
                          <w:spacing w:after="60"/>
                          <w:ind w:right="140"/>
                          <w:jc w:val="both"/>
                          <w:rPr>
                            <w:rFonts w:asciiTheme="majorHAnsi" w:hAnsiTheme="majorHAnsi"/>
                            <w:szCs w:val="22"/>
                          </w:rPr>
                        </w:pPr>
                      </w:p>
                    </w:tc>
                  </w:tr>
                  <w:tr w:rsidR="00B105F5" w:rsidRPr="00625536" w14:paraId="373EADE2" w14:textId="77777777" w:rsidTr="00D437C1">
                    <w:trPr>
                      <w:trHeight w:val="278"/>
                    </w:trPr>
                    <w:tc>
                      <w:tcPr>
                        <w:tcW w:w="8884" w:type="dxa"/>
                        <w:vAlign w:val="bottom"/>
                      </w:tcPr>
                      <w:p w14:paraId="010588DB" w14:textId="77777777" w:rsidR="002D71F9" w:rsidRDefault="002D71F9" w:rsidP="002D71F9">
                        <w:pPr>
                          <w:pStyle w:val="Label"/>
                          <w:spacing w:before="0" w:after="60"/>
                          <w:ind w:right="142"/>
                          <w:jc w:val="both"/>
                          <w:rPr>
                            <w:rFonts w:asciiTheme="majorHAnsi" w:hAnsiTheme="majorHAnsi"/>
                            <w:szCs w:val="22"/>
                          </w:rPr>
                        </w:pPr>
                      </w:p>
                      <w:p w14:paraId="73F1D5E2" w14:textId="746C7D08" w:rsidR="00B105F5" w:rsidRDefault="00B105F5" w:rsidP="002D71F9">
                        <w:pPr>
                          <w:pStyle w:val="Label"/>
                          <w:spacing w:before="0" w:after="60"/>
                          <w:ind w:right="142"/>
                          <w:jc w:val="both"/>
                          <w:rPr>
                            <w:rFonts w:asciiTheme="majorHAnsi" w:hAnsiTheme="majorHAnsi"/>
                            <w:szCs w:val="22"/>
                          </w:rPr>
                        </w:pPr>
                        <w:r w:rsidRPr="00A6479B">
                          <w:rPr>
                            <w:rFonts w:asciiTheme="majorHAnsi" w:hAnsiTheme="majorHAnsi"/>
                            <w:szCs w:val="22"/>
                          </w:rPr>
                          <w:t>The knowledge, skills and experience required for the post are outlined below. Each element will be assessed in the examples you provide in your application form. Should you be shortlisted these areas will be assessed in more depth at interview and, if appropriate, in a test.</w:t>
                        </w:r>
                      </w:p>
                      <w:p w14:paraId="3FB6FAF1" w14:textId="77777777" w:rsidR="009C2E25" w:rsidRDefault="009C2E25" w:rsidP="00A1316A">
                        <w:pPr>
                          <w:pStyle w:val="Label"/>
                          <w:spacing w:before="0" w:after="60"/>
                          <w:ind w:right="142"/>
                          <w:jc w:val="both"/>
                          <w:rPr>
                            <w:rFonts w:asciiTheme="majorHAnsi" w:hAnsiTheme="majorHAnsi"/>
                            <w:szCs w:val="22"/>
                          </w:rPr>
                        </w:pPr>
                      </w:p>
                      <w:p w14:paraId="1FA73DCF" w14:textId="77777777" w:rsidR="00B105F5" w:rsidRPr="006C5088" w:rsidRDefault="00B105F5" w:rsidP="00D437C1">
                        <w:pPr>
                          <w:pStyle w:val="Heading2"/>
                          <w:spacing w:before="0" w:after="60"/>
                          <w:ind w:right="142"/>
                          <w:jc w:val="both"/>
                          <w:rPr>
                            <w:rFonts w:ascii="Verdana" w:hAnsi="Verdana"/>
                            <w:color w:val="990033"/>
                            <w:sz w:val="22"/>
                            <w:szCs w:val="22"/>
                          </w:rPr>
                        </w:pPr>
                        <w:r w:rsidRPr="006C5088">
                          <w:rPr>
                            <w:rFonts w:ascii="Verdana" w:hAnsi="Verdana"/>
                            <w:color w:val="990033"/>
                            <w:sz w:val="22"/>
                            <w:szCs w:val="22"/>
                          </w:rPr>
                          <w:t>Our Values</w:t>
                        </w:r>
                      </w:p>
                      <w:p w14:paraId="6DFAE7AB" w14:textId="77777777" w:rsidR="00B105F5" w:rsidRDefault="00B105F5" w:rsidP="00D437C1">
                        <w:pPr>
                          <w:pStyle w:val="Default"/>
                          <w:spacing w:after="60"/>
                          <w:ind w:right="142"/>
                          <w:jc w:val="both"/>
                          <w:rPr>
                            <w:rFonts w:asciiTheme="minorHAnsi" w:hAnsiTheme="minorHAnsi" w:cs="Times New Roman"/>
                            <w:color w:val="auto"/>
                            <w:sz w:val="22"/>
                            <w:szCs w:val="22"/>
                          </w:rPr>
                        </w:pPr>
                        <w:r w:rsidRPr="00903442">
                          <w:rPr>
                            <w:rFonts w:asciiTheme="minorHAnsi" w:hAnsiTheme="minorHAnsi" w:cs="Times New Roman"/>
                            <w:color w:val="auto"/>
                            <w:sz w:val="22"/>
                            <w:szCs w:val="22"/>
                          </w:rPr>
                          <w:t>The House of Lords Administration has four values: respect, inclusivity, professionalism and responsibility. Our behaviours sit alongside our values, translating them into day-to-day actions and demonstrating how we bring our values to life. They outline what we can expect from each other at work and ensure we all play our part in building an inclusive and respectful workplace culture.</w:t>
                        </w:r>
                      </w:p>
                      <w:p w14:paraId="4D96712C" w14:textId="77777777" w:rsidR="00B105F5" w:rsidRPr="00903442" w:rsidRDefault="00B105F5" w:rsidP="00A1316A">
                        <w:pPr>
                          <w:pStyle w:val="Default"/>
                          <w:spacing w:after="60"/>
                          <w:ind w:right="142"/>
                          <w:jc w:val="both"/>
                          <w:rPr>
                            <w:rFonts w:asciiTheme="minorHAnsi" w:hAnsiTheme="minorHAnsi" w:cs="Times New Roman"/>
                            <w:color w:val="auto"/>
                            <w:sz w:val="22"/>
                            <w:szCs w:val="22"/>
                          </w:rPr>
                        </w:pPr>
                      </w:p>
                      <w:p w14:paraId="21D89BF2" w14:textId="7E31942F" w:rsidR="00B105F5" w:rsidRPr="00D437C1" w:rsidRDefault="00B105F5" w:rsidP="00D437C1">
                        <w:pPr>
                          <w:spacing w:after="60"/>
                          <w:ind w:right="142"/>
                          <w:jc w:val="both"/>
                          <w:rPr>
                            <w:szCs w:val="22"/>
                          </w:rPr>
                        </w:pPr>
                        <w:r w:rsidRPr="00D437C1">
                          <w:rPr>
                            <w:szCs w:val="22"/>
                          </w:rPr>
                          <w:t xml:space="preserve">The </w:t>
                        </w:r>
                        <w:hyperlink r:id="rId13" w:history="1">
                          <w:r w:rsidRPr="00D437C1">
                            <w:rPr>
                              <w:rStyle w:val="Hyperlink"/>
                              <w:szCs w:val="22"/>
                            </w:rPr>
                            <w:t>values and behaviours</w:t>
                          </w:r>
                        </w:hyperlink>
                        <w:r w:rsidRPr="00D437C1">
                          <w:rPr>
                            <w:szCs w:val="22"/>
                          </w:rPr>
                          <w:t xml:space="preserve"> are applicable to everyone who works for the House of Lords. As colleagues and representatives of the Administration, everything we do and say counts. </w:t>
                        </w:r>
                        <w:r w:rsidRPr="00D437C1">
                          <w:rPr>
                            <w:rFonts w:cs="Tahoma"/>
                          </w:rPr>
                          <w:t>The post holder will be expected to operate in line with the House of Lords workplace values which are:</w:t>
                        </w:r>
                      </w:p>
                      <w:p w14:paraId="35675152" w14:textId="77777777" w:rsidR="00D437C1" w:rsidRPr="00D437C1" w:rsidRDefault="00B105F5" w:rsidP="00D437C1">
                        <w:pPr>
                          <w:pStyle w:val="Heading2"/>
                          <w:numPr>
                            <w:ilvl w:val="0"/>
                            <w:numId w:val="36"/>
                          </w:numPr>
                          <w:spacing w:before="0" w:after="60"/>
                          <w:ind w:right="142"/>
                          <w:jc w:val="both"/>
                          <w:rPr>
                            <w:rFonts w:ascii="Verdana" w:hAnsi="Verdana" w:cs="Times New Roman"/>
                            <w:b w:val="0"/>
                            <w:bCs w:val="0"/>
                            <w:color w:val="auto"/>
                            <w:sz w:val="22"/>
                            <w:szCs w:val="22"/>
                          </w:rPr>
                        </w:pPr>
                        <w:r w:rsidRPr="006E655E">
                          <w:rPr>
                            <w:rFonts w:ascii="Verdana" w:hAnsi="Verdana"/>
                            <w:color w:val="990033"/>
                            <w:sz w:val="22"/>
                            <w:szCs w:val="22"/>
                          </w:rPr>
                          <w:lastRenderedPageBreak/>
                          <w:t xml:space="preserve">Respect </w:t>
                        </w:r>
                        <w:r w:rsidRPr="006E655E">
                          <w:rPr>
                            <w:rFonts w:ascii="Verdana" w:hAnsi="Verdana"/>
                            <w:b w:val="0"/>
                            <w:bCs w:val="0"/>
                            <w:color w:val="auto"/>
                            <w:sz w:val="22"/>
                            <w:szCs w:val="22"/>
                          </w:rPr>
                          <w:t xml:space="preserve">- </w:t>
                        </w:r>
                        <w:r w:rsidRPr="006E655E">
                          <w:rPr>
                            <w:rFonts w:ascii="Verdana" w:hAnsi="Verdana"/>
                            <w:b w:val="0"/>
                            <w:bCs w:val="0"/>
                            <w:color w:val="auto"/>
                            <w:sz w:val="22"/>
                            <w:szCs w:val="22"/>
                            <w:lang w:eastAsia="en-GB"/>
                          </w:rPr>
                          <w:t>We treat people with respect and expect to be treated with respect.</w:t>
                        </w:r>
                      </w:p>
                      <w:p w14:paraId="5F7F2063" w14:textId="77777777" w:rsidR="00D437C1" w:rsidRPr="00D437C1" w:rsidRDefault="00B105F5" w:rsidP="00D437C1">
                        <w:pPr>
                          <w:pStyle w:val="Heading2"/>
                          <w:numPr>
                            <w:ilvl w:val="0"/>
                            <w:numId w:val="36"/>
                          </w:numPr>
                          <w:spacing w:before="0" w:after="60"/>
                          <w:ind w:right="142"/>
                          <w:jc w:val="both"/>
                          <w:rPr>
                            <w:rFonts w:ascii="Verdana" w:hAnsi="Verdana" w:cs="Times New Roman"/>
                            <w:b w:val="0"/>
                            <w:bCs w:val="0"/>
                            <w:color w:val="auto"/>
                            <w:sz w:val="22"/>
                            <w:szCs w:val="22"/>
                          </w:rPr>
                        </w:pPr>
                        <w:r w:rsidRPr="006E655E">
                          <w:rPr>
                            <w:rFonts w:ascii="Verdana" w:hAnsi="Verdana"/>
                            <w:color w:val="990033"/>
                            <w:sz w:val="22"/>
                            <w:szCs w:val="22"/>
                          </w:rPr>
                          <w:t xml:space="preserve">Inclusivity </w:t>
                        </w:r>
                        <w:r w:rsidRPr="006E655E">
                          <w:rPr>
                            <w:rFonts w:ascii="Verdana" w:hAnsi="Verdana"/>
                            <w:b w:val="0"/>
                            <w:bCs w:val="0"/>
                            <w:color w:val="auto"/>
                            <w:sz w:val="22"/>
                            <w:szCs w:val="22"/>
                            <w:lang w:eastAsia="en-GB"/>
                          </w:rPr>
                          <w:t xml:space="preserve">- </w:t>
                        </w:r>
                        <w:r w:rsidRPr="006E655E">
                          <w:rPr>
                            <w:rFonts w:ascii="Verdana" w:hAnsi="Verdana" w:cs="Times New Roman"/>
                            <w:b w:val="0"/>
                            <w:bCs w:val="0"/>
                            <w:color w:val="auto"/>
                            <w:sz w:val="22"/>
                            <w:szCs w:val="22"/>
                            <w:lang w:eastAsia="en-GB"/>
                          </w:rPr>
                          <w:t xml:space="preserve">We embrace and value difference and diversity </w:t>
                        </w:r>
                        <w:r w:rsidRPr="006E655E">
                          <w:rPr>
                            <w:rFonts w:ascii="Verdana" w:hAnsi="Verdana" w:cs="Gill Sans MT"/>
                            <w:b w:val="0"/>
                            <w:bCs w:val="0"/>
                            <w:color w:val="auto"/>
                            <w:sz w:val="22"/>
                            <w:szCs w:val="22"/>
                            <w:lang w:eastAsia="en-GB"/>
                          </w:rPr>
                          <w:t>–whether from a person’s race, gender, other characteristics, background or experience.</w:t>
                        </w:r>
                      </w:p>
                      <w:p w14:paraId="345B8B0A" w14:textId="77777777" w:rsidR="00D437C1" w:rsidRPr="00D437C1" w:rsidRDefault="00B105F5" w:rsidP="00D437C1">
                        <w:pPr>
                          <w:pStyle w:val="Heading2"/>
                          <w:numPr>
                            <w:ilvl w:val="0"/>
                            <w:numId w:val="36"/>
                          </w:numPr>
                          <w:spacing w:before="0" w:after="60"/>
                          <w:ind w:right="142"/>
                          <w:jc w:val="both"/>
                          <w:rPr>
                            <w:rFonts w:ascii="Verdana" w:hAnsi="Verdana" w:cs="Times New Roman"/>
                            <w:b w:val="0"/>
                            <w:bCs w:val="0"/>
                            <w:color w:val="auto"/>
                            <w:sz w:val="22"/>
                            <w:szCs w:val="22"/>
                          </w:rPr>
                        </w:pPr>
                        <w:r w:rsidRPr="00D437C1">
                          <w:rPr>
                            <w:rFonts w:ascii="Verdana" w:hAnsi="Verdana"/>
                            <w:color w:val="990033"/>
                            <w:sz w:val="22"/>
                            <w:szCs w:val="22"/>
                          </w:rPr>
                          <w:t xml:space="preserve">Professionalism </w:t>
                        </w:r>
                        <w:r w:rsidRPr="00D437C1">
                          <w:rPr>
                            <w:rFonts w:ascii="Verdana" w:hAnsi="Verdana"/>
                            <w:sz w:val="22"/>
                            <w:szCs w:val="22"/>
                            <w:lang w:eastAsia="en-GB"/>
                          </w:rPr>
                          <w:t xml:space="preserve">- </w:t>
                        </w:r>
                        <w:r w:rsidRPr="00D437C1">
                          <w:rPr>
                            <w:rFonts w:ascii="Verdana" w:hAnsi="Verdana" w:cs="Times New Roman"/>
                            <w:b w:val="0"/>
                            <w:bCs w:val="0"/>
                            <w:color w:val="auto"/>
                            <w:sz w:val="22"/>
                            <w:szCs w:val="22"/>
                            <w:lang w:eastAsia="en-GB"/>
                          </w:rPr>
                          <w:t>We aim for and value a high level of skills and expertise. We act with integrity and openness, putting public service first.</w:t>
                        </w:r>
                      </w:p>
                      <w:p w14:paraId="5F4E5D3C" w14:textId="4B2061FA" w:rsidR="00B105F5" w:rsidRPr="00D437C1" w:rsidRDefault="00B105F5" w:rsidP="00D437C1">
                        <w:pPr>
                          <w:pStyle w:val="Heading2"/>
                          <w:numPr>
                            <w:ilvl w:val="0"/>
                            <w:numId w:val="36"/>
                          </w:numPr>
                          <w:spacing w:before="0" w:after="60"/>
                          <w:ind w:right="142"/>
                          <w:jc w:val="both"/>
                          <w:rPr>
                            <w:rFonts w:ascii="Verdana" w:hAnsi="Verdana" w:cs="Times New Roman"/>
                            <w:b w:val="0"/>
                            <w:bCs w:val="0"/>
                            <w:color w:val="auto"/>
                            <w:sz w:val="22"/>
                            <w:szCs w:val="22"/>
                          </w:rPr>
                        </w:pPr>
                        <w:r w:rsidRPr="00D437C1">
                          <w:rPr>
                            <w:rFonts w:ascii="Verdana" w:hAnsi="Verdana"/>
                            <w:color w:val="990033"/>
                            <w:sz w:val="22"/>
                            <w:szCs w:val="22"/>
                          </w:rPr>
                          <w:t xml:space="preserve">Responsibility </w:t>
                        </w:r>
                        <w:r w:rsidRPr="00D437C1">
                          <w:rPr>
                            <w:rFonts w:ascii="Verdana" w:hAnsi="Verdana" w:cs="Times New Roman"/>
                            <w:color w:val="auto"/>
                            <w:sz w:val="22"/>
                            <w:szCs w:val="22"/>
                            <w:lang w:eastAsia="en-GB"/>
                          </w:rPr>
                          <w:t xml:space="preserve">- </w:t>
                        </w:r>
                        <w:r w:rsidRPr="00D437C1">
                          <w:rPr>
                            <w:rFonts w:ascii="Verdana" w:hAnsi="Verdana" w:cs="Times New Roman"/>
                            <w:b w:val="0"/>
                            <w:bCs w:val="0"/>
                            <w:color w:val="auto"/>
                            <w:sz w:val="22"/>
                            <w:szCs w:val="22"/>
                            <w:lang w:eastAsia="en-GB"/>
                          </w:rPr>
                          <w:t>We take ownership of our work and actions. We hold each other to account, take appropriate risks and continue learning.</w:t>
                        </w:r>
                      </w:p>
                      <w:p w14:paraId="5C5BA342" w14:textId="77777777" w:rsidR="00B105F5" w:rsidRPr="00A6479B" w:rsidRDefault="00B105F5" w:rsidP="00A1316A">
                        <w:pPr>
                          <w:pStyle w:val="Label"/>
                          <w:spacing w:before="0" w:after="60"/>
                          <w:ind w:right="142"/>
                          <w:jc w:val="both"/>
                          <w:rPr>
                            <w:rFonts w:asciiTheme="majorHAnsi" w:hAnsiTheme="majorHAnsi"/>
                            <w:szCs w:val="22"/>
                          </w:rPr>
                        </w:pPr>
                      </w:p>
                      <w:p w14:paraId="4292FA5C" w14:textId="77777777" w:rsidR="00B105F5" w:rsidRPr="00625536" w:rsidRDefault="00B105F5" w:rsidP="00D437C1">
                        <w:pPr>
                          <w:pStyle w:val="Label"/>
                          <w:spacing w:before="0" w:after="60"/>
                          <w:ind w:right="142"/>
                          <w:jc w:val="both"/>
                          <w:rPr>
                            <w:rFonts w:asciiTheme="majorHAnsi" w:hAnsiTheme="majorHAnsi"/>
                            <w:b/>
                            <w:bCs/>
                            <w:color w:val="000000"/>
                            <w:szCs w:val="22"/>
                            <w:shd w:val="clear" w:color="auto" w:fill="FFFFFF"/>
                          </w:rPr>
                        </w:pPr>
                        <w:r w:rsidRPr="00440B5F">
                          <w:rPr>
                            <w:rFonts w:asciiTheme="majorHAnsi" w:hAnsiTheme="majorHAnsi"/>
                            <w:b/>
                            <w:bCs/>
                            <w:szCs w:val="22"/>
                          </w:rPr>
                          <w:t>Essential Competencies</w:t>
                        </w:r>
                      </w:p>
                    </w:tc>
                    <w:tc>
                      <w:tcPr>
                        <w:tcW w:w="190" w:type="dxa"/>
                      </w:tcPr>
                      <w:p w14:paraId="1B9B7E08" w14:textId="77777777" w:rsidR="00B105F5" w:rsidRPr="00625536" w:rsidRDefault="00B105F5" w:rsidP="00D437C1">
                        <w:pPr>
                          <w:pStyle w:val="Label"/>
                          <w:numPr>
                            <w:ilvl w:val="0"/>
                            <w:numId w:val="34"/>
                          </w:numPr>
                          <w:spacing w:before="0" w:after="60"/>
                          <w:ind w:right="140"/>
                          <w:jc w:val="both"/>
                          <w:rPr>
                            <w:rFonts w:asciiTheme="majorHAnsi" w:hAnsiTheme="majorHAnsi"/>
                            <w:szCs w:val="22"/>
                          </w:rPr>
                        </w:pPr>
                      </w:p>
                    </w:tc>
                  </w:tr>
                  <w:tr w:rsidR="00B105F5" w:rsidRPr="00625536" w14:paraId="09A214EC" w14:textId="77777777" w:rsidTr="00D437C1">
                    <w:trPr>
                      <w:trHeight w:val="385"/>
                    </w:trPr>
                    <w:tc>
                      <w:tcPr>
                        <w:tcW w:w="8884" w:type="dxa"/>
                        <w:tcMar>
                          <w:top w:w="57" w:type="dxa"/>
                          <w:bottom w:w="57" w:type="dxa"/>
                        </w:tcMar>
                        <w:vAlign w:val="center"/>
                      </w:tcPr>
                      <w:p w14:paraId="6F7DEDAD" w14:textId="0F517FAE" w:rsidR="005F7BF3" w:rsidRPr="00D437C1" w:rsidRDefault="00B105F5" w:rsidP="00A1316A">
                        <w:pPr>
                          <w:spacing w:after="60"/>
                          <w:ind w:right="142"/>
                          <w:jc w:val="both"/>
                          <w:rPr>
                            <w:rFonts w:asciiTheme="majorHAnsi" w:eastAsia="Calibri" w:hAnsiTheme="majorHAnsi"/>
                          </w:rPr>
                        </w:pPr>
                        <w:r w:rsidRPr="00D437C1">
                          <w:rPr>
                            <w:rFonts w:asciiTheme="majorHAnsi" w:eastAsia="Calibri" w:hAnsiTheme="majorHAnsi"/>
                          </w:rPr>
                          <w:t>The key criteria for the person in this role are:</w:t>
                        </w:r>
                      </w:p>
                      <w:p w14:paraId="1E6638A0" w14:textId="663D6247" w:rsidR="005425BA" w:rsidRDefault="005425BA" w:rsidP="00D437C1">
                        <w:pPr>
                          <w:pStyle w:val="ListParagraph"/>
                          <w:numPr>
                            <w:ilvl w:val="0"/>
                            <w:numId w:val="34"/>
                          </w:numPr>
                          <w:spacing w:after="60" w:line="240" w:lineRule="auto"/>
                          <w:ind w:right="142"/>
                          <w:jc w:val="both"/>
                          <w:rPr>
                            <w:rFonts w:asciiTheme="majorHAnsi" w:hAnsiTheme="majorHAnsi"/>
                          </w:rPr>
                        </w:pPr>
                        <w:r>
                          <w:rPr>
                            <w:rFonts w:asciiTheme="majorHAnsi" w:hAnsiTheme="majorHAnsi"/>
                          </w:rPr>
                          <w:t>D</w:t>
                        </w:r>
                        <w:r w:rsidRPr="00362E95">
                          <w:rPr>
                            <w:rFonts w:asciiTheme="majorHAnsi" w:hAnsiTheme="majorHAnsi"/>
                          </w:rPr>
                          <w:t xml:space="preserve">eep subject matter expertise on NEC </w:t>
                        </w:r>
                        <w:r w:rsidR="002D32A4" w:rsidRPr="002D32A4">
                          <w:rPr>
                            <w:rFonts w:asciiTheme="majorHAnsi" w:hAnsiTheme="majorHAnsi"/>
                          </w:rPr>
                          <w:t xml:space="preserve">suite </w:t>
                        </w:r>
                        <w:r w:rsidR="002D32A4">
                          <w:rPr>
                            <w:rFonts w:asciiTheme="majorHAnsi" w:hAnsiTheme="majorHAnsi"/>
                          </w:rPr>
                          <w:t>of</w:t>
                        </w:r>
                        <w:r w:rsidR="002D32A4" w:rsidRPr="002D32A4">
                          <w:rPr>
                            <w:rFonts w:asciiTheme="majorHAnsi" w:hAnsiTheme="majorHAnsi"/>
                          </w:rPr>
                          <w:t xml:space="preserve"> contract terms </w:t>
                        </w:r>
                        <w:r w:rsidR="002D32A4">
                          <w:rPr>
                            <w:rFonts w:asciiTheme="majorHAnsi" w:hAnsiTheme="majorHAnsi"/>
                          </w:rPr>
                          <w:t xml:space="preserve">and </w:t>
                        </w:r>
                        <w:r w:rsidRPr="00362E95">
                          <w:rPr>
                            <w:rFonts w:asciiTheme="majorHAnsi" w:hAnsiTheme="majorHAnsi"/>
                          </w:rPr>
                          <w:t>contract</w:t>
                        </w:r>
                        <w:r>
                          <w:rPr>
                            <w:rFonts w:asciiTheme="majorHAnsi" w:hAnsiTheme="majorHAnsi"/>
                          </w:rPr>
                          <w:t>ing</w:t>
                        </w:r>
                        <w:r w:rsidRPr="00362E95">
                          <w:rPr>
                            <w:rFonts w:asciiTheme="majorHAnsi" w:hAnsiTheme="majorHAnsi"/>
                          </w:rPr>
                          <w:t xml:space="preserve"> options</w:t>
                        </w:r>
                        <w:r>
                          <w:rPr>
                            <w:rFonts w:asciiTheme="majorHAnsi" w:hAnsiTheme="majorHAnsi"/>
                          </w:rPr>
                          <w:t>.</w:t>
                        </w:r>
                      </w:p>
                      <w:p w14:paraId="529716FC" w14:textId="5B1B99CA" w:rsidR="005425BA" w:rsidRPr="008F4823" w:rsidRDefault="00873AFF" w:rsidP="00D437C1">
                        <w:pPr>
                          <w:pStyle w:val="ListParagraph"/>
                          <w:numPr>
                            <w:ilvl w:val="0"/>
                            <w:numId w:val="34"/>
                          </w:numPr>
                          <w:spacing w:after="60" w:line="240" w:lineRule="auto"/>
                          <w:ind w:right="142"/>
                          <w:jc w:val="both"/>
                          <w:rPr>
                            <w:rFonts w:asciiTheme="majorHAnsi" w:hAnsiTheme="majorHAnsi"/>
                          </w:rPr>
                        </w:pPr>
                        <w:r>
                          <w:rPr>
                            <w:rFonts w:asciiTheme="majorHAnsi" w:hAnsiTheme="majorHAnsi"/>
                          </w:rPr>
                          <w:t>A</w:t>
                        </w:r>
                        <w:r w:rsidR="00B46511" w:rsidRPr="00C16254">
                          <w:rPr>
                            <w:rFonts w:asciiTheme="majorHAnsi" w:hAnsiTheme="majorHAnsi"/>
                          </w:rPr>
                          <w:t>bility to provide expert</w:t>
                        </w:r>
                        <w:r w:rsidR="005425BA" w:rsidRPr="00C16254">
                          <w:rPr>
                            <w:rFonts w:asciiTheme="majorHAnsi" w:hAnsiTheme="majorHAnsi"/>
                          </w:rPr>
                          <w:t xml:space="preserve"> </w:t>
                        </w:r>
                        <w:r w:rsidR="000C6D94" w:rsidRPr="00C16254">
                          <w:rPr>
                            <w:rFonts w:asciiTheme="majorHAnsi" w:hAnsiTheme="majorHAnsi"/>
                          </w:rPr>
                          <w:t xml:space="preserve">commercial </w:t>
                        </w:r>
                        <w:r w:rsidR="005425BA" w:rsidRPr="00C16254">
                          <w:rPr>
                            <w:rFonts w:asciiTheme="majorHAnsi" w:hAnsiTheme="majorHAnsi"/>
                          </w:rPr>
                          <w:t xml:space="preserve">advice in relation to Works contracts </w:t>
                        </w:r>
                        <w:r w:rsidR="005425BA" w:rsidRPr="008F4823">
                          <w:rPr>
                            <w:rFonts w:asciiTheme="majorHAnsi" w:hAnsiTheme="majorHAnsi"/>
                          </w:rPr>
                          <w:t>including construction and related project, cost, design and other services</w:t>
                        </w:r>
                        <w:r w:rsidR="002D32A4" w:rsidRPr="008F4823">
                          <w:rPr>
                            <w:rFonts w:asciiTheme="majorHAnsi" w:hAnsiTheme="majorHAnsi"/>
                          </w:rPr>
                          <w:t>.</w:t>
                        </w:r>
                      </w:p>
                      <w:p w14:paraId="4FCF6DA5" w14:textId="2C2EAC61" w:rsidR="00B105F5" w:rsidRPr="008F4823" w:rsidRDefault="000C6D94" w:rsidP="00D437C1">
                        <w:pPr>
                          <w:pStyle w:val="ListParagraph"/>
                          <w:numPr>
                            <w:ilvl w:val="0"/>
                            <w:numId w:val="34"/>
                          </w:numPr>
                          <w:spacing w:after="60" w:line="240" w:lineRule="auto"/>
                          <w:ind w:right="142"/>
                          <w:jc w:val="both"/>
                          <w:rPr>
                            <w:rFonts w:asciiTheme="majorHAnsi" w:hAnsiTheme="majorHAnsi"/>
                          </w:rPr>
                        </w:pPr>
                        <w:r w:rsidRPr="008F4823">
                          <w:rPr>
                            <w:rFonts w:asciiTheme="majorHAnsi" w:hAnsiTheme="majorHAnsi"/>
                          </w:rPr>
                          <w:t>D</w:t>
                        </w:r>
                        <w:r w:rsidR="00B105F5" w:rsidRPr="008F4823">
                          <w:rPr>
                            <w:rFonts w:asciiTheme="majorHAnsi" w:hAnsiTheme="majorHAnsi"/>
                          </w:rPr>
                          <w:t xml:space="preserve">etailed knowledge of compliance requirements associated with public sector procurement regulations </w:t>
                        </w:r>
                        <w:r w:rsidRPr="008F4823">
                          <w:rPr>
                            <w:rFonts w:asciiTheme="majorHAnsi" w:hAnsiTheme="majorHAnsi"/>
                          </w:rPr>
                          <w:t>and ability to manage major Works procurements throughout the procurement cycle.</w:t>
                        </w:r>
                      </w:p>
                      <w:p w14:paraId="63AE2BF4" w14:textId="7E7062E8" w:rsidR="00B105F5" w:rsidRPr="008F4823" w:rsidRDefault="00B105F5" w:rsidP="00D437C1">
                        <w:pPr>
                          <w:pStyle w:val="ListParagraph"/>
                          <w:numPr>
                            <w:ilvl w:val="0"/>
                            <w:numId w:val="34"/>
                          </w:numPr>
                          <w:spacing w:after="60" w:line="240" w:lineRule="auto"/>
                          <w:ind w:right="142"/>
                          <w:jc w:val="both"/>
                          <w:rPr>
                            <w:rFonts w:asciiTheme="majorHAnsi" w:hAnsiTheme="majorHAnsi"/>
                          </w:rPr>
                        </w:pPr>
                        <w:r w:rsidRPr="008F4823">
                          <w:rPr>
                            <w:rFonts w:asciiTheme="majorHAnsi" w:hAnsiTheme="majorHAnsi"/>
                          </w:rPr>
                          <w:t>Ability to promote procurement policy, awareness and contract management practice to both professional and lay audiences</w:t>
                        </w:r>
                        <w:r w:rsidR="002D32A4" w:rsidRPr="008F4823">
                          <w:rPr>
                            <w:rFonts w:asciiTheme="majorHAnsi" w:hAnsiTheme="majorHAnsi"/>
                          </w:rPr>
                          <w:t>.</w:t>
                        </w:r>
                      </w:p>
                      <w:p w14:paraId="0588044C" w14:textId="5565CA81" w:rsidR="00B105F5" w:rsidRPr="008F4823" w:rsidRDefault="00B105F5" w:rsidP="00D437C1">
                        <w:pPr>
                          <w:pStyle w:val="ListParagraph"/>
                          <w:numPr>
                            <w:ilvl w:val="0"/>
                            <w:numId w:val="34"/>
                          </w:numPr>
                          <w:spacing w:after="60" w:line="240" w:lineRule="auto"/>
                          <w:ind w:right="142"/>
                          <w:jc w:val="both"/>
                          <w:rPr>
                            <w:rFonts w:asciiTheme="majorHAnsi" w:hAnsiTheme="majorHAnsi"/>
                          </w:rPr>
                        </w:pPr>
                        <w:r w:rsidRPr="008F4823">
                          <w:rPr>
                            <w:rFonts w:asciiTheme="majorHAnsi" w:hAnsiTheme="majorHAnsi"/>
                          </w:rPr>
                          <w:t>Ability to</w:t>
                        </w:r>
                        <w:r w:rsidR="001A6744">
                          <w:rPr>
                            <w:rFonts w:asciiTheme="majorHAnsi" w:hAnsiTheme="majorHAnsi"/>
                          </w:rPr>
                          <w:t xml:space="preserve"> flexibly </w:t>
                        </w:r>
                        <w:r w:rsidRPr="008F4823">
                          <w:rPr>
                            <w:rFonts w:asciiTheme="majorHAnsi" w:hAnsiTheme="majorHAnsi"/>
                          </w:rPr>
                          <w:t>lead, manage and develop a team</w:t>
                        </w:r>
                      </w:p>
                      <w:p w14:paraId="1CAC6D73" w14:textId="3E9E6C11" w:rsidR="00873AFF" w:rsidRDefault="02C1D255" w:rsidP="00D437C1">
                        <w:pPr>
                          <w:pStyle w:val="ListParagraph"/>
                          <w:numPr>
                            <w:ilvl w:val="0"/>
                            <w:numId w:val="34"/>
                          </w:numPr>
                          <w:spacing w:after="60" w:line="240" w:lineRule="auto"/>
                          <w:ind w:right="142"/>
                          <w:jc w:val="both"/>
                          <w:rPr>
                            <w:rFonts w:asciiTheme="majorHAnsi" w:hAnsiTheme="majorHAnsi"/>
                          </w:rPr>
                        </w:pPr>
                        <w:r w:rsidRPr="1ED4E444">
                          <w:rPr>
                            <w:rFonts w:asciiTheme="majorHAnsi" w:hAnsiTheme="majorHAnsi"/>
                          </w:rPr>
                          <w:t xml:space="preserve">Pro-active </w:t>
                        </w:r>
                        <w:r w:rsidR="001A6744">
                          <w:rPr>
                            <w:rFonts w:asciiTheme="majorHAnsi" w:hAnsiTheme="majorHAnsi"/>
                          </w:rPr>
                          <w:t xml:space="preserve">approach to </w:t>
                        </w:r>
                        <w:r w:rsidR="006A75F4">
                          <w:rPr>
                            <w:rFonts w:asciiTheme="majorHAnsi" w:hAnsiTheme="majorHAnsi"/>
                          </w:rPr>
                          <w:t>managing workload</w:t>
                        </w:r>
                        <w:r w:rsidR="003D35BB">
                          <w:rPr>
                            <w:rFonts w:asciiTheme="majorHAnsi" w:hAnsiTheme="majorHAnsi"/>
                          </w:rPr>
                          <w:t xml:space="preserve"> and problem-solving with ability </w:t>
                        </w:r>
                        <w:r w:rsidR="00494D0D">
                          <w:rPr>
                            <w:rFonts w:asciiTheme="majorHAnsi" w:hAnsiTheme="majorHAnsi"/>
                          </w:rPr>
                          <w:t xml:space="preserve"> </w:t>
                        </w:r>
                        <w:r w:rsidR="003D35BB">
                          <w:rPr>
                            <w:rFonts w:asciiTheme="majorHAnsi" w:hAnsiTheme="majorHAnsi"/>
                          </w:rPr>
                          <w:t xml:space="preserve">to identify </w:t>
                        </w:r>
                        <w:r w:rsidR="00F82E9B">
                          <w:rPr>
                            <w:rFonts w:asciiTheme="majorHAnsi" w:hAnsiTheme="majorHAnsi"/>
                          </w:rPr>
                          <w:t>areas for continuous improvement</w:t>
                        </w:r>
                        <w:r w:rsidR="00494D0D">
                          <w:rPr>
                            <w:rFonts w:asciiTheme="majorHAnsi" w:hAnsiTheme="majorHAnsi"/>
                          </w:rPr>
                          <w:t xml:space="preserve"> both within the team and wider workstreams.</w:t>
                        </w:r>
                      </w:p>
                      <w:p w14:paraId="274D25D2" w14:textId="5EA4A084" w:rsidR="00AC0C01" w:rsidRDefault="00AC0C01" w:rsidP="00D437C1">
                        <w:pPr>
                          <w:pStyle w:val="ListParagraph"/>
                          <w:numPr>
                            <w:ilvl w:val="0"/>
                            <w:numId w:val="34"/>
                          </w:numPr>
                          <w:spacing w:after="60" w:line="240" w:lineRule="auto"/>
                          <w:ind w:right="140"/>
                          <w:contextualSpacing/>
                          <w:jc w:val="both"/>
                          <w:rPr>
                            <w:rFonts w:asciiTheme="majorHAnsi" w:hAnsiTheme="majorHAnsi"/>
                          </w:rPr>
                        </w:pPr>
                        <w:r w:rsidRPr="002D32A4">
                          <w:rPr>
                            <w:rFonts w:asciiTheme="majorHAnsi" w:hAnsiTheme="majorHAnsi"/>
                          </w:rPr>
                          <w:t>Proven experience in influencing Senior Internal and External stakeholders</w:t>
                        </w:r>
                        <w:r>
                          <w:rPr>
                            <w:rFonts w:asciiTheme="majorHAnsi" w:hAnsiTheme="majorHAnsi"/>
                          </w:rPr>
                          <w:t>.</w:t>
                        </w:r>
                      </w:p>
                      <w:p w14:paraId="44D6D11C" w14:textId="541178CE" w:rsidR="00AC0C01" w:rsidRPr="00873AFF" w:rsidRDefault="00AC0C01" w:rsidP="00D437C1">
                        <w:pPr>
                          <w:pStyle w:val="ListParagraph"/>
                          <w:spacing w:after="60" w:line="240" w:lineRule="auto"/>
                          <w:ind w:right="142"/>
                          <w:jc w:val="both"/>
                          <w:rPr>
                            <w:rFonts w:asciiTheme="majorHAnsi" w:hAnsiTheme="majorHAnsi"/>
                          </w:rPr>
                        </w:pPr>
                      </w:p>
                    </w:tc>
                    <w:tc>
                      <w:tcPr>
                        <w:tcW w:w="190" w:type="dxa"/>
                        <w:tcBorders>
                          <w:left w:val="nil"/>
                        </w:tcBorders>
                      </w:tcPr>
                      <w:p w14:paraId="0020E948" w14:textId="77777777" w:rsidR="00B105F5" w:rsidRPr="00625536" w:rsidRDefault="00B105F5" w:rsidP="00D437C1">
                        <w:pPr>
                          <w:pStyle w:val="Response"/>
                          <w:numPr>
                            <w:ilvl w:val="0"/>
                            <w:numId w:val="34"/>
                          </w:numPr>
                          <w:spacing w:after="60"/>
                          <w:ind w:right="140"/>
                          <w:jc w:val="both"/>
                          <w:rPr>
                            <w:rFonts w:asciiTheme="majorHAnsi" w:hAnsiTheme="majorHAnsi"/>
                            <w:szCs w:val="22"/>
                          </w:rPr>
                        </w:pPr>
                      </w:p>
                    </w:tc>
                  </w:tr>
                </w:tbl>
                <w:p w14:paraId="2A096A31" w14:textId="77777777" w:rsidR="00B105F5" w:rsidRPr="00625536" w:rsidRDefault="00B105F5" w:rsidP="00A1316A">
                  <w:pPr>
                    <w:pStyle w:val="Label"/>
                    <w:spacing w:before="0" w:after="60"/>
                    <w:ind w:right="140"/>
                    <w:jc w:val="both"/>
                    <w:rPr>
                      <w:rFonts w:asciiTheme="majorHAnsi" w:hAnsiTheme="majorHAnsi"/>
                      <w:spacing w:val="-4"/>
                      <w:szCs w:val="22"/>
                    </w:rPr>
                  </w:pPr>
                </w:p>
              </w:tc>
            </w:tr>
            <w:tr w:rsidR="00B105F5" w:rsidRPr="00625536" w14:paraId="78EEC825" w14:textId="77777777" w:rsidTr="3B9A251B">
              <w:tc>
                <w:tcPr>
                  <w:tcW w:w="9074" w:type="dxa"/>
                  <w:shd w:val="clear" w:color="auto" w:fill="auto"/>
                  <w:tcMar>
                    <w:left w:w="0" w:type="dxa"/>
                    <w:right w:w="0" w:type="dxa"/>
                  </w:tcMar>
                  <w:vAlign w:val="center"/>
                </w:tcPr>
                <w:p w14:paraId="7B86AED9" w14:textId="77777777" w:rsidR="00B105F5" w:rsidRPr="00625536" w:rsidRDefault="00B105F5" w:rsidP="00A1316A">
                  <w:pPr>
                    <w:pStyle w:val="Spacer"/>
                    <w:spacing w:after="60" w:line="240" w:lineRule="auto"/>
                    <w:ind w:right="140"/>
                    <w:jc w:val="both"/>
                    <w:rPr>
                      <w:rFonts w:asciiTheme="majorHAnsi" w:hAnsiTheme="majorHAnsi"/>
                      <w:sz w:val="22"/>
                      <w:szCs w:val="22"/>
                    </w:rPr>
                  </w:pPr>
                </w:p>
              </w:tc>
            </w:tr>
          </w:tbl>
          <w:tbl>
            <w:tblPr>
              <w:tblW w:w="0" w:type="auto"/>
              <w:tblCellMar>
                <w:left w:w="85" w:type="dxa"/>
                <w:right w:w="85" w:type="dxa"/>
              </w:tblCellMar>
              <w:tblLook w:val="04A0" w:firstRow="1" w:lastRow="0" w:firstColumn="1" w:lastColumn="0" w:noHBand="0" w:noVBand="1"/>
            </w:tblPr>
            <w:tblGrid>
              <w:gridCol w:w="8759"/>
            </w:tblGrid>
            <w:tr w:rsidR="00B105F5" w:rsidRPr="00625536" w14:paraId="243A2EA0" w14:textId="77777777">
              <w:trPr>
                <w:trHeight w:val="278"/>
              </w:trPr>
              <w:tc>
                <w:tcPr>
                  <w:tcW w:w="8839" w:type="dxa"/>
                  <w:vAlign w:val="bottom"/>
                </w:tcPr>
                <w:p w14:paraId="7B812375" w14:textId="77777777" w:rsidR="00B105F5" w:rsidRPr="00625536" w:rsidRDefault="00B105F5" w:rsidP="00A1316A">
                  <w:pPr>
                    <w:pStyle w:val="Label"/>
                    <w:keepNext/>
                    <w:spacing w:before="0" w:after="60"/>
                    <w:ind w:right="140"/>
                    <w:jc w:val="both"/>
                    <w:rPr>
                      <w:rFonts w:asciiTheme="majorHAnsi" w:hAnsiTheme="majorHAnsi"/>
                      <w:b/>
                      <w:bCs/>
                      <w:szCs w:val="22"/>
                    </w:rPr>
                  </w:pPr>
                  <w:r w:rsidRPr="00625536">
                    <w:rPr>
                      <w:rFonts w:asciiTheme="majorHAnsi" w:hAnsiTheme="majorHAnsi"/>
                      <w:b/>
                      <w:bCs/>
                      <w:szCs w:val="22"/>
                    </w:rPr>
                    <w:t xml:space="preserve">Desirable </w:t>
                  </w:r>
                  <w:r>
                    <w:rPr>
                      <w:rFonts w:asciiTheme="majorHAnsi" w:hAnsiTheme="majorHAnsi"/>
                      <w:b/>
                      <w:bCs/>
                      <w:szCs w:val="22"/>
                    </w:rPr>
                    <w:t>Competencies</w:t>
                  </w:r>
                </w:p>
              </w:tc>
            </w:tr>
            <w:tr w:rsidR="00B105F5" w:rsidRPr="00625536" w14:paraId="083A709E" w14:textId="77777777">
              <w:trPr>
                <w:trHeight w:val="385"/>
              </w:trPr>
              <w:tc>
                <w:tcPr>
                  <w:tcW w:w="8839" w:type="dxa"/>
                  <w:tcMar>
                    <w:top w:w="57" w:type="dxa"/>
                    <w:bottom w:w="57" w:type="dxa"/>
                  </w:tcMar>
                  <w:vAlign w:val="center"/>
                </w:tcPr>
                <w:p w14:paraId="0FAFA6B8" w14:textId="5E98F801" w:rsidR="005F7BF3" w:rsidRPr="00625536" w:rsidRDefault="00B105F5" w:rsidP="00A1316A">
                  <w:pPr>
                    <w:spacing w:after="60"/>
                    <w:ind w:right="140"/>
                    <w:jc w:val="both"/>
                    <w:rPr>
                      <w:rFonts w:asciiTheme="majorHAnsi" w:eastAsia="Calibri" w:hAnsiTheme="majorHAnsi"/>
                      <w:szCs w:val="22"/>
                    </w:rPr>
                  </w:pPr>
                  <w:r w:rsidRPr="00625536">
                    <w:rPr>
                      <w:rFonts w:asciiTheme="majorHAnsi" w:eastAsia="Calibri" w:hAnsiTheme="majorHAnsi"/>
                      <w:szCs w:val="22"/>
                    </w:rPr>
                    <w:t>It is likely suitable candidates will be able to evidence:</w:t>
                  </w:r>
                </w:p>
                <w:p w14:paraId="22F0C3CA" w14:textId="77777777" w:rsidR="00B105F5" w:rsidRPr="00625536" w:rsidRDefault="00B105F5" w:rsidP="00A1316A">
                  <w:pPr>
                    <w:pStyle w:val="ListParagraph"/>
                    <w:numPr>
                      <w:ilvl w:val="0"/>
                      <w:numId w:val="28"/>
                    </w:numPr>
                    <w:spacing w:after="60" w:line="240" w:lineRule="auto"/>
                    <w:ind w:left="336" w:right="140"/>
                    <w:contextualSpacing/>
                    <w:jc w:val="both"/>
                    <w:rPr>
                      <w:rFonts w:asciiTheme="majorHAnsi" w:hAnsiTheme="majorHAnsi"/>
                    </w:rPr>
                  </w:pPr>
                  <w:r w:rsidRPr="00625536">
                    <w:rPr>
                      <w:rFonts w:asciiTheme="majorHAnsi" w:hAnsiTheme="majorHAnsi"/>
                    </w:rPr>
                    <w:t>Category / Procurement Leadership – being able to drive forward relevant strategies whilst demonstrating category expertise.</w:t>
                  </w:r>
                </w:p>
                <w:p w14:paraId="7BA51C45" w14:textId="05BBD109" w:rsidR="00873AFF" w:rsidRPr="00873AFF" w:rsidRDefault="00873AFF" w:rsidP="00A1316A">
                  <w:pPr>
                    <w:pStyle w:val="ListParagraph"/>
                    <w:numPr>
                      <w:ilvl w:val="0"/>
                      <w:numId w:val="28"/>
                    </w:numPr>
                    <w:spacing w:after="60" w:line="240" w:lineRule="auto"/>
                    <w:ind w:left="336" w:right="140"/>
                    <w:contextualSpacing/>
                    <w:jc w:val="both"/>
                    <w:rPr>
                      <w:rFonts w:asciiTheme="majorHAnsi" w:hAnsiTheme="majorHAnsi"/>
                    </w:rPr>
                  </w:pPr>
                  <w:r>
                    <w:rPr>
                      <w:rFonts w:asciiTheme="majorHAnsi" w:hAnsiTheme="majorHAnsi"/>
                    </w:rPr>
                    <w:t>Proven experience in a pre-contract construction environment</w:t>
                  </w:r>
                </w:p>
              </w:tc>
            </w:tr>
          </w:tbl>
          <w:p w14:paraId="09D6E428" w14:textId="35A62D25" w:rsidR="001F608E" w:rsidRPr="004866A1" w:rsidRDefault="001F608E" w:rsidP="00A1316A">
            <w:pPr>
              <w:pStyle w:val="Response"/>
              <w:spacing w:after="60"/>
              <w:ind w:left="351" w:right="140"/>
              <w:jc w:val="both"/>
              <w:rPr>
                <w:rFonts w:asciiTheme="majorHAnsi" w:hAnsiTheme="majorHAnsi"/>
                <w:szCs w:val="22"/>
              </w:rPr>
            </w:pPr>
          </w:p>
        </w:tc>
      </w:tr>
      <w:tr w:rsidR="00CB7F08" w:rsidRPr="004866A1" w14:paraId="506AC089" w14:textId="77777777" w:rsidTr="3B9A251B">
        <w:tc>
          <w:tcPr>
            <w:tcW w:w="8929" w:type="dxa"/>
            <w:gridSpan w:val="3"/>
            <w:shd w:val="clear" w:color="auto" w:fill="auto"/>
            <w:tcMar>
              <w:left w:w="0" w:type="dxa"/>
              <w:right w:w="0" w:type="dxa"/>
            </w:tcMar>
            <w:vAlign w:val="center"/>
          </w:tcPr>
          <w:p w14:paraId="23B0CB0F" w14:textId="77777777" w:rsidR="00CB7F08" w:rsidRPr="004866A1" w:rsidRDefault="00CB7F08" w:rsidP="00A1316A">
            <w:pPr>
              <w:pStyle w:val="Spacer"/>
              <w:spacing w:after="60" w:line="240" w:lineRule="auto"/>
              <w:ind w:right="140"/>
              <w:jc w:val="both"/>
              <w:rPr>
                <w:rFonts w:asciiTheme="majorHAnsi" w:hAnsiTheme="majorHAnsi"/>
                <w:sz w:val="22"/>
                <w:szCs w:val="22"/>
              </w:rPr>
            </w:pPr>
          </w:p>
        </w:tc>
      </w:tr>
    </w:tbl>
    <w:p w14:paraId="51856FE1" w14:textId="1ED20C5D" w:rsidR="00A1316A" w:rsidRPr="00D437C1" w:rsidRDefault="00F62B91" w:rsidP="00D437C1">
      <w:pPr>
        <w:pStyle w:val="Heading2"/>
        <w:spacing w:before="0" w:after="60"/>
        <w:ind w:right="140"/>
        <w:jc w:val="both"/>
        <w:rPr>
          <w:rFonts w:asciiTheme="majorHAnsi" w:hAnsiTheme="majorHAnsi"/>
          <w:color w:val="990033"/>
          <w:sz w:val="22"/>
          <w:szCs w:val="22"/>
        </w:rPr>
      </w:pPr>
      <w:r w:rsidRPr="00B35A70">
        <w:rPr>
          <w:rFonts w:asciiTheme="majorHAnsi" w:hAnsiTheme="majorHAnsi"/>
          <w:color w:val="990033"/>
          <w:sz w:val="22"/>
          <w:szCs w:val="22"/>
        </w:rPr>
        <w:t>Terms and Conditions</w:t>
      </w:r>
    </w:p>
    <w:p w14:paraId="79CC791D" w14:textId="77777777" w:rsidR="00F62B91" w:rsidRPr="00B35A70" w:rsidRDefault="00F62B91" w:rsidP="00A1316A">
      <w:pPr>
        <w:pStyle w:val="Heading4"/>
        <w:spacing w:before="0" w:after="60"/>
        <w:ind w:right="140"/>
        <w:jc w:val="both"/>
        <w:rPr>
          <w:b w:val="0"/>
          <w:i/>
          <w:sz w:val="22"/>
          <w:szCs w:val="22"/>
        </w:rPr>
      </w:pPr>
      <w:r w:rsidRPr="00B35A70">
        <w:rPr>
          <w:sz w:val="22"/>
          <w:szCs w:val="22"/>
        </w:rPr>
        <w:t xml:space="preserve">Salary </w:t>
      </w:r>
    </w:p>
    <w:p w14:paraId="344F42A6" w14:textId="68D00AC1" w:rsidR="00F62B91" w:rsidRPr="00B35A70" w:rsidRDefault="00F62B91" w:rsidP="00A1316A">
      <w:pPr>
        <w:spacing w:after="60"/>
        <w:ind w:right="140"/>
        <w:jc w:val="both"/>
        <w:rPr>
          <w:rFonts w:asciiTheme="majorHAnsi" w:hAnsiTheme="majorHAnsi"/>
          <w:iCs/>
          <w:szCs w:val="22"/>
        </w:rPr>
      </w:pPr>
      <w:r w:rsidRPr="00B35A70">
        <w:rPr>
          <w:rFonts w:asciiTheme="majorHAnsi" w:hAnsiTheme="majorHAnsi"/>
          <w:szCs w:val="22"/>
        </w:rPr>
        <w:t xml:space="preserve">The post is paid in accordance with House of </w:t>
      </w:r>
      <w:r w:rsidRPr="00714A5E">
        <w:rPr>
          <w:rFonts w:asciiTheme="majorHAnsi" w:hAnsiTheme="majorHAnsi"/>
          <w:szCs w:val="22"/>
        </w:rPr>
        <w:t>Lords grade HL</w:t>
      </w:r>
      <w:r w:rsidR="00D13BE9" w:rsidRPr="00714A5E">
        <w:rPr>
          <w:rFonts w:asciiTheme="majorHAnsi" w:hAnsiTheme="majorHAnsi"/>
          <w:szCs w:val="22"/>
        </w:rPr>
        <w:t>8</w:t>
      </w:r>
      <w:r w:rsidRPr="00714A5E">
        <w:rPr>
          <w:rFonts w:asciiTheme="majorHAnsi" w:hAnsiTheme="majorHAnsi"/>
          <w:szCs w:val="22"/>
        </w:rPr>
        <w:t>.</w:t>
      </w:r>
      <w:r w:rsidRPr="00714A5E">
        <w:rPr>
          <w:rFonts w:asciiTheme="majorHAnsi" w:hAnsiTheme="majorHAnsi"/>
          <w:iCs/>
          <w:szCs w:val="22"/>
        </w:rPr>
        <w:t xml:space="preserve"> Total salary may be comprised of a mixture of basic pay up to £</w:t>
      </w:r>
      <w:r w:rsidR="006867B9" w:rsidRPr="00714A5E">
        <w:rPr>
          <w:rFonts w:asciiTheme="majorHAnsi" w:hAnsiTheme="majorHAnsi"/>
          <w:iCs/>
          <w:szCs w:val="22"/>
        </w:rPr>
        <w:t>66,</w:t>
      </w:r>
      <w:r w:rsidR="00714A5E" w:rsidRPr="00714A5E">
        <w:rPr>
          <w:rFonts w:asciiTheme="majorHAnsi" w:hAnsiTheme="majorHAnsi"/>
          <w:iCs/>
          <w:szCs w:val="22"/>
        </w:rPr>
        <w:t>500</w:t>
      </w:r>
      <w:r w:rsidRPr="00714A5E">
        <w:rPr>
          <w:rFonts w:asciiTheme="majorHAnsi" w:hAnsiTheme="majorHAnsi"/>
          <w:iCs/>
          <w:szCs w:val="22"/>
        </w:rPr>
        <w:t xml:space="preserve"> (consolidated) and market sector allowances (non-consolidated).</w:t>
      </w:r>
    </w:p>
    <w:p w14:paraId="5FBCB08C" w14:textId="77777777" w:rsidR="00F62B91" w:rsidRPr="00B35A70" w:rsidRDefault="00F62B91" w:rsidP="00A1316A">
      <w:pPr>
        <w:spacing w:after="60"/>
        <w:ind w:right="140"/>
        <w:jc w:val="both"/>
        <w:rPr>
          <w:rFonts w:asciiTheme="majorHAnsi" w:hAnsiTheme="majorHAnsi"/>
          <w:iCs/>
          <w:szCs w:val="22"/>
        </w:rPr>
      </w:pPr>
    </w:p>
    <w:p w14:paraId="64CDC752" w14:textId="77777777" w:rsidR="00F62B91" w:rsidRDefault="00F62B91" w:rsidP="00A1316A">
      <w:pPr>
        <w:spacing w:after="60"/>
        <w:ind w:right="140"/>
        <w:jc w:val="both"/>
        <w:rPr>
          <w:rFonts w:asciiTheme="majorHAnsi" w:hAnsiTheme="majorHAnsi"/>
          <w:szCs w:val="22"/>
        </w:rPr>
      </w:pPr>
      <w:r w:rsidRPr="00B35A70">
        <w:rPr>
          <w:rFonts w:asciiTheme="majorHAnsi" w:hAnsiTheme="majorHAnsi"/>
          <w:szCs w:val="22"/>
        </w:rPr>
        <w:t>Pay increases usually depend on performance as assessed in annual performance reviews, up to the current band maximum. Salary is paid monthly by bank transfer.</w:t>
      </w:r>
    </w:p>
    <w:p w14:paraId="3AC38E02" w14:textId="77777777" w:rsidR="00A1316A" w:rsidRPr="00B35A70" w:rsidRDefault="00A1316A" w:rsidP="00A1316A">
      <w:pPr>
        <w:spacing w:after="60"/>
        <w:ind w:right="140"/>
        <w:jc w:val="both"/>
        <w:rPr>
          <w:rFonts w:asciiTheme="majorHAnsi" w:hAnsiTheme="majorHAnsi"/>
          <w:i/>
          <w:iCs/>
          <w:szCs w:val="22"/>
        </w:rPr>
      </w:pPr>
    </w:p>
    <w:p w14:paraId="4564742C" w14:textId="77777777" w:rsidR="00F62B91" w:rsidRPr="00B35A70" w:rsidRDefault="00F62B91" w:rsidP="00A1316A">
      <w:pPr>
        <w:pStyle w:val="Heading4"/>
        <w:spacing w:before="0" w:after="60"/>
        <w:ind w:right="140"/>
        <w:jc w:val="both"/>
        <w:rPr>
          <w:sz w:val="22"/>
          <w:szCs w:val="22"/>
        </w:rPr>
      </w:pPr>
      <w:r w:rsidRPr="00B35A70">
        <w:rPr>
          <w:sz w:val="22"/>
          <w:szCs w:val="22"/>
        </w:rPr>
        <w:lastRenderedPageBreak/>
        <w:t>Benefits</w:t>
      </w:r>
    </w:p>
    <w:p w14:paraId="7C4A8AB1" w14:textId="26619838" w:rsidR="00B41C6C" w:rsidRDefault="004D38D5" w:rsidP="00A1316A">
      <w:pPr>
        <w:spacing w:after="60"/>
        <w:jc w:val="both"/>
      </w:pPr>
      <w:r>
        <w:t xml:space="preserve">As an employee of the House, you will be entitled to our benefits such as a season ticket loan, a Parliamentary Health and Wellbeing Service, including access to a dedicated Employee Assistance Programme and many more. Full details can be found on our </w:t>
      </w:r>
      <w:hyperlink r:id="rId14" w:history="1">
        <w:r w:rsidRPr="00EB60EC">
          <w:rPr>
            <w:rStyle w:val="Hyperlink"/>
          </w:rPr>
          <w:t>Employee Benefits</w:t>
        </w:r>
      </w:hyperlink>
      <w:r>
        <w:t xml:space="preserve"> page.</w:t>
      </w:r>
    </w:p>
    <w:p w14:paraId="2DBE5E71" w14:textId="77777777" w:rsidR="00B41C6C" w:rsidRDefault="00B41C6C" w:rsidP="00A1316A">
      <w:pPr>
        <w:spacing w:after="60"/>
        <w:jc w:val="both"/>
        <w:rPr>
          <w:szCs w:val="22"/>
        </w:rPr>
      </w:pPr>
    </w:p>
    <w:p w14:paraId="06D5E232" w14:textId="041A3406" w:rsidR="00F62B91" w:rsidRPr="00B35A70" w:rsidRDefault="00F62B91" w:rsidP="00A1316A">
      <w:pPr>
        <w:pStyle w:val="Heading4"/>
        <w:spacing w:before="0" w:after="60"/>
        <w:ind w:right="140"/>
        <w:jc w:val="both"/>
        <w:rPr>
          <w:b w:val="0"/>
          <w:i/>
          <w:sz w:val="22"/>
          <w:szCs w:val="22"/>
        </w:rPr>
      </w:pPr>
      <w:r w:rsidRPr="00B35A70">
        <w:rPr>
          <w:sz w:val="22"/>
          <w:szCs w:val="22"/>
        </w:rPr>
        <w:t>Probation</w:t>
      </w:r>
    </w:p>
    <w:p w14:paraId="674A36C1" w14:textId="5319D4B2" w:rsidR="00B41C6C" w:rsidRDefault="00F62B91" w:rsidP="00A1316A">
      <w:pPr>
        <w:pStyle w:val="Para"/>
        <w:spacing w:after="60"/>
        <w:ind w:right="140"/>
        <w:jc w:val="both"/>
        <w:rPr>
          <w:rFonts w:asciiTheme="majorHAnsi" w:hAnsiTheme="majorHAnsi"/>
          <w:szCs w:val="22"/>
        </w:rPr>
      </w:pPr>
      <w:r w:rsidRPr="00B35A70">
        <w:rPr>
          <w:rFonts w:asciiTheme="majorHAnsi" w:hAnsiTheme="majorHAnsi"/>
          <w:szCs w:val="22"/>
        </w:rPr>
        <w:t>There is a probationary period of six months.</w:t>
      </w:r>
    </w:p>
    <w:p w14:paraId="5658C3EF" w14:textId="77777777" w:rsidR="00B41C6C" w:rsidRDefault="00B41C6C" w:rsidP="00A1316A">
      <w:pPr>
        <w:pStyle w:val="Para"/>
        <w:spacing w:after="60"/>
        <w:ind w:right="140"/>
        <w:jc w:val="both"/>
        <w:rPr>
          <w:szCs w:val="22"/>
        </w:rPr>
      </w:pPr>
    </w:p>
    <w:p w14:paraId="56F3A872" w14:textId="52B79133" w:rsidR="00F62B91" w:rsidRPr="00B35A70" w:rsidRDefault="00F62B91" w:rsidP="00A1316A">
      <w:pPr>
        <w:pStyle w:val="Heading4"/>
        <w:spacing w:before="0" w:after="60"/>
        <w:ind w:right="140"/>
        <w:jc w:val="both"/>
        <w:rPr>
          <w:b w:val="0"/>
          <w:i/>
          <w:sz w:val="22"/>
          <w:szCs w:val="22"/>
        </w:rPr>
      </w:pPr>
      <w:r w:rsidRPr="00B35A70">
        <w:rPr>
          <w:sz w:val="22"/>
          <w:szCs w:val="22"/>
        </w:rPr>
        <w:t>Term and hours</w:t>
      </w:r>
    </w:p>
    <w:p w14:paraId="5C91F321" w14:textId="77777777" w:rsidR="00F62B91" w:rsidRPr="00B35A70" w:rsidRDefault="00F62B91" w:rsidP="00A1316A">
      <w:pPr>
        <w:pStyle w:val="Para"/>
        <w:spacing w:after="60"/>
        <w:ind w:right="140"/>
        <w:jc w:val="both"/>
        <w:rPr>
          <w:rFonts w:asciiTheme="majorHAnsi" w:hAnsiTheme="majorHAnsi"/>
          <w:szCs w:val="22"/>
        </w:rPr>
      </w:pPr>
      <w:r w:rsidRPr="00B35A70">
        <w:rPr>
          <w:rFonts w:asciiTheme="majorHAnsi" w:hAnsiTheme="majorHAnsi"/>
          <w:szCs w:val="22"/>
        </w:rPr>
        <w:t>The post is permanent and is for 36 hours per week (excluding break-time).</w:t>
      </w:r>
    </w:p>
    <w:p w14:paraId="66293165" w14:textId="0CDE3F49" w:rsidR="00F62B91" w:rsidRDefault="00F62B91" w:rsidP="00A1316A">
      <w:pPr>
        <w:spacing w:after="60"/>
        <w:ind w:right="140"/>
        <w:jc w:val="both"/>
        <w:rPr>
          <w:rFonts w:asciiTheme="majorHAnsi" w:hAnsiTheme="majorHAnsi"/>
          <w:bCs/>
        </w:rPr>
      </w:pPr>
      <w:r w:rsidRPr="00B35A70">
        <w:rPr>
          <w:rFonts w:asciiTheme="majorHAnsi" w:hAnsiTheme="majorHAnsi"/>
          <w:bCs/>
          <w:szCs w:val="22"/>
        </w:rPr>
        <w:t>Consideration will be given to candidates expressing a wish to perform the role</w:t>
      </w:r>
      <w:r w:rsidR="00A1316A">
        <w:rPr>
          <w:rFonts w:asciiTheme="majorHAnsi" w:hAnsiTheme="majorHAnsi"/>
          <w:bCs/>
          <w:szCs w:val="22"/>
        </w:rPr>
        <w:t>.</w:t>
      </w:r>
      <w:r w:rsidRPr="00B35A70">
        <w:rPr>
          <w:rFonts w:asciiTheme="majorHAnsi" w:hAnsiTheme="majorHAnsi"/>
          <w:bCs/>
          <w:szCs w:val="22"/>
        </w:rPr>
        <w:t xml:space="preserve"> on a flexible working arrangement with h</w:t>
      </w:r>
      <w:r w:rsidRPr="00B35A70">
        <w:rPr>
          <w:rFonts w:asciiTheme="majorHAnsi" w:hAnsiTheme="majorHAnsi"/>
          <w:bCs/>
        </w:rPr>
        <w:t>ome working (up to 2 days a week)</w:t>
      </w:r>
      <w:r w:rsidR="00B41C6C">
        <w:rPr>
          <w:rFonts w:asciiTheme="majorHAnsi" w:hAnsiTheme="majorHAnsi"/>
          <w:bCs/>
        </w:rPr>
        <w:t>.</w:t>
      </w:r>
    </w:p>
    <w:p w14:paraId="2CAF1087" w14:textId="77777777" w:rsidR="00B41C6C" w:rsidRPr="00B35A70" w:rsidRDefault="00B41C6C" w:rsidP="00A1316A">
      <w:pPr>
        <w:spacing w:after="60"/>
        <w:ind w:right="140"/>
        <w:jc w:val="both"/>
        <w:rPr>
          <w:rFonts w:asciiTheme="majorHAnsi" w:hAnsiTheme="majorHAnsi"/>
          <w:bCs/>
        </w:rPr>
      </w:pPr>
    </w:p>
    <w:p w14:paraId="5558EBEC" w14:textId="497ADCCF" w:rsidR="00F62B91" w:rsidRPr="00B41C6C" w:rsidRDefault="00F62B91" w:rsidP="00A1316A">
      <w:pPr>
        <w:pStyle w:val="Heading4"/>
        <w:spacing w:before="0" w:after="60"/>
        <w:ind w:right="140"/>
        <w:jc w:val="both"/>
        <w:rPr>
          <w:sz w:val="22"/>
          <w:szCs w:val="22"/>
        </w:rPr>
      </w:pPr>
      <w:r w:rsidRPr="00B35A70">
        <w:rPr>
          <w:sz w:val="22"/>
          <w:szCs w:val="22"/>
        </w:rPr>
        <w:t>Pension</w:t>
      </w:r>
    </w:p>
    <w:p w14:paraId="5EDC3DE5" w14:textId="77777777" w:rsidR="002E4909" w:rsidRPr="00FF712E" w:rsidRDefault="002E4909" w:rsidP="002E4909">
      <w:pPr>
        <w:pStyle w:val="Para"/>
        <w:rPr>
          <w:rFonts w:ascii="Verdana" w:hAnsi="Verdana"/>
          <w:szCs w:val="22"/>
        </w:rPr>
      </w:pPr>
      <w:r w:rsidRPr="00FF712E">
        <w:rPr>
          <w:rFonts w:ascii="Verdana" w:hAnsi="Verdana"/>
          <w:szCs w:val="22"/>
        </w:rPr>
        <w:t xml:space="preserve">The House of Lords participates in the </w:t>
      </w:r>
      <w:hyperlink r:id="rId15" w:history="1">
        <w:r w:rsidRPr="009C40B4">
          <w:rPr>
            <w:rStyle w:val="Hyperlink"/>
            <w:rFonts w:ascii="Verdana" w:hAnsi="Verdana"/>
            <w:szCs w:val="22"/>
          </w:rPr>
          <w:t>Civil Service Pension Schemes.</w:t>
        </w:r>
      </w:hyperlink>
      <w:r w:rsidRPr="00FF712E">
        <w:rPr>
          <w:rFonts w:ascii="Verdana" w:hAnsi="Verdana"/>
          <w:szCs w:val="22"/>
        </w:rPr>
        <w:t xml:space="preserve"> As an employee of the House, you will be entitled to join one of these highly competitive pension scheme arrangements.</w:t>
      </w:r>
    </w:p>
    <w:p w14:paraId="0A9F7A2A" w14:textId="77777777" w:rsidR="00B41C6C" w:rsidRPr="00B35A70" w:rsidRDefault="00B41C6C" w:rsidP="00A1316A">
      <w:pPr>
        <w:pStyle w:val="Para"/>
        <w:spacing w:after="60"/>
        <w:ind w:right="140"/>
        <w:jc w:val="both"/>
        <w:rPr>
          <w:rFonts w:asciiTheme="majorHAnsi" w:hAnsiTheme="majorHAnsi"/>
          <w:szCs w:val="22"/>
        </w:rPr>
      </w:pPr>
    </w:p>
    <w:p w14:paraId="220C0C79" w14:textId="77777777" w:rsidR="00F62B91" w:rsidRPr="00B35A70" w:rsidRDefault="00F62B91" w:rsidP="00A1316A">
      <w:pPr>
        <w:pStyle w:val="Heading4"/>
        <w:spacing w:before="0" w:after="60"/>
        <w:ind w:right="140"/>
        <w:jc w:val="both"/>
        <w:rPr>
          <w:b w:val="0"/>
          <w:i/>
          <w:sz w:val="22"/>
          <w:szCs w:val="22"/>
        </w:rPr>
      </w:pPr>
      <w:r w:rsidRPr="00B35A70">
        <w:rPr>
          <w:sz w:val="22"/>
          <w:szCs w:val="22"/>
        </w:rPr>
        <w:t>Annual leave</w:t>
      </w:r>
    </w:p>
    <w:p w14:paraId="43473854" w14:textId="77777777" w:rsidR="00F62B91" w:rsidRPr="00B35A70" w:rsidRDefault="00F62B91" w:rsidP="00A1316A">
      <w:pPr>
        <w:pStyle w:val="Para"/>
        <w:spacing w:after="60"/>
        <w:ind w:right="140"/>
        <w:jc w:val="both"/>
        <w:rPr>
          <w:rFonts w:asciiTheme="majorHAnsi" w:hAnsiTheme="majorHAnsi"/>
          <w:szCs w:val="22"/>
        </w:rPr>
      </w:pPr>
      <w:r w:rsidRPr="00B35A70">
        <w:rPr>
          <w:rFonts w:asciiTheme="majorHAnsi" w:hAnsiTheme="majorHAnsi"/>
          <w:szCs w:val="22"/>
        </w:rPr>
        <w:t>Annual leave entitlement is 30 days (increasing to 35 days after one year's service) plus public and bank holidays. In most offices annual leave may be taken only during periods when the House is in recess and must always be agreed in advance with the line manager and Head of Office.</w:t>
      </w:r>
    </w:p>
    <w:p w14:paraId="1E48B51A" w14:textId="77777777" w:rsidR="00F62B91" w:rsidRPr="00B35A70" w:rsidRDefault="00F62B91" w:rsidP="00A1316A">
      <w:pPr>
        <w:pStyle w:val="paragraph"/>
        <w:spacing w:before="0" w:beforeAutospacing="0" w:after="60" w:afterAutospacing="0"/>
        <w:ind w:right="140"/>
        <w:jc w:val="both"/>
        <w:textAlignment w:val="baseline"/>
        <w:rPr>
          <w:rStyle w:val="normaltextrun"/>
          <w:rFonts w:asciiTheme="majorHAnsi" w:hAnsiTheme="majorHAnsi" w:cs="Segoe UI"/>
          <w:b/>
          <w:bCs/>
          <w:color w:val="990033"/>
          <w:sz w:val="22"/>
          <w:szCs w:val="22"/>
        </w:rPr>
      </w:pPr>
    </w:p>
    <w:p w14:paraId="66585DF7" w14:textId="77777777" w:rsidR="00F62B91" w:rsidRPr="00B35A70" w:rsidRDefault="00F62B91" w:rsidP="00A1316A">
      <w:pPr>
        <w:pStyle w:val="paragraph"/>
        <w:spacing w:before="0" w:beforeAutospacing="0" w:after="60" w:afterAutospacing="0"/>
        <w:ind w:right="140"/>
        <w:jc w:val="both"/>
        <w:textAlignment w:val="baseline"/>
        <w:rPr>
          <w:rFonts w:asciiTheme="majorHAnsi" w:hAnsiTheme="majorHAnsi" w:cs="Segoe UI"/>
          <w:b/>
          <w:bCs/>
          <w:color w:val="B50938"/>
          <w:sz w:val="22"/>
          <w:szCs w:val="22"/>
        </w:rPr>
      </w:pPr>
      <w:r w:rsidRPr="00B35A70">
        <w:rPr>
          <w:rStyle w:val="normaltextrun"/>
          <w:rFonts w:asciiTheme="majorHAnsi" w:hAnsiTheme="majorHAnsi" w:cs="Segoe UI"/>
          <w:b/>
          <w:bCs/>
          <w:color w:val="990033"/>
          <w:sz w:val="22"/>
          <w:szCs w:val="22"/>
        </w:rPr>
        <w:t>Inclusion and Diversity</w:t>
      </w:r>
      <w:r w:rsidRPr="00B35A70">
        <w:rPr>
          <w:rStyle w:val="eop"/>
          <w:rFonts w:asciiTheme="majorHAnsi" w:hAnsiTheme="majorHAnsi" w:cs="Segoe UI"/>
          <w:b/>
          <w:bCs/>
          <w:color w:val="990033"/>
          <w:sz w:val="22"/>
          <w:szCs w:val="22"/>
        </w:rPr>
        <w:t> </w:t>
      </w:r>
    </w:p>
    <w:p w14:paraId="7D62718F" w14:textId="77777777" w:rsidR="007D4800" w:rsidRPr="00D7775B" w:rsidRDefault="007D4800" w:rsidP="007D4800">
      <w:pPr>
        <w:pStyle w:val="Para"/>
        <w:rPr>
          <w:rFonts w:ascii="Verdana" w:hAnsi="Verdana"/>
          <w:color w:val="000000"/>
        </w:rPr>
      </w:pPr>
      <w:r w:rsidRPr="0AD5FD94">
        <w:rPr>
          <w:rFonts w:ascii="Verdana" w:hAnsi="Verdana"/>
        </w:rPr>
        <w:t>The House of Lords Administration</w:t>
      </w:r>
      <w:r>
        <w:rPr>
          <w:rFonts w:ascii="Verdana" w:hAnsi="Verdana"/>
        </w:rPr>
        <w:t xml:space="preserve"> </w:t>
      </w:r>
      <w:r w:rsidRPr="0AD5FD94">
        <w:rPr>
          <w:rFonts w:ascii="Verdana" w:hAnsi="Verdana"/>
        </w:rPr>
        <w:t xml:space="preserve">is committed to increasing diversity and maintaining an inclusive workplace culture. We welcome applications from all candidates </w:t>
      </w:r>
      <w:r w:rsidRPr="0AD5FD94">
        <w:rPr>
          <w:rFonts w:ascii="Verdana" w:hAnsi="Verdana"/>
          <w:color w:val="000000"/>
        </w:rPr>
        <w:t>regardless of their age, caring responsibilities, disability, gender/sex, gender reassignment/</w:t>
      </w:r>
      <w:r w:rsidRPr="00D7775B">
        <w:rPr>
          <w:rFonts w:ascii="Verdana" w:hAnsi="Verdana"/>
          <w:color w:val="000000"/>
        </w:rPr>
        <w:t>trans status, marriage and civil partnership, pregnancy and maternity, race, religion or belief, sexual orientation and socio-economic status The Administration will also consider flexible working arrangements and reasonable adjustments.</w:t>
      </w:r>
    </w:p>
    <w:p w14:paraId="44AB6C2A" w14:textId="77777777" w:rsidR="007D4800" w:rsidRPr="00D7775B" w:rsidRDefault="007D4800" w:rsidP="007D4800">
      <w:pPr>
        <w:pStyle w:val="Para"/>
        <w:rPr>
          <w:rFonts w:ascii="Verdana" w:hAnsi="Verdana" w:cs="Arial"/>
        </w:rPr>
      </w:pPr>
      <w:r w:rsidRPr="00D7775B">
        <w:rPr>
          <w:rFonts w:ascii="Verdana" w:hAnsi="Verdana" w:cs="Arial"/>
        </w:rPr>
        <w:t xml:space="preserve">We welcome and encourage job applications from people of all backgrounds. For this role we particularly welcome applications from groups which are currently underrepresented within the team, including applications from Black, Asian and minority ethnic candidates, candidates with disabilities and candidates who identify as women. </w:t>
      </w:r>
    </w:p>
    <w:p w14:paraId="4F2AA170" w14:textId="77777777" w:rsidR="00F62B91" w:rsidRPr="00B35A70" w:rsidRDefault="00F62B91" w:rsidP="00A1316A">
      <w:pPr>
        <w:pStyle w:val="paragraph"/>
        <w:spacing w:before="0" w:beforeAutospacing="0" w:after="60" w:afterAutospacing="0"/>
        <w:ind w:right="140"/>
        <w:jc w:val="both"/>
        <w:textAlignment w:val="baseline"/>
        <w:rPr>
          <w:rStyle w:val="normaltextrun"/>
          <w:rFonts w:asciiTheme="majorHAnsi" w:hAnsiTheme="majorHAnsi" w:cs="Segoe UI"/>
          <w:b/>
          <w:bCs/>
          <w:color w:val="990033"/>
          <w:sz w:val="22"/>
          <w:szCs w:val="22"/>
        </w:rPr>
      </w:pPr>
    </w:p>
    <w:p w14:paraId="318018A2" w14:textId="77777777" w:rsidR="00F62B91" w:rsidRPr="00B35A70" w:rsidRDefault="00F62B91" w:rsidP="00A1316A">
      <w:pPr>
        <w:pStyle w:val="paragraph"/>
        <w:spacing w:before="0" w:beforeAutospacing="0" w:after="60" w:afterAutospacing="0"/>
        <w:ind w:right="140"/>
        <w:jc w:val="both"/>
        <w:textAlignment w:val="baseline"/>
        <w:rPr>
          <w:rFonts w:asciiTheme="majorHAnsi" w:hAnsiTheme="majorHAnsi" w:cs="Segoe UI"/>
          <w:b/>
          <w:bCs/>
          <w:color w:val="B50938"/>
          <w:sz w:val="22"/>
          <w:szCs w:val="22"/>
        </w:rPr>
      </w:pPr>
      <w:r w:rsidRPr="00B35A70">
        <w:rPr>
          <w:rStyle w:val="normaltextrun"/>
          <w:rFonts w:asciiTheme="majorHAnsi" w:hAnsiTheme="majorHAnsi" w:cs="Segoe UI"/>
          <w:b/>
          <w:bCs/>
          <w:color w:val="990033"/>
          <w:sz w:val="22"/>
          <w:szCs w:val="22"/>
        </w:rPr>
        <w:t>Pre-appointment checks</w:t>
      </w:r>
      <w:r w:rsidRPr="00B35A70">
        <w:rPr>
          <w:rStyle w:val="eop"/>
          <w:rFonts w:asciiTheme="majorHAnsi" w:hAnsiTheme="majorHAnsi" w:cs="Segoe UI"/>
          <w:b/>
          <w:bCs/>
          <w:color w:val="990033"/>
          <w:sz w:val="22"/>
          <w:szCs w:val="22"/>
        </w:rPr>
        <w:t> </w:t>
      </w:r>
    </w:p>
    <w:p w14:paraId="42DB7397" w14:textId="77777777" w:rsidR="00D21C8F" w:rsidRPr="00FF712E" w:rsidRDefault="00D21C8F" w:rsidP="00D21C8F">
      <w:pPr>
        <w:pStyle w:val="Para"/>
        <w:rPr>
          <w:rFonts w:ascii="Verdana" w:hAnsi="Verdana"/>
          <w:szCs w:val="22"/>
        </w:rPr>
      </w:pPr>
      <w:r w:rsidRPr="00FF712E">
        <w:rPr>
          <w:rFonts w:ascii="Verdana" w:hAnsi="Verdana"/>
          <w:szCs w:val="22"/>
        </w:rPr>
        <w:t>For external candidates, appointment depends on satisfactory references, health and security checks and where necessary proof of qualifications.</w:t>
      </w:r>
    </w:p>
    <w:p w14:paraId="77EE4E34" w14:textId="77777777" w:rsidR="00D21C8F" w:rsidRPr="007F6119" w:rsidRDefault="00D21C8F" w:rsidP="00D21C8F">
      <w:pPr>
        <w:pStyle w:val="Heading2"/>
        <w:spacing w:before="200" w:after="80"/>
        <w:rPr>
          <w:rFonts w:ascii="Verdana" w:hAnsi="Verdana" w:cs="Times New Roman"/>
          <w:b w:val="0"/>
          <w:bCs w:val="0"/>
          <w:iCs w:val="0"/>
          <w:color w:val="auto"/>
          <w:sz w:val="22"/>
          <w:szCs w:val="22"/>
        </w:rPr>
      </w:pPr>
      <w:r w:rsidRPr="007F6119">
        <w:rPr>
          <w:rFonts w:ascii="Verdana" w:hAnsi="Verdana" w:cs="Times New Roman"/>
          <w:b w:val="0"/>
          <w:bCs w:val="0"/>
          <w:color w:val="auto"/>
          <w:sz w:val="22"/>
          <w:szCs w:val="22"/>
        </w:rPr>
        <w:t xml:space="preserve">Successful candidates’ publicly open social media profiles will also be checked under this stage of the process and information obtained may be used to review suitability for the job role. </w:t>
      </w:r>
    </w:p>
    <w:p w14:paraId="07277E96" w14:textId="77777777" w:rsidR="00F62B91" w:rsidRPr="00B35A70" w:rsidRDefault="00F62B91" w:rsidP="00A1316A">
      <w:pPr>
        <w:pStyle w:val="paragraph"/>
        <w:spacing w:before="0" w:beforeAutospacing="0" w:after="60" w:afterAutospacing="0"/>
        <w:ind w:right="140"/>
        <w:jc w:val="both"/>
        <w:textAlignment w:val="baseline"/>
        <w:rPr>
          <w:rStyle w:val="normaltextrun"/>
          <w:rFonts w:asciiTheme="majorHAnsi" w:hAnsiTheme="majorHAnsi" w:cs="Segoe UI"/>
          <w:b/>
          <w:bCs/>
          <w:color w:val="990033"/>
          <w:sz w:val="22"/>
          <w:szCs w:val="22"/>
        </w:rPr>
      </w:pPr>
    </w:p>
    <w:p w14:paraId="112FF6F8" w14:textId="77777777" w:rsidR="00F62B91" w:rsidRPr="00B35A70" w:rsidRDefault="00F62B91" w:rsidP="00A1316A">
      <w:pPr>
        <w:pStyle w:val="paragraph"/>
        <w:spacing w:before="0" w:beforeAutospacing="0" w:after="60" w:afterAutospacing="0"/>
        <w:ind w:right="140"/>
        <w:jc w:val="both"/>
        <w:textAlignment w:val="baseline"/>
        <w:rPr>
          <w:rFonts w:asciiTheme="majorHAnsi" w:hAnsiTheme="majorHAnsi" w:cs="Segoe UI"/>
          <w:b/>
          <w:bCs/>
          <w:color w:val="B50938"/>
          <w:sz w:val="22"/>
          <w:szCs w:val="22"/>
        </w:rPr>
      </w:pPr>
      <w:r w:rsidRPr="00B35A70">
        <w:rPr>
          <w:rStyle w:val="normaltextrun"/>
          <w:rFonts w:asciiTheme="majorHAnsi" w:hAnsiTheme="majorHAnsi" w:cs="Segoe UI"/>
          <w:b/>
          <w:bCs/>
          <w:color w:val="990033"/>
          <w:sz w:val="22"/>
          <w:szCs w:val="22"/>
        </w:rPr>
        <w:lastRenderedPageBreak/>
        <w:t>Baseline Security Standard</w:t>
      </w:r>
      <w:r w:rsidRPr="00B35A70">
        <w:rPr>
          <w:rStyle w:val="eop"/>
          <w:rFonts w:asciiTheme="majorHAnsi" w:hAnsiTheme="majorHAnsi" w:cs="Segoe UI"/>
          <w:b/>
          <w:bCs/>
          <w:color w:val="990033"/>
          <w:sz w:val="22"/>
          <w:szCs w:val="22"/>
        </w:rPr>
        <w:t> </w:t>
      </w:r>
    </w:p>
    <w:p w14:paraId="55DB174A" w14:textId="10B48197" w:rsidR="00DC3CFD" w:rsidRDefault="00DC3CFD" w:rsidP="00DC3CFD">
      <w:pPr>
        <w:rPr>
          <w:rFonts w:ascii="Verdana" w:hAnsi="Verdana"/>
        </w:rPr>
      </w:pPr>
      <w:r w:rsidRPr="00FF712E">
        <w:rPr>
          <w:rFonts w:ascii="Verdana" w:hAnsi="Verdana"/>
        </w:rPr>
        <w:t>The House of Lords (along with all government departments) has to comply with a Baseline Security Standard. The standard requires that we ascertain the identity of the applicant, their right to work in the UK, their employment or academic history over the last three years, and their address history over the last three years.</w:t>
      </w:r>
    </w:p>
    <w:p w14:paraId="58D2B3B8" w14:textId="77777777" w:rsidR="00DC3CFD" w:rsidRDefault="00DC3CFD" w:rsidP="00DC3CFD">
      <w:pPr>
        <w:rPr>
          <w:rFonts w:ascii="Verdana" w:hAnsi="Verdana"/>
        </w:rPr>
      </w:pPr>
    </w:p>
    <w:p w14:paraId="51196486" w14:textId="77777777" w:rsidR="00DC3CFD" w:rsidRDefault="00DC3CFD" w:rsidP="00DC3CFD">
      <w:pPr>
        <w:autoSpaceDE w:val="0"/>
        <w:autoSpaceDN w:val="0"/>
        <w:spacing w:before="40" w:after="40"/>
        <w:rPr>
          <w:rFonts w:ascii="Verdana" w:hAnsi="Verdana"/>
          <w:szCs w:val="22"/>
        </w:rPr>
      </w:pPr>
      <w:r w:rsidRPr="001A2879">
        <w:rPr>
          <w:rFonts w:ascii="Verdana" w:hAnsi="Verdana"/>
          <w:szCs w:val="22"/>
        </w:rPr>
        <w:t>Successful candidates will be required to complete pre-employment checks. This includes security vetting to Counter Terrorist Check (CTC) level unless otherwise specified. All successful candidates are required to pass these checks before an offer can be confirmed. </w:t>
      </w:r>
    </w:p>
    <w:p w14:paraId="56323F12" w14:textId="77777777" w:rsidR="00DC3CFD" w:rsidRPr="001A2879" w:rsidRDefault="00DC3CFD" w:rsidP="00DC3CFD">
      <w:pPr>
        <w:autoSpaceDE w:val="0"/>
        <w:autoSpaceDN w:val="0"/>
        <w:spacing w:before="40" w:after="40"/>
        <w:rPr>
          <w:rFonts w:ascii="Verdana" w:hAnsi="Verdana"/>
          <w:szCs w:val="22"/>
        </w:rPr>
      </w:pPr>
    </w:p>
    <w:p w14:paraId="60AA7FF0" w14:textId="77777777" w:rsidR="00DC3CFD" w:rsidRPr="001A2879" w:rsidRDefault="00DC3CFD" w:rsidP="00DC3CFD">
      <w:pPr>
        <w:autoSpaceDE w:val="0"/>
        <w:autoSpaceDN w:val="0"/>
        <w:spacing w:before="40" w:after="40"/>
        <w:rPr>
          <w:rFonts w:ascii="Verdana" w:hAnsi="Verdana"/>
          <w:szCs w:val="22"/>
        </w:rPr>
      </w:pPr>
      <w:r w:rsidRPr="001A2879">
        <w:rPr>
          <w:rFonts w:ascii="Verdana" w:hAnsi="Verdana"/>
          <w:szCs w:val="22"/>
        </w:rPr>
        <w:t>Applicants should be aware that if they have resided outside of the UK for a total of more than two of the last five years, they are not eligible for vetting. </w:t>
      </w:r>
    </w:p>
    <w:p w14:paraId="07FAF155" w14:textId="77777777" w:rsidR="00DC3CFD" w:rsidRDefault="00DC3CFD" w:rsidP="00DC3CFD">
      <w:pPr>
        <w:autoSpaceDE w:val="0"/>
        <w:autoSpaceDN w:val="0"/>
        <w:spacing w:before="40" w:after="40"/>
        <w:rPr>
          <w:rFonts w:ascii="Verdana" w:hAnsi="Verdana" w:cs="Segoe UI"/>
          <w:color w:val="000000"/>
          <w:szCs w:val="22"/>
        </w:rPr>
      </w:pPr>
      <w:r w:rsidRPr="001A2879">
        <w:rPr>
          <w:rFonts w:ascii="Verdana" w:hAnsi="Verdana"/>
          <w:szCs w:val="22"/>
        </w:rPr>
        <w:t xml:space="preserve">Please see the </w:t>
      </w:r>
      <w:hyperlink r:id="rId16" w:history="1">
        <w:r w:rsidRPr="001A2879">
          <w:rPr>
            <w:rStyle w:val="Hyperlink"/>
            <w:rFonts w:ascii="Verdana" w:hAnsi="Verdana"/>
            <w:szCs w:val="22"/>
          </w:rPr>
          <w:t>National Security Vetting booklet</w:t>
        </w:r>
      </w:hyperlink>
      <w:r w:rsidRPr="001A2879">
        <w:rPr>
          <w:rFonts w:ascii="Verdana" w:hAnsi="Verdana"/>
          <w:szCs w:val="22"/>
        </w:rPr>
        <w:t xml:space="preserve"> for further information.</w:t>
      </w:r>
      <w:r w:rsidRPr="001A2879">
        <w:rPr>
          <w:rFonts w:ascii="Verdana" w:hAnsi="Verdana" w:cs="Segoe UI"/>
          <w:color w:val="000000"/>
          <w:szCs w:val="22"/>
        </w:rPr>
        <w:t xml:space="preserve"> </w:t>
      </w:r>
    </w:p>
    <w:p w14:paraId="50E9D874" w14:textId="77777777" w:rsidR="00DC3CFD" w:rsidRPr="001A2879" w:rsidRDefault="00DC3CFD" w:rsidP="00DC3CFD">
      <w:pPr>
        <w:autoSpaceDE w:val="0"/>
        <w:autoSpaceDN w:val="0"/>
        <w:spacing w:before="40" w:after="40"/>
        <w:rPr>
          <w:rFonts w:ascii="Verdana" w:hAnsi="Verdana"/>
          <w:szCs w:val="22"/>
        </w:rPr>
      </w:pPr>
    </w:p>
    <w:p w14:paraId="410906DF" w14:textId="77777777" w:rsidR="00DC3CFD" w:rsidRPr="00FF712E" w:rsidRDefault="00DC3CFD" w:rsidP="00DC3CFD">
      <w:pPr>
        <w:autoSpaceDE w:val="0"/>
        <w:autoSpaceDN w:val="0"/>
        <w:rPr>
          <w:rFonts w:ascii="Verdana" w:hAnsi="Verdana"/>
          <w:szCs w:val="22"/>
        </w:rPr>
      </w:pPr>
      <w:r>
        <w:rPr>
          <w:rFonts w:ascii="Segoe UI" w:hAnsi="Segoe UI" w:cs="Segoe UI"/>
          <w:color w:val="4E586A"/>
          <w:sz w:val="16"/>
          <w:szCs w:val="16"/>
        </w:rPr>
        <w:t> </w:t>
      </w:r>
      <w:r w:rsidRPr="00FF712E">
        <w:rPr>
          <w:rFonts w:ascii="Verdana" w:hAnsi="Verdana"/>
          <w:szCs w:val="22"/>
        </w:rPr>
        <w:t>In addition, applicants are required to give a reasonable account of any significant recent periods of time (more than six months) spent abroad. Applicants who have been unemployed or self-employed for over six months in the last three years (whose last three years’ employment/academic history are not covered by references) will be asked to provide further documentation to prove their history.</w:t>
      </w:r>
    </w:p>
    <w:p w14:paraId="043C950C" w14:textId="77777777" w:rsidR="00F62B91" w:rsidRPr="00B35A70" w:rsidRDefault="00F62B91" w:rsidP="00A1316A">
      <w:pPr>
        <w:pStyle w:val="paragraph"/>
        <w:spacing w:before="0" w:beforeAutospacing="0" w:after="60" w:afterAutospacing="0"/>
        <w:ind w:right="140"/>
        <w:jc w:val="both"/>
        <w:textAlignment w:val="baseline"/>
        <w:rPr>
          <w:rStyle w:val="normaltextrun"/>
          <w:rFonts w:asciiTheme="majorHAnsi" w:hAnsiTheme="majorHAnsi" w:cs="Segoe UI"/>
          <w:b/>
          <w:bCs/>
          <w:color w:val="990033"/>
          <w:sz w:val="22"/>
          <w:szCs w:val="22"/>
        </w:rPr>
      </w:pPr>
    </w:p>
    <w:p w14:paraId="098FF8CC" w14:textId="77777777" w:rsidR="009F0F2F" w:rsidRPr="00625536" w:rsidRDefault="009F0F2F" w:rsidP="00A1316A">
      <w:pPr>
        <w:pStyle w:val="paragraph"/>
        <w:spacing w:before="0" w:beforeAutospacing="0" w:after="60" w:afterAutospacing="0"/>
        <w:ind w:right="140"/>
        <w:jc w:val="both"/>
        <w:textAlignment w:val="baseline"/>
        <w:rPr>
          <w:rFonts w:asciiTheme="majorHAnsi" w:hAnsiTheme="majorHAnsi" w:cs="Segoe UI"/>
          <w:b/>
          <w:bCs/>
          <w:color w:val="B50938"/>
          <w:sz w:val="22"/>
          <w:szCs w:val="22"/>
        </w:rPr>
      </w:pPr>
      <w:r w:rsidRPr="00625536">
        <w:rPr>
          <w:rStyle w:val="normaltextrun"/>
          <w:rFonts w:asciiTheme="majorHAnsi" w:hAnsiTheme="majorHAnsi" w:cs="Segoe UI"/>
          <w:b/>
          <w:bCs/>
          <w:color w:val="990033"/>
          <w:sz w:val="22"/>
          <w:szCs w:val="22"/>
        </w:rPr>
        <w:t>Returning your completed application</w:t>
      </w:r>
      <w:r w:rsidRPr="00625536">
        <w:rPr>
          <w:rStyle w:val="eop"/>
          <w:rFonts w:asciiTheme="majorHAnsi" w:hAnsiTheme="majorHAnsi" w:cs="Segoe UI"/>
          <w:b/>
          <w:bCs/>
          <w:color w:val="990033"/>
          <w:sz w:val="22"/>
          <w:szCs w:val="22"/>
        </w:rPr>
        <w:t> </w:t>
      </w:r>
    </w:p>
    <w:p w14:paraId="73484EBF" w14:textId="5D9570EF" w:rsidR="009F0F2F" w:rsidRPr="0042087D" w:rsidRDefault="009F0F2F" w:rsidP="00A1316A">
      <w:pPr>
        <w:pStyle w:val="paragraph"/>
        <w:spacing w:before="0" w:beforeAutospacing="0" w:after="60" w:afterAutospacing="0"/>
        <w:ind w:right="140"/>
        <w:jc w:val="both"/>
        <w:textAlignment w:val="baseline"/>
        <w:rPr>
          <w:rStyle w:val="eop"/>
          <w:rFonts w:asciiTheme="majorHAnsi" w:hAnsiTheme="majorHAnsi" w:cs="Segoe UI"/>
          <w:sz w:val="22"/>
          <w:szCs w:val="22"/>
        </w:rPr>
      </w:pPr>
      <w:r w:rsidRPr="0042087D">
        <w:rPr>
          <w:rStyle w:val="normaltextrun"/>
          <w:rFonts w:asciiTheme="majorHAnsi" w:hAnsiTheme="majorHAnsi" w:cs="Segoe UI"/>
          <w:sz w:val="22"/>
          <w:szCs w:val="22"/>
        </w:rPr>
        <w:t xml:space="preserve">Please complete your online application by </w:t>
      </w:r>
      <w:r w:rsidR="00D437C1">
        <w:rPr>
          <w:rStyle w:val="normaltextrun"/>
          <w:rFonts w:asciiTheme="majorHAnsi" w:hAnsiTheme="majorHAnsi" w:cs="Segoe UI"/>
          <w:sz w:val="22"/>
          <w:szCs w:val="22"/>
        </w:rPr>
        <w:t xml:space="preserve">26 January 2025 </w:t>
      </w:r>
      <w:r w:rsidR="00E52315">
        <w:rPr>
          <w:rStyle w:val="normaltextrun"/>
          <w:rFonts w:asciiTheme="majorHAnsi" w:hAnsiTheme="majorHAnsi" w:cs="Segoe UI"/>
          <w:sz w:val="22"/>
          <w:szCs w:val="22"/>
        </w:rPr>
        <w:t>at 23.55pm</w:t>
      </w:r>
      <w:r w:rsidRPr="0042087D">
        <w:rPr>
          <w:rStyle w:val="normaltextrun"/>
          <w:rFonts w:asciiTheme="majorHAnsi" w:hAnsiTheme="majorHAnsi" w:cs="Segoe UI"/>
          <w:sz w:val="22"/>
          <w:szCs w:val="22"/>
        </w:rPr>
        <w:t>.</w:t>
      </w:r>
      <w:r w:rsidRPr="0042087D">
        <w:rPr>
          <w:rStyle w:val="eop"/>
          <w:rFonts w:asciiTheme="majorHAnsi" w:hAnsiTheme="majorHAnsi" w:cs="Segoe UI"/>
          <w:sz w:val="22"/>
          <w:szCs w:val="22"/>
        </w:rPr>
        <w:t> </w:t>
      </w:r>
      <w:r w:rsidR="00374B3A" w:rsidRPr="00CB2248">
        <w:rPr>
          <w:rStyle w:val="eop"/>
          <w:rFonts w:asciiTheme="majorHAnsi" w:hAnsiTheme="majorHAnsi" w:cs="Segoe UI"/>
          <w:sz w:val="22"/>
          <w:szCs w:val="22"/>
        </w:rPr>
        <w:t>You will be required to submit a CV and provide</w:t>
      </w:r>
      <w:r w:rsidR="00B3513C">
        <w:rPr>
          <w:rStyle w:val="eop"/>
          <w:rFonts w:asciiTheme="majorHAnsi" w:hAnsiTheme="majorHAnsi" w:cs="Segoe UI"/>
          <w:sz w:val="22"/>
          <w:szCs w:val="22"/>
        </w:rPr>
        <w:t xml:space="preserve"> a supporting statement which outlines</w:t>
      </w:r>
      <w:r w:rsidR="00374B3A" w:rsidRPr="00CB2248">
        <w:rPr>
          <w:rStyle w:val="eop"/>
          <w:rFonts w:asciiTheme="majorHAnsi" w:hAnsiTheme="majorHAnsi" w:cs="Segoe UI"/>
          <w:sz w:val="22"/>
          <w:szCs w:val="22"/>
        </w:rPr>
        <w:t xml:space="preserve"> specific examples/evidence against each competency as part of your online application.</w:t>
      </w:r>
    </w:p>
    <w:p w14:paraId="3801EEC5" w14:textId="77777777" w:rsidR="009F0F2F" w:rsidRPr="0042087D" w:rsidRDefault="009F0F2F" w:rsidP="00A1316A">
      <w:pPr>
        <w:pStyle w:val="paragraph"/>
        <w:spacing w:before="0" w:beforeAutospacing="0" w:after="60" w:afterAutospacing="0"/>
        <w:ind w:right="140"/>
        <w:jc w:val="both"/>
        <w:textAlignment w:val="baseline"/>
        <w:rPr>
          <w:rFonts w:asciiTheme="majorHAnsi" w:hAnsiTheme="majorHAnsi" w:cs="Segoe UI"/>
          <w:sz w:val="22"/>
          <w:szCs w:val="22"/>
        </w:rPr>
      </w:pPr>
    </w:p>
    <w:p w14:paraId="3D31DF4C" w14:textId="72BF0FAA" w:rsidR="009F0F2F" w:rsidRPr="0042087D" w:rsidRDefault="009F0F2F" w:rsidP="00A1316A">
      <w:pPr>
        <w:pStyle w:val="paragraph"/>
        <w:spacing w:before="0" w:beforeAutospacing="0" w:after="60" w:afterAutospacing="0"/>
        <w:ind w:right="140"/>
        <w:jc w:val="both"/>
        <w:textAlignment w:val="baseline"/>
        <w:rPr>
          <w:rFonts w:asciiTheme="majorHAnsi" w:hAnsiTheme="majorHAnsi" w:cs="Segoe UI"/>
          <w:sz w:val="22"/>
          <w:szCs w:val="22"/>
        </w:rPr>
      </w:pPr>
      <w:r w:rsidRPr="0042087D">
        <w:rPr>
          <w:rStyle w:val="normaltextrun"/>
          <w:rFonts w:asciiTheme="majorHAnsi" w:hAnsiTheme="majorHAnsi" w:cs="Segoe UI"/>
          <w:sz w:val="22"/>
          <w:szCs w:val="22"/>
        </w:rPr>
        <w:t>If you require any reasonable adjustments during the application process, please contact the Recruitment team on</w:t>
      </w:r>
      <w:r w:rsidR="00D437C1">
        <w:rPr>
          <w:rStyle w:val="normaltextrun"/>
          <w:rFonts w:asciiTheme="majorHAnsi" w:hAnsiTheme="majorHAnsi" w:cs="Segoe UI"/>
          <w:sz w:val="22"/>
          <w:szCs w:val="22"/>
        </w:rPr>
        <w:t xml:space="preserve"> </w:t>
      </w:r>
      <w:hyperlink r:id="rId17" w:history="1">
        <w:r w:rsidR="00D437C1" w:rsidRPr="00391E02">
          <w:rPr>
            <w:rStyle w:val="Hyperlink"/>
            <w:rFonts w:asciiTheme="majorHAnsi" w:hAnsiTheme="majorHAnsi" w:cs="Segoe UI"/>
            <w:sz w:val="22"/>
            <w:szCs w:val="22"/>
          </w:rPr>
          <w:t>hlrecruitment@parliament.uk</w:t>
        </w:r>
      </w:hyperlink>
      <w:r w:rsidR="00D437C1">
        <w:rPr>
          <w:rStyle w:val="normaltextrun"/>
          <w:rFonts w:asciiTheme="majorHAnsi" w:hAnsiTheme="majorHAnsi" w:cs="Segoe UI"/>
          <w:sz w:val="22"/>
          <w:szCs w:val="22"/>
        </w:rPr>
        <w:t xml:space="preserve"> or</w:t>
      </w:r>
      <w:r w:rsidRPr="0042087D">
        <w:rPr>
          <w:rStyle w:val="normaltextrun"/>
          <w:rFonts w:asciiTheme="majorHAnsi" w:hAnsiTheme="majorHAnsi" w:cs="Segoe UI"/>
          <w:sz w:val="22"/>
          <w:szCs w:val="22"/>
        </w:rPr>
        <w:t xml:space="preserve"> 0207 219 5973.</w:t>
      </w:r>
    </w:p>
    <w:p w14:paraId="3D503762" w14:textId="77777777" w:rsidR="009F0F2F" w:rsidRDefault="009F0F2F" w:rsidP="00A1316A">
      <w:pPr>
        <w:pStyle w:val="Para"/>
        <w:spacing w:after="60"/>
        <w:ind w:right="140"/>
        <w:jc w:val="both"/>
        <w:rPr>
          <w:rFonts w:asciiTheme="majorHAnsi" w:hAnsiTheme="majorHAnsi"/>
          <w:b/>
          <w:color w:val="990033"/>
          <w:szCs w:val="22"/>
        </w:rPr>
      </w:pPr>
    </w:p>
    <w:p w14:paraId="49697D19" w14:textId="77777777" w:rsidR="009F0F2F" w:rsidRPr="00625536" w:rsidRDefault="009F0F2F" w:rsidP="00A1316A">
      <w:pPr>
        <w:pStyle w:val="Para"/>
        <w:spacing w:after="60"/>
        <w:ind w:right="140"/>
        <w:jc w:val="both"/>
        <w:rPr>
          <w:rFonts w:asciiTheme="majorHAnsi" w:hAnsiTheme="majorHAnsi"/>
          <w:szCs w:val="22"/>
        </w:rPr>
      </w:pPr>
      <w:r w:rsidRPr="0042087D">
        <w:rPr>
          <w:rFonts w:asciiTheme="majorHAnsi" w:hAnsiTheme="majorHAnsi"/>
          <w:szCs w:val="22"/>
        </w:rPr>
        <w:t xml:space="preserve">If you wish to find out more information about this post, please </w:t>
      </w:r>
      <w:r w:rsidRPr="0042087D">
        <w:rPr>
          <w:rStyle w:val="normaltextrun"/>
          <w:rFonts w:cs="Segoe UI"/>
          <w:lang w:eastAsia="en-GB"/>
        </w:rPr>
        <w:t>contact</w:t>
      </w:r>
      <w:r w:rsidRPr="0042087D">
        <w:rPr>
          <w:rStyle w:val="normaltextrun"/>
          <w:rFonts w:asciiTheme="majorHAnsi" w:hAnsiTheme="majorHAnsi" w:cs="Segoe UI"/>
          <w:szCs w:val="22"/>
          <w:lang w:eastAsia="en-GB"/>
        </w:rPr>
        <w:t xml:space="preserve"> </w:t>
      </w:r>
      <w:hyperlink r:id="rId18" w:history="1">
        <w:r w:rsidRPr="0042087D">
          <w:rPr>
            <w:rStyle w:val="Hyperlink"/>
            <w:rFonts w:asciiTheme="majorHAnsi" w:hAnsiTheme="majorHAnsi" w:cs="Segoe UI"/>
            <w:szCs w:val="22"/>
            <w:lang w:eastAsia="en-GB"/>
          </w:rPr>
          <w:t>hlrecruitment@parliament.uk</w:t>
        </w:r>
      </w:hyperlink>
      <w:r w:rsidRPr="0042087D">
        <w:rPr>
          <w:rStyle w:val="normaltextrun"/>
          <w:rFonts w:asciiTheme="majorHAnsi" w:hAnsiTheme="majorHAnsi" w:cs="Segoe UI"/>
          <w:szCs w:val="22"/>
          <w:lang w:eastAsia="en-GB"/>
        </w:rPr>
        <w:t>.</w:t>
      </w:r>
      <w:r>
        <w:rPr>
          <w:rStyle w:val="normaltextrun"/>
          <w:rFonts w:asciiTheme="majorHAnsi" w:hAnsiTheme="majorHAnsi" w:cs="Segoe UI"/>
          <w:szCs w:val="22"/>
          <w:lang w:eastAsia="en-GB"/>
        </w:rPr>
        <w:t xml:space="preserve"> </w:t>
      </w:r>
    </w:p>
    <w:p w14:paraId="301C7D3A" w14:textId="68FCAF89" w:rsidR="007F6119" w:rsidRPr="004866A1" w:rsidRDefault="007F6119" w:rsidP="00883F29">
      <w:pPr>
        <w:pStyle w:val="Heading2"/>
        <w:ind w:right="140"/>
        <w:rPr>
          <w:rFonts w:asciiTheme="majorHAnsi" w:hAnsiTheme="majorHAnsi"/>
          <w:szCs w:val="22"/>
        </w:rPr>
      </w:pPr>
    </w:p>
    <w:sectPr w:rsidR="007F6119" w:rsidRPr="004866A1" w:rsidSect="008856D2">
      <w:headerReference w:type="default" r:id="rId19"/>
      <w:endnotePr>
        <w:numFmt w:val="decimal"/>
      </w:endnotePr>
      <w:type w:val="continuous"/>
      <w:pgSz w:w="11907" w:h="16840" w:code="9"/>
      <w:pgMar w:top="1418" w:right="1418" w:bottom="851" w:left="1418" w:header="671"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F4347" w14:textId="77777777" w:rsidR="00505128" w:rsidRDefault="00505128">
      <w:r>
        <w:separator/>
      </w:r>
    </w:p>
  </w:endnote>
  <w:endnote w:type="continuationSeparator" w:id="0">
    <w:p w14:paraId="78FDE075" w14:textId="77777777" w:rsidR="00505128" w:rsidRDefault="00505128">
      <w:r>
        <w:continuationSeparator/>
      </w:r>
    </w:p>
  </w:endnote>
  <w:endnote w:type="continuationNotice" w:id="1">
    <w:p w14:paraId="0949EEEB" w14:textId="77777777" w:rsidR="00505128" w:rsidRDefault="005051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altName w:val="Times New Roman"/>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8423D" w14:textId="77777777" w:rsidR="00505128" w:rsidRDefault="00505128">
      <w:r>
        <w:separator/>
      </w:r>
    </w:p>
  </w:footnote>
  <w:footnote w:type="continuationSeparator" w:id="0">
    <w:p w14:paraId="6F694E24" w14:textId="77777777" w:rsidR="00505128" w:rsidRDefault="00505128">
      <w:r>
        <w:continuationSeparator/>
      </w:r>
    </w:p>
  </w:footnote>
  <w:footnote w:type="continuationNotice" w:id="1">
    <w:p w14:paraId="11E6BA80" w14:textId="77777777" w:rsidR="00505128" w:rsidRDefault="005051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BB9FB" w14:textId="77777777" w:rsidR="007F6119" w:rsidRDefault="007F6119" w:rsidP="00442E89">
    <w:pPr>
      <w:pStyle w:val="LogoPlacement"/>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7463"/>
    <w:multiLevelType w:val="hybridMultilevel"/>
    <w:tmpl w:val="7E840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678E4"/>
    <w:multiLevelType w:val="hybridMultilevel"/>
    <w:tmpl w:val="D5A47C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673820"/>
    <w:multiLevelType w:val="hybridMultilevel"/>
    <w:tmpl w:val="DD26B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2D30A3"/>
    <w:multiLevelType w:val="hybridMultilevel"/>
    <w:tmpl w:val="2402B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A44B0D"/>
    <w:multiLevelType w:val="hybridMultilevel"/>
    <w:tmpl w:val="D37600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CE2BA6"/>
    <w:multiLevelType w:val="hybridMultilevel"/>
    <w:tmpl w:val="7FECE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4A517A"/>
    <w:multiLevelType w:val="hybridMultilevel"/>
    <w:tmpl w:val="F0AE04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505BDF"/>
    <w:multiLevelType w:val="hybridMultilevel"/>
    <w:tmpl w:val="94EC9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1F72A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4350123"/>
    <w:multiLevelType w:val="hybridMultilevel"/>
    <w:tmpl w:val="2DA0D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D87A1B"/>
    <w:multiLevelType w:val="hybridMultilevel"/>
    <w:tmpl w:val="457E5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0924EC"/>
    <w:multiLevelType w:val="hybridMultilevel"/>
    <w:tmpl w:val="6A7A4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325E5D"/>
    <w:multiLevelType w:val="hybridMultilevel"/>
    <w:tmpl w:val="A52CF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E80E1D"/>
    <w:multiLevelType w:val="hybridMultilevel"/>
    <w:tmpl w:val="5A5C0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424CC0"/>
    <w:multiLevelType w:val="multilevel"/>
    <w:tmpl w:val="CAD869EA"/>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15" w15:restartNumberingAfterBreak="0">
    <w:nsid w:val="528638AC"/>
    <w:multiLevelType w:val="hybridMultilevel"/>
    <w:tmpl w:val="A8101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9A7324"/>
    <w:multiLevelType w:val="hybridMultilevel"/>
    <w:tmpl w:val="F8242C60"/>
    <w:lvl w:ilvl="0" w:tplc="E92AB494">
      <w:numFmt w:val="bullet"/>
      <w:lvlText w:val=""/>
      <w:lvlJc w:val="left"/>
      <w:pPr>
        <w:ind w:left="803" w:hanging="360"/>
      </w:pPr>
      <w:rPr>
        <w:rFonts w:ascii="Symbol" w:eastAsia="Symbol" w:hAnsi="Symbol" w:cs="Symbol" w:hint="default"/>
        <w:w w:val="100"/>
        <w:sz w:val="22"/>
        <w:szCs w:val="22"/>
        <w:lang w:val="en-GB" w:eastAsia="en-GB" w:bidi="en-GB"/>
      </w:rPr>
    </w:lvl>
    <w:lvl w:ilvl="1" w:tplc="1B560294">
      <w:numFmt w:val="bullet"/>
      <w:lvlText w:val="•"/>
      <w:lvlJc w:val="left"/>
      <w:pPr>
        <w:ind w:left="1607" w:hanging="360"/>
      </w:pPr>
      <w:rPr>
        <w:rFonts w:hint="default"/>
        <w:lang w:val="en-GB" w:eastAsia="en-GB" w:bidi="en-GB"/>
      </w:rPr>
    </w:lvl>
    <w:lvl w:ilvl="2" w:tplc="69B6F89E">
      <w:numFmt w:val="bullet"/>
      <w:lvlText w:val="•"/>
      <w:lvlJc w:val="left"/>
      <w:pPr>
        <w:ind w:left="2415" w:hanging="360"/>
      </w:pPr>
      <w:rPr>
        <w:rFonts w:hint="default"/>
        <w:lang w:val="en-GB" w:eastAsia="en-GB" w:bidi="en-GB"/>
      </w:rPr>
    </w:lvl>
    <w:lvl w:ilvl="3" w:tplc="8FE02C6E">
      <w:numFmt w:val="bullet"/>
      <w:lvlText w:val="•"/>
      <w:lvlJc w:val="left"/>
      <w:pPr>
        <w:ind w:left="3223" w:hanging="360"/>
      </w:pPr>
      <w:rPr>
        <w:rFonts w:hint="default"/>
        <w:lang w:val="en-GB" w:eastAsia="en-GB" w:bidi="en-GB"/>
      </w:rPr>
    </w:lvl>
    <w:lvl w:ilvl="4" w:tplc="C1F420F0">
      <w:numFmt w:val="bullet"/>
      <w:lvlText w:val="•"/>
      <w:lvlJc w:val="left"/>
      <w:pPr>
        <w:ind w:left="4031" w:hanging="360"/>
      </w:pPr>
      <w:rPr>
        <w:rFonts w:hint="default"/>
        <w:lang w:val="en-GB" w:eastAsia="en-GB" w:bidi="en-GB"/>
      </w:rPr>
    </w:lvl>
    <w:lvl w:ilvl="5" w:tplc="F1E22CB2">
      <w:numFmt w:val="bullet"/>
      <w:lvlText w:val="•"/>
      <w:lvlJc w:val="left"/>
      <w:pPr>
        <w:ind w:left="4839" w:hanging="360"/>
      </w:pPr>
      <w:rPr>
        <w:rFonts w:hint="default"/>
        <w:lang w:val="en-GB" w:eastAsia="en-GB" w:bidi="en-GB"/>
      </w:rPr>
    </w:lvl>
    <w:lvl w:ilvl="6" w:tplc="F4D882FC">
      <w:numFmt w:val="bullet"/>
      <w:lvlText w:val="•"/>
      <w:lvlJc w:val="left"/>
      <w:pPr>
        <w:ind w:left="5647" w:hanging="360"/>
      </w:pPr>
      <w:rPr>
        <w:rFonts w:hint="default"/>
        <w:lang w:val="en-GB" w:eastAsia="en-GB" w:bidi="en-GB"/>
      </w:rPr>
    </w:lvl>
    <w:lvl w:ilvl="7" w:tplc="958A4CA6">
      <w:numFmt w:val="bullet"/>
      <w:lvlText w:val="•"/>
      <w:lvlJc w:val="left"/>
      <w:pPr>
        <w:ind w:left="6455" w:hanging="360"/>
      </w:pPr>
      <w:rPr>
        <w:rFonts w:hint="default"/>
        <w:lang w:val="en-GB" w:eastAsia="en-GB" w:bidi="en-GB"/>
      </w:rPr>
    </w:lvl>
    <w:lvl w:ilvl="8" w:tplc="EEA0F78A">
      <w:numFmt w:val="bullet"/>
      <w:lvlText w:val="•"/>
      <w:lvlJc w:val="left"/>
      <w:pPr>
        <w:ind w:left="7263" w:hanging="360"/>
      </w:pPr>
      <w:rPr>
        <w:rFonts w:hint="default"/>
        <w:lang w:val="en-GB" w:eastAsia="en-GB" w:bidi="en-GB"/>
      </w:rPr>
    </w:lvl>
  </w:abstractNum>
  <w:abstractNum w:abstractNumId="17" w15:restartNumberingAfterBreak="0">
    <w:nsid w:val="55352324"/>
    <w:multiLevelType w:val="hybridMultilevel"/>
    <w:tmpl w:val="3C723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6C875C2"/>
    <w:multiLevelType w:val="multilevel"/>
    <w:tmpl w:val="AFFE5610"/>
    <w:lvl w:ilvl="0">
      <w:start w:val="1"/>
      <w:numFmt w:val="decimal"/>
      <w:pStyle w:val="Para1"/>
      <w:suff w:val="space"/>
      <w:lvlText w:val="%1."/>
      <w:lvlJc w:val="left"/>
      <w:pPr>
        <w:ind w:left="0" w:firstLine="0"/>
      </w:pPr>
      <w:rPr>
        <w:rFonts w:hint="default"/>
      </w:rPr>
    </w:lvl>
    <w:lvl w:ilvl="1">
      <w:start w:val="1"/>
      <w:numFmt w:val="lowerLetter"/>
      <w:pStyle w:val="Para2"/>
      <w:suff w:val="space"/>
      <w:lvlText w:val="(%2)"/>
      <w:lvlJc w:val="left"/>
      <w:pPr>
        <w:ind w:left="0" w:firstLine="0"/>
      </w:pPr>
      <w:rPr>
        <w:rFonts w:hint="default"/>
      </w:rPr>
    </w:lvl>
    <w:lvl w:ilvl="2">
      <w:start w:val="1"/>
      <w:numFmt w:val="lowerRoman"/>
      <w:pStyle w:val="Para3"/>
      <w:lvlText w:val="(%3)"/>
      <w:lvlJc w:val="left"/>
      <w:pPr>
        <w:tabs>
          <w:tab w:val="num" w:pos="851"/>
        </w:tabs>
        <w:ind w:left="851" w:hanging="426"/>
      </w:pPr>
      <w:rPr>
        <w:rFonts w:hint="default"/>
      </w:rPr>
    </w:lvl>
    <w:lvl w:ilvl="3">
      <w:start w:val="1"/>
      <w:numFmt w:val="bullet"/>
      <w:pStyle w:val="Para4"/>
      <w:lvlText w:val=""/>
      <w:lvlJc w:val="left"/>
      <w:pPr>
        <w:tabs>
          <w:tab w:val="num" w:pos="425"/>
        </w:tabs>
        <w:ind w:left="425" w:hanging="425"/>
      </w:pPr>
      <w:rPr>
        <w:rFonts w:ascii="Symbol" w:hAnsi="Symbol" w:hint="default"/>
        <w:color w:val="auto"/>
      </w:rPr>
    </w:lvl>
    <w:lvl w:ilvl="4">
      <w:start w:val="1"/>
      <w:numFmt w:val="bullet"/>
      <w:pStyle w:val="Para5"/>
      <w:lvlText w:val="►"/>
      <w:lvlJc w:val="left"/>
      <w:pPr>
        <w:tabs>
          <w:tab w:val="num" w:pos="851"/>
        </w:tabs>
        <w:ind w:left="851" w:hanging="426"/>
      </w:pPr>
      <w:rPr>
        <w:rFonts w:ascii="Times New Roman" w:hAnsi="Times New Roman" w:cs="Times New Roman" w:hint="default"/>
        <w:color w:val="auto"/>
        <w:sz w:val="18"/>
      </w:rPr>
    </w:lvl>
    <w:lvl w:ilvl="5">
      <w:start w:val="1"/>
      <w:numFmt w:val="bullet"/>
      <w:pStyle w:val="Para6"/>
      <w:lvlText w:val="—"/>
      <w:lvlJc w:val="left"/>
      <w:pPr>
        <w:tabs>
          <w:tab w:val="num" w:pos="425"/>
        </w:tabs>
        <w:ind w:left="425" w:hanging="425"/>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19" w15:restartNumberingAfterBreak="0">
    <w:nsid w:val="59A258BE"/>
    <w:multiLevelType w:val="hybridMultilevel"/>
    <w:tmpl w:val="6EC64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6A3D2C"/>
    <w:multiLevelType w:val="hybridMultilevel"/>
    <w:tmpl w:val="EADC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DF51CD"/>
    <w:multiLevelType w:val="hybridMultilevel"/>
    <w:tmpl w:val="D4C64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F57B72"/>
    <w:multiLevelType w:val="hybridMultilevel"/>
    <w:tmpl w:val="3D30D018"/>
    <w:lvl w:ilvl="0" w:tplc="9B465128">
      <w:start w:val="1"/>
      <w:numFmt w:val="bullet"/>
      <w:pStyle w:val="ParaBullet"/>
      <w:lvlText w:val=""/>
      <w:lvlJc w:val="left"/>
      <w:pPr>
        <w:tabs>
          <w:tab w:val="num" w:pos="425"/>
        </w:tabs>
        <w:ind w:left="425" w:hanging="425"/>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655DF"/>
    <w:multiLevelType w:val="hybridMultilevel"/>
    <w:tmpl w:val="6E9CCEB2"/>
    <w:lvl w:ilvl="0" w:tplc="F98C2ED0">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952289">
    <w:abstractNumId w:val="14"/>
  </w:num>
  <w:num w:numId="2" w16cid:durableId="158739641">
    <w:abstractNumId w:val="14"/>
  </w:num>
  <w:num w:numId="3" w16cid:durableId="855467053">
    <w:abstractNumId w:val="14"/>
  </w:num>
  <w:num w:numId="4" w16cid:durableId="952788524">
    <w:abstractNumId w:val="14"/>
  </w:num>
  <w:num w:numId="5" w16cid:durableId="1765413713">
    <w:abstractNumId w:val="14"/>
  </w:num>
  <w:num w:numId="6" w16cid:durableId="1041131445">
    <w:abstractNumId w:val="14"/>
  </w:num>
  <w:num w:numId="7" w16cid:durableId="237133724">
    <w:abstractNumId w:val="14"/>
  </w:num>
  <w:num w:numId="8" w16cid:durableId="524749864">
    <w:abstractNumId w:val="18"/>
  </w:num>
  <w:num w:numId="9" w16cid:durableId="761880209">
    <w:abstractNumId w:val="18"/>
  </w:num>
  <w:num w:numId="10" w16cid:durableId="389303023">
    <w:abstractNumId w:val="18"/>
  </w:num>
  <w:num w:numId="11" w16cid:durableId="1703018564">
    <w:abstractNumId w:val="18"/>
  </w:num>
  <w:num w:numId="12" w16cid:durableId="1723410213">
    <w:abstractNumId w:val="18"/>
  </w:num>
  <w:num w:numId="13" w16cid:durableId="676426960">
    <w:abstractNumId w:val="18"/>
  </w:num>
  <w:num w:numId="14" w16cid:durableId="446702521">
    <w:abstractNumId w:val="18"/>
  </w:num>
  <w:num w:numId="15" w16cid:durableId="1948463396">
    <w:abstractNumId w:val="8"/>
  </w:num>
  <w:num w:numId="16" w16cid:durableId="2106680833">
    <w:abstractNumId w:val="22"/>
  </w:num>
  <w:num w:numId="17" w16cid:durableId="1246451427">
    <w:abstractNumId w:val="15"/>
  </w:num>
  <w:num w:numId="18" w16cid:durableId="597565008">
    <w:abstractNumId w:val="9"/>
  </w:num>
  <w:num w:numId="19" w16cid:durableId="498738280">
    <w:abstractNumId w:val="1"/>
  </w:num>
  <w:num w:numId="20" w16cid:durableId="576747542">
    <w:abstractNumId w:val="2"/>
  </w:num>
  <w:num w:numId="21" w16cid:durableId="913515741">
    <w:abstractNumId w:val="16"/>
  </w:num>
  <w:num w:numId="22" w16cid:durableId="1896355832">
    <w:abstractNumId w:val="7"/>
  </w:num>
  <w:num w:numId="23" w16cid:durableId="743797704">
    <w:abstractNumId w:val="5"/>
  </w:num>
  <w:num w:numId="24" w16cid:durableId="195777639">
    <w:abstractNumId w:val="19"/>
  </w:num>
  <w:num w:numId="25" w16cid:durableId="216672047">
    <w:abstractNumId w:val="3"/>
  </w:num>
  <w:num w:numId="26" w16cid:durableId="1667174609">
    <w:abstractNumId w:val="17"/>
  </w:num>
  <w:num w:numId="27" w16cid:durableId="1779640412">
    <w:abstractNumId w:val="23"/>
  </w:num>
  <w:num w:numId="28" w16cid:durableId="2000961180">
    <w:abstractNumId w:val="20"/>
  </w:num>
  <w:num w:numId="29" w16cid:durableId="1428427826">
    <w:abstractNumId w:val="13"/>
  </w:num>
  <w:num w:numId="30" w16cid:durableId="1846630504">
    <w:abstractNumId w:val="21"/>
  </w:num>
  <w:num w:numId="31" w16cid:durableId="1820077031">
    <w:abstractNumId w:val="12"/>
  </w:num>
  <w:num w:numId="32" w16cid:durableId="1821342685">
    <w:abstractNumId w:val="4"/>
  </w:num>
  <w:num w:numId="33" w16cid:durableId="1062754947">
    <w:abstractNumId w:val="6"/>
  </w:num>
  <w:num w:numId="34" w16cid:durableId="225117388">
    <w:abstractNumId w:val="11"/>
  </w:num>
  <w:num w:numId="35" w16cid:durableId="1516462698">
    <w:abstractNumId w:val="10"/>
  </w:num>
  <w:num w:numId="36" w16cid:durableId="2128742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20"/>
  <w:drawingGridVerticalSpacing w:val="120"/>
  <w:displayHorizontalDrawingGridEvery w:val="2"/>
  <w:displayVerticalDrawingGridEvery w:val="0"/>
  <w:doNotShadeFormData/>
  <w:noPunctuationKerning/>
  <w:characterSpacingControl w:val="doNotCompress"/>
  <w:hdrShapeDefaults>
    <o:shapedefaults v:ext="edit" spidmax="2050">
      <o:colormru v:ext="edit" colors="#b50938"/>
    </o:shapedefaults>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B31"/>
    <w:rsid w:val="00002EE4"/>
    <w:rsid w:val="0001062B"/>
    <w:rsid w:val="00010833"/>
    <w:rsid w:val="00011AE9"/>
    <w:rsid w:val="00021A3F"/>
    <w:rsid w:val="000230F7"/>
    <w:rsid w:val="00024186"/>
    <w:rsid w:val="000250F9"/>
    <w:rsid w:val="0002765D"/>
    <w:rsid w:val="00030917"/>
    <w:rsid w:val="00030CE1"/>
    <w:rsid w:val="00032C8D"/>
    <w:rsid w:val="00035FF2"/>
    <w:rsid w:val="000368BA"/>
    <w:rsid w:val="00037562"/>
    <w:rsid w:val="000377BD"/>
    <w:rsid w:val="00041EDD"/>
    <w:rsid w:val="00042041"/>
    <w:rsid w:val="00050D25"/>
    <w:rsid w:val="000513E6"/>
    <w:rsid w:val="00051770"/>
    <w:rsid w:val="0005298C"/>
    <w:rsid w:val="00052E1F"/>
    <w:rsid w:val="00054096"/>
    <w:rsid w:val="000563B3"/>
    <w:rsid w:val="00063F74"/>
    <w:rsid w:val="00064D59"/>
    <w:rsid w:val="000662DF"/>
    <w:rsid w:val="00075AAB"/>
    <w:rsid w:val="000767C5"/>
    <w:rsid w:val="00083B23"/>
    <w:rsid w:val="000864B8"/>
    <w:rsid w:val="00090B81"/>
    <w:rsid w:val="00097E1E"/>
    <w:rsid w:val="000A238C"/>
    <w:rsid w:val="000A2F7F"/>
    <w:rsid w:val="000A3465"/>
    <w:rsid w:val="000B14F3"/>
    <w:rsid w:val="000B1747"/>
    <w:rsid w:val="000B18DC"/>
    <w:rsid w:val="000B5C4C"/>
    <w:rsid w:val="000B6FCD"/>
    <w:rsid w:val="000C1380"/>
    <w:rsid w:val="000C49F7"/>
    <w:rsid w:val="000C66E0"/>
    <w:rsid w:val="000C671E"/>
    <w:rsid w:val="000C6D94"/>
    <w:rsid w:val="000C74C1"/>
    <w:rsid w:val="000D0472"/>
    <w:rsid w:val="000D0ADD"/>
    <w:rsid w:val="000D0C50"/>
    <w:rsid w:val="000D0EB1"/>
    <w:rsid w:val="000D509B"/>
    <w:rsid w:val="000D52D5"/>
    <w:rsid w:val="000E11AE"/>
    <w:rsid w:val="000E3ACB"/>
    <w:rsid w:val="000E3C99"/>
    <w:rsid w:val="000E755B"/>
    <w:rsid w:val="000F150F"/>
    <w:rsid w:val="000F38DF"/>
    <w:rsid w:val="000F4159"/>
    <w:rsid w:val="000F44FA"/>
    <w:rsid w:val="000F5CD7"/>
    <w:rsid w:val="000F6726"/>
    <w:rsid w:val="000F6A16"/>
    <w:rsid w:val="001007BB"/>
    <w:rsid w:val="00102640"/>
    <w:rsid w:val="00110249"/>
    <w:rsid w:val="00113859"/>
    <w:rsid w:val="00115790"/>
    <w:rsid w:val="00115DD2"/>
    <w:rsid w:val="001202D4"/>
    <w:rsid w:val="00120B66"/>
    <w:rsid w:val="00123B9A"/>
    <w:rsid w:val="0012403F"/>
    <w:rsid w:val="001247BB"/>
    <w:rsid w:val="0012537A"/>
    <w:rsid w:val="00126133"/>
    <w:rsid w:val="0013178F"/>
    <w:rsid w:val="00131D62"/>
    <w:rsid w:val="00133F7A"/>
    <w:rsid w:val="00134B04"/>
    <w:rsid w:val="00134B1E"/>
    <w:rsid w:val="001356D4"/>
    <w:rsid w:val="00136932"/>
    <w:rsid w:val="00140656"/>
    <w:rsid w:val="00150C7C"/>
    <w:rsid w:val="00151997"/>
    <w:rsid w:val="00153D67"/>
    <w:rsid w:val="0016174C"/>
    <w:rsid w:val="00161B63"/>
    <w:rsid w:val="0016363D"/>
    <w:rsid w:val="00163E81"/>
    <w:rsid w:val="0016498F"/>
    <w:rsid w:val="001702D1"/>
    <w:rsid w:val="00172961"/>
    <w:rsid w:val="00172DF5"/>
    <w:rsid w:val="001754E3"/>
    <w:rsid w:val="001773E7"/>
    <w:rsid w:val="001825B1"/>
    <w:rsid w:val="00185F77"/>
    <w:rsid w:val="00192EE9"/>
    <w:rsid w:val="0019509D"/>
    <w:rsid w:val="00195FD4"/>
    <w:rsid w:val="00197E1E"/>
    <w:rsid w:val="001A2879"/>
    <w:rsid w:val="001A55D3"/>
    <w:rsid w:val="001A6744"/>
    <w:rsid w:val="001A6BA8"/>
    <w:rsid w:val="001A6E85"/>
    <w:rsid w:val="001A7A7A"/>
    <w:rsid w:val="001B1A6B"/>
    <w:rsid w:val="001C14F4"/>
    <w:rsid w:val="001C2E35"/>
    <w:rsid w:val="001C34C2"/>
    <w:rsid w:val="001C3FDD"/>
    <w:rsid w:val="001C6A32"/>
    <w:rsid w:val="001C7A12"/>
    <w:rsid w:val="001E0D68"/>
    <w:rsid w:val="001E4A9C"/>
    <w:rsid w:val="001E6869"/>
    <w:rsid w:val="001F1714"/>
    <w:rsid w:val="001F3763"/>
    <w:rsid w:val="001F55E0"/>
    <w:rsid w:val="001F608E"/>
    <w:rsid w:val="001F7BFC"/>
    <w:rsid w:val="00202E9C"/>
    <w:rsid w:val="002126AF"/>
    <w:rsid w:val="00212A01"/>
    <w:rsid w:val="002149C8"/>
    <w:rsid w:val="00215983"/>
    <w:rsid w:val="00215BCE"/>
    <w:rsid w:val="00220A58"/>
    <w:rsid w:val="00220BF4"/>
    <w:rsid w:val="0022291B"/>
    <w:rsid w:val="00225D13"/>
    <w:rsid w:val="00226199"/>
    <w:rsid w:val="002303C5"/>
    <w:rsid w:val="002304E3"/>
    <w:rsid w:val="00230DD7"/>
    <w:rsid w:val="002332ED"/>
    <w:rsid w:val="002364EC"/>
    <w:rsid w:val="0024613D"/>
    <w:rsid w:val="00246904"/>
    <w:rsid w:val="00246C46"/>
    <w:rsid w:val="00260918"/>
    <w:rsid w:val="002625F1"/>
    <w:rsid w:val="002648EC"/>
    <w:rsid w:val="00266371"/>
    <w:rsid w:val="0027011C"/>
    <w:rsid w:val="00270596"/>
    <w:rsid w:val="00272F89"/>
    <w:rsid w:val="00273E0E"/>
    <w:rsid w:val="0027673A"/>
    <w:rsid w:val="0028054E"/>
    <w:rsid w:val="00290D2D"/>
    <w:rsid w:val="002916B3"/>
    <w:rsid w:val="00292B6B"/>
    <w:rsid w:val="0029621D"/>
    <w:rsid w:val="002A135E"/>
    <w:rsid w:val="002B0F47"/>
    <w:rsid w:val="002B57BB"/>
    <w:rsid w:val="002C11CC"/>
    <w:rsid w:val="002C365A"/>
    <w:rsid w:val="002C658E"/>
    <w:rsid w:val="002C703F"/>
    <w:rsid w:val="002C70FE"/>
    <w:rsid w:val="002D0C40"/>
    <w:rsid w:val="002D32A4"/>
    <w:rsid w:val="002D71F9"/>
    <w:rsid w:val="002E1461"/>
    <w:rsid w:val="002E3C20"/>
    <w:rsid w:val="002E3F2A"/>
    <w:rsid w:val="002E4909"/>
    <w:rsid w:val="002E4B0E"/>
    <w:rsid w:val="002F170C"/>
    <w:rsid w:val="002F65C2"/>
    <w:rsid w:val="00300FF6"/>
    <w:rsid w:val="003066CE"/>
    <w:rsid w:val="00312F54"/>
    <w:rsid w:val="0031510E"/>
    <w:rsid w:val="00315658"/>
    <w:rsid w:val="0031728B"/>
    <w:rsid w:val="00321EF9"/>
    <w:rsid w:val="003220F3"/>
    <w:rsid w:val="0032531C"/>
    <w:rsid w:val="00327C2C"/>
    <w:rsid w:val="00332E14"/>
    <w:rsid w:val="0033526C"/>
    <w:rsid w:val="003376BA"/>
    <w:rsid w:val="0033797E"/>
    <w:rsid w:val="00340AC5"/>
    <w:rsid w:val="003416F0"/>
    <w:rsid w:val="00341E73"/>
    <w:rsid w:val="00343088"/>
    <w:rsid w:val="00344277"/>
    <w:rsid w:val="003506AA"/>
    <w:rsid w:val="00354D2C"/>
    <w:rsid w:val="0036231E"/>
    <w:rsid w:val="00362E95"/>
    <w:rsid w:val="00370ECC"/>
    <w:rsid w:val="00374B3A"/>
    <w:rsid w:val="00381A7B"/>
    <w:rsid w:val="003850CD"/>
    <w:rsid w:val="0038647B"/>
    <w:rsid w:val="00390A14"/>
    <w:rsid w:val="003945CC"/>
    <w:rsid w:val="00396AE4"/>
    <w:rsid w:val="00397602"/>
    <w:rsid w:val="00397685"/>
    <w:rsid w:val="003A16F3"/>
    <w:rsid w:val="003A525C"/>
    <w:rsid w:val="003B04E8"/>
    <w:rsid w:val="003B1505"/>
    <w:rsid w:val="003B24AC"/>
    <w:rsid w:val="003B41A9"/>
    <w:rsid w:val="003B6477"/>
    <w:rsid w:val="003C4658"/>
    <w:rsid w:val="003C4BD8"/>
    <w:rsid w:val="003D05BB"/>
    <w:rsid w:val="003D0A9C"/>
    <w:rsid w:val="003D35BB"/>
    <w:rsid w:val="003D4E50"/>
    <w:rsid w:val="003E6612"/>
    <w:rsid w:val="003F0E1C"/>
    <w:rsid w:val="003F12F1"/>
    <w:rsid w:val="003F1D10"/>
    <w:rsid w:val="003F57F4"/>
    <w:rsid w:val="00404CA1"/>
    <w:rsid w:val="00411990"/>
    <w:rsid w:val="00411DA1"/>
    <w:rsid w:val="00420D3B"/>
    <w:rsid w:val="00420DCF"/>
    <w:rsid w:val="004212CF"/>
    <w:rsid w:val="00421D85"/>
    <w:rsid w:val="004223A8"/>
    <w:rsid w:val="00423B3D"/>
    <w:rsid w:val="0042672D"/>
    <w:rsid w:val="00431C0A"/>
    <w:rsid w:val="0044122C"/>
    <w:rsid w:val="004422B8"/>
    <w:rsid w:val="00442E89"/>
    <w:rsid w:val="00444E3A"/>
    <w:rsid w:val="00450FA8"/>
    <w:rsid w:val="00453A6E"/>
    <w:rsid w:val="00455902"/>
    <w:rsid w:val="00460D32"/>
    <w:rsid w:val="004745E5"/>
    <w:rsid w:val="00480AA6"/>
    <w:rsid w:val="0048322C"/>
    <w:rsid w:val="0048460A"/>
    <w:rsid w:val="004866A1"/>
    <w:rsid w:val="00486DD9"/>
    <w:rsid w:val="00492229"/>
    <w:rsid w:val="0049266E"/>
    <w:rsid w:val="00494C22"/>
    <w:rsid w:val="00494D0D"/>
    <w:rsid w:val="00494F89"/>
    <w:rsid w:val="00495826"/>
    <w:rsid w:val="00497933"/>
    <w:rsid w:val="004A10F9"/>
    <w:rsid w:val="004A346B"/>
    <w:rsid w:val="004B19AF"/>
    <w:rsid w:val="004B41FB"/>
    <w:rsid w:val="004C1E26"/>
    <w:rsid w:val="004C443A"/>
    <w:rsid w:val="004C51CF"/>
    <w:rsid w:val="004C6521"/>
    <w:rsid w:val="004D35B7"/>
    <w:rsid w:val="004D38D5"/>
    <w:rsid w:val="004D40B6"/>
    <w:rsid w:val="004D757F"/>
    <w:rsid w:val="004E3602"/>
    <w:rsid w:val="004E4227"/>
    <w:rsid w:val="004F1E7C"/>
    <w:rsid w:val="004F2103"/>
    <w:rsid w:val="004F23C2"/>
    <w:rsid w:val="004F2F99"/>
    <w:rsid w:val="004F34EA"/>
    <w:rsid w:val="005024DE"/>
    <w:rsid w:val="0050366F"/>
    <w:rsid w:val="00505128"/>
    <w:rsid w:val="00505663"/>
    <w:rsid w:val="00515941"/>
    <w:rsid w:val="0051694F"/>
    <w:rsid w:val="00520F1C"/>
    <w:rsid w:val="00524E72"/>
    <w:rsid w:val="005263C6"/>
    <w:rsid w:val="00535CB5"/>
    <w:rsid w:val="00537D5C"/>
    <w:rsid w:val="005404C6"/>
    <w:rsid w:val="00540A2A"/>
    <w:rsid w:val="0054194A"/>
    <w:rsid w:val="005425BA"/>
    <w:rsid w:val="00543388"/>
    <w:rsid w:val="0055032E"/>
    <w:rsid w:val="00551566"/>
    <w:rsid w:val="00553150"/>
    <w:rsid w:val="005554A7"/>
    <w:rsid w:val="00556D35"/>
    <w:rsid w:val="00564E20"/>
    <w:rsid w:val="00576CFE"/>
    <w:rsid w:val="00577D9E"/>
    <w:rsid w:val="005803C7"/>
    <w:rsid w:val="00590230"/>
    <w:rsid w:val="00594389"/>
    <w:rsid w:val="00595E82"/>
    <w:rsid w:val="00597953"/>
    <w:rsid w:val="005A4614"/>
    <w:rsid w:val="005A5D7B"/>
    <w:rsid w:val="005A7E5D"/>
    <w:rsid w:val="005B161E"/>
    <w:rsid w:val="005B1816"/>
    <w:rsid w:val="005B31EA"/>
    <w:rsid w:val="005B4451"/>
    <w:rsid w:val="005B7128"/>
    <w:rsid w:val="005B7318"/>
    <w:rsid w:val="005C1803"/>
    <w:rsid w:val="005C1A16"/>
    <w:rsid w:val="005C4F65"/>
    <w:rsid w:val="005C56C5"/>
    <w:rsid w:val="005D0DC2"/>
    <w:rsid w:val="005D2BAB"/>
    <w:rsid w:val="005D3671"/>
    <w:rsid w:val="005D3DB9"/>
    <w:rsid w:val="005E080C"/>
    <w:rsid w:val="005E12F7"/>
    <w:rsid w:val="005E2AD8"/>
    <w:rsid w:val="005F1C63"/>
    <w:rsid w:val="005F4935"/>
    <w:rsid w:val="005F7BF3"/>
    <w:rsid w:val="006015E3"/>
    <w:rsid w:val="00604D95"/>
    <w:rsid w:val="00606773"/>
    <w:rsid w:val="00613D2C"/>
    <w:rsid w:val="00615636"/>
    <w:rsid w:val="00620D80"/>
    <w:rsid w:val="00623BCC"/>
    <w:rsid w:val="00625513"/>
    <w:rsid w:val="006258DE"/>
    <w:rsid w:val="00630DD1"/>
    <w:rsid w:val="00640AA9"/>
    <w:rsid w:val="00644CFE"/>
    <w:rsid w:val="0065042A"/>
    <w:rsid w:val="00650974"/>
    <w:rsid w:val="00651BAB"/>
    <w:rsid w:val="00651FE9"/>
    <w:rsid w:val="00654A70"/>
    <w:rsid w:val="00656C87"/>
    <w:rsid w:val="00660B33"/>
    <w:rsid w:val="00661F0D"/>
    <w:rsid w:val="0066260C"/>
    <w:rsid w:val="0066498B"/>
    <w:rsid w:val="00665DFF"/>
    <w:rsid w:val="006700B5"/>
    <w:rsid w:val="00676DF3"/>
    <w:rsid w:val="00683337"/>
    <w:rsid w:val="00683931"/>
    <w:rsid w:val="006867B9"/>
    <w:rsid w:val="006A015F"/>
    <w:rsid w:val="006A2D28"/>
    <w:rsid w:val="006A4613"/>
    <w:rsid w:val="006A64DB"/>
    <w:rsid w:val="006A75F4"/>
    <w:rsid w:val="006C33C3"/>
    <w:rsid w:val="006C503C"/>
    <w:rsid w:val="006C5088"/>
    <w:rsid w:val="006D66A5"/>
    <w:rsid w:val="006E2399"/>
    <w:rsid w:val="006E42A0"/>
    <w:rsid w:val="006E655E"/>
    <w:rsid w:val="006F221B"/>
    <w:rsid w:val="0070208D"/>
    <w:rsid w:val="00702E78"/>
    <w:rsid w:val="0070389A"/>
    <w:rsid w:val="00705BD5"/>
    <w:rsid w:val="00707EC1"/>
    <w:rsid w:val="00714A5E"/>
    <w:rsid w:val="007249CF"/>
    <w:rsid w:val="00730701"/>
    <w:rsid w:val="007313D6"/>
    <w:rsid w:val="00731BCD"/>
    <w:rsid w:val="00735210"/>
    <w:rsid w:val="00744C7F"/>
    <w:rsid w:val="0074763E"/>
    <w:rsid w:val="007504F4"/>
    <w:rsid w:val="00751990"/>
    <w:rsid w:val="007525FE"/>
    <w:rsid w:val="00757686"/>
    <w:rsid w:val="00762E32"/>
    <w:rsid w:val="00763E66"/>
    <w:rsid w:val="0076687E"/>
    <w:rsid w:val="0077317C"/>
    <w:rsid w:val="00777E91"/>
    <w:rsid w:val="0078398C"/>
    <w:rsid w:val="0078591F"/>
    <w:rsid w:val="00785C1B"/>
    <w:rsid w:val="0079067B"/>
    <w:rsid w:val="007916EE"/>
    <w:rsid w:val="00791C8D"/>
    <w:rsid w:val="007A7A89"/>
    <w:rsid w:val="007B08C2"/>
    <w:rsid w:val="007B5C9E"/>
    <w:rsid w:val="007B7F3C"/>
    <w:rsid w:val="007C0B9A"/>
    <w:rsid w:val="007C2884"/>
    <w:rsid w:val="007D37B2"/>
    <w:rsid w:val="007D4527"/>
    <w:rsid w:val="007D4800"/>
    <w:rsid w:val="007D75B5"/>
    <w:rsid w:val="007D7815"/>
    <w:rsid w:val="007E03D9"/>
    <w:rsid w:val="007E24C4"/>
    <w:rsid w:val="007E5132"/>
    <w:rsid w:val="007E6019"/>
    <w:rsid w:val="007E7A15"/>
    <w:rsid w:val="007F4CB4"/>
    <w:rsid w:val="007F5180"/>
    <w:rsid w:val="007F6119"/>
    <w:rsid w:val="00812923"/>
    <w:rsid w:val="00813580"/>
    <w:rsid w:val="0081736A"/>
    <w:rsid w:val="00817A8E"/>
    <w:rsid w:val="0082350D"/>
    <w:rsid w:val="00825FC0"/>
    <w:rsid w:val="008276EC"/>
    <w:rsid w:val="008306E8"/>
    <w:rsid w:val="00835167"/>
    <w:rsid w:val="00835A86"/>
    <w:rsid w:val="00836425"/>
    <w:rsid w:val="00837207"/>
    <w:rsid w:val="0083781E"/>
    <w:rsid w:val="008507CF"/>
    <w:rsid w:val="00854729"/>
    <w:rsid w:val="0086150F"/>
    <w:rsid w:val="00867B28"/>
    <w:rsid w:val="00873AFF"/>
    <w:rsid w:val="0087672B"/>
    <w:rsid w:val="00880D2A"/>
    <w:rsid w:val="00883F29"/>
    <w:rsid w:val="008856D2"/>
    <w:rsid w:val="00890466"/>
    <w:rsid w:val="00891B31"/>
    <w:rsid w:val="00893648"/>
    <w:rsid w:val="00893B7E"/>
    <w:rsid w:val="00894DE6"/>
    <w:rsid w:val="008A5CFB"/>
    <w:rsid w:val="008A6832"/>
    <w:rsid w:val="008A7E8D"/>
    <w:rsid w:val="008C11D0"/>
    <w:rsid w:val="008C27CF"/>
    <w:rsid w:val="008C714B"/>
    <w:rsid w:val="008D2791"/>
    <w:rsid w:val="008D55BA"/>
    <w:rsid w:val="008F422A"/>
    <w:rsid w:val="008F4823"/>
    <w:rsid w:val="008F7500"/>
    <w:rsid w:val="00900BDD"/>
    <w:rsid w:val="00903442"/>
    <w:rsid w:val="0091456C"/>
    <w:rsid w:val="0092096A"/>
    <w:rsid w:val="0092248B"/>
    <w:rsid w:val="00926B81"/>
    <w:rsid w:val="00936B06"/>
    <w:rsid w:val="0094313F"/>
    <w:rsid w:val="00962165"/>
    <w:rsid w:val="009629A1"/>
    <w:rsid w:val="00962DBA"/>
    <w:rsid w:val="00964C66"/>
    <w:rsid w:val="0097291D"/>
    <w:rsid w:val="00972C5C"/>
    <w:rsid w:val="009759BE"/>
    <w:rsid w:val="00977633"/>
    <w:rsid w:val="00980549"/>
    <w:rsid w:val="00981228"/>
    <w:rsid w:val="00982E9E"/>
    <w:rsid w:val="00985593"/>
    <w:rsid w:val="00987428"/>
    <w:rsid w:val="009954A2"/>
    <w:rsid w:val="0099588C"/>
    <w:rsid w:val="0099779E"/>
    <w:rsid w:val="009977DD"/>
    <w:rsid w:val="009A1EA2"/>
    <w:rsid w:val="009A77D5"/>
    <w:rsid w:val="009B6713"/>
    <w:rsid w:val="009C01A7"/>
    <w:rsid w:val="009C2E25"/>
    <w:rsid w:val="009C3A4F"/>
    <w:rsid w:val="009D7C99"/>
    <w:rsid w:val="009E0F2A"/>
    <w:rsid w:val="009E141B"/>
    <w:rsid w:val="009E1FD2"/>
    <w:rsid w:val="009E2618"/>
    <w:rsid w:val="009E7084"/>
    <w:rsid w:val="009F0F2F"/>
    <w:rsid w:val="00A00F9A"/>
    <w:rsid w:val="00A02AC7"/>
    <w:rsid w:val="00A1033F"/>
    <w:rsid w:val="00A10A9E"/>
    <w:rsid w:val="00A1316A"/>
    <w:rsid w:val="00A137AC"/>
    <w:rsid w:val="00A148BF"/>
    <w:rsid w:val="00A17F2B"/>
    <w:rsid w:val="00A24628"/>
    <w:rsid w:val="00A264AC"/>
    <w:rsid w:val="00A326EA"/>
    <w:rsid w:val="00A34D75"/>
    <w:rsid w:val="00A34E2C"/>
    <w:rsid w:val="00A407CB"/>
    <w:rsid w:val="00A423A0"/>
    <w:rsid w:val="00A43746"/>
    <w:rsid w:val="00A5281E"/>
    <w:rsid w:val="00A5513C"/>
    <w:rsid w:val="00A60227"/>
    <w:rsid w:val="00A63D0E"/>
    <w:rsid w:val="00A63F89"/>
    <w:rsid w:val="00A67CB4"/>
    <w:rsid w:val="00A71A46"/>
    <w:rsid w:val="00A71E03"/>
    <w:rsid w:val="00A74C8B"/>
    <w:rsid w:val="00A80439"/>
    <w:rsid w:val="00A96A5B"/>
    <w:rsid w:val="00AB25EC"/>
    <w:rsid w:val="00AB2A45"/>
    <w:rsid w:val="00AB7974"/>
    <w:rsid w:val="00AC0A26"/>
    <w:rsid w:val="00AC0C01"/>
    <w:rsid w:val="00AD26E7"/>
    <w:rsid w:val="00AD5508"/>
    <w:rsid w:val="00AD70DE"/>
    <w:rsid w:val="00AD7AED"/>
    <w:rsid w:val="00AE30B3"/>
    <w:rsid w:val="00AF1B59"/>
    <w:rsid w:val="00AF37BF"/>
    <w:rsid w:val="00AF5843"/>
    <w:rsid w:val="00B04556"/>
    <w:rsid w:val="00B04908"/>
    <w:rsid w:val="00B105F5"/>
    <w:rsid w:val="00B111E7"/>
    <w:rsid w:val="00B12081"/>
    <w:rsid w:val="00B12942"/>
    <w:rsid w:val="00B138C8"/>
    <w:rsid w:val="00B14587"/>
    <w:rsid w:val="00B233F3"/>
    <w:rsid w:val="00B23AFC"/>
    <w:rsid w:val="00B276D2"/>
    <w:rsid w:val="00B334F6"/>
    <w:rsid w:val="00B3513C"/>
    <w:rsid w:val="00B40D5E"/>
    <w:rsid w:val="00B41C6C"/>
    <w:rsid w:val="00B46068"/>
    <w:rsid w:val="00B46511"/>
    <w:rsid w:val="00B467FE"/>
    <w:rsid w:val="00B47569"/>
    <w:rsid w:val="00B513DF"/>
    <w:rsid w:val="00B7075D"/>
    <w:rsid w:val="00B77B5D"/>
    <w:rsid w:val="00B80F10"/>
    <w:rsid w:val="00B902B3"/>
    <w:rsid w:val="00B90E42"/>
    <w:rsid w:val="00BA2C82"/>
    <w:rsid w:val="00BA30C1"/>
    <w:rsid w:val="00BA7A51"/>
    <w:rsid w:val="00BB18BC"/>
    <w:rsid w:val="00BC14B6"/>
    <w:rsid w:val="00BC2AAE"/>
    <w:rsid w:val="00BC34D5"/>
    <w:rsid w:val="00BD02DC"/>
    <w:rsid w:val="00BD0F9F"/>
    <w:rsid w:val="00BD1C71"/>
    <w:rsid w:val="00BD21D9"/>
    <w:rsid w:val="00BD6EE2"/>
    <w:rsid w:val="00BD7EB8"/>
    <w:rsid w:val="00BE06F8"/>
    <w:rsid w:val="00BE0AF5"/>
    <w:rsid w:val="00BE33B6"/>
    <w:rsid w:val="00BE7C3F"/>
    <w:rsid w:val="00BF0DA9"/>
    <w:rsid w:val="00BF161F"/>
    <w:rsid w:val="00BF33EA"/>
    <w:rsid w:val="00BF4E84"/>
    <w:rsid w:val="00BF5528"/>
    <w:rsid w:val="00BF5F61"/>
    <w:rsid w:val="00BF66F1"/>
    <w:rsid w:val="00C0007C"/>
    <w:rsid w:val="00C01EAA"/>
    <w:rsid w:val="00C04B2A"/>
    <w:rsid w:val="00C15071"/>
    <w:rsid w:val="00C16254"/>
    <w:rsid w:val="00C23A08"/>
    <w:rsid w:val="00C26717"/>
    <w:rsid w:val="00C278BC"/>
    <w:rsid w:val="00C322DE"/>
    <w:rsid w:val="00C3365D"/>
    <w:rsid w:val="00C36539"/>
    <w:rsid w:val="00C45D76"/>
    <w:rsid w:val="00C46E2C"/>
    <w:rsid w:val="00C47004"/>
    <w:rsid w:val="00C5000F"/>
    <w:rsid w:val="00C561BF"/>
    <w:rsid w:val="00C6400A"/>
    <w:rsid w:val="00C65BD9"/>
    <w:rsid w:val="00C709F4"/>
    <w:rsid w:val="00C7777B"/>
    <w:rsid w:val="00C8150A"/>
    <w:rsid w:val="00C85C77"/>
    <w:rsid w:val="00C85CF3"/>
    <w:rsid w:val="00C90E73"/>
    <w:rsid w:val="00C9167D"/>
    <w:rsid w:val="00C96B68"/>
    <w:rsid w:val="00CA2FFB"/>
    <w:rsid w:val="00CA41AC"/>
    <w:rsid w:val="00CA733E"/>
    <w:rsid w:val="00CB08A3"/>
    <w:rsid w:val="00CB314B"/>
    <w:rsid w:val="00CB7F08"/>
    <w:rsid w:val="00CC1E3E"/>
    <w:rsid w:val="00CC2843"/>
    <w:rsid w:val="00CC2ABF"/>
    <w:rsid w:val="00CD511F"/>
    <w:rsid w:val="00CD738E"/>
    <w:rsid w:val="00CD744D"/>
    <w:rsid w:val="00CD7724"/>
    <w:rsid w:val="00CE0702"/>
    <w:rsid w:val="00CE0CE1"/>
    <w:rsid w:val="00CE158B"/>
    <w:rsid w:val="00CE6BA2"/>
    <w:rsid w:val="00CF0643"/>
    <w:rsid w:val="00CF483B"/>
    <w:rsid w:val="00CF4CB2"/>
    <w:rsid w:val="00D04547"/>
    <w:rsid w:val="00D05EA9"/>
    <w:rsid w:val="00D10AD8"/>
    <w:rsid w:val="00D13BE9"/>
    <w:rsid w:val="00D170CF"/>
    <w:rsid w:val="00D21C8F"/>
    <w:rsid w:val="00D22608"/>
    <w:rsid w:val="00D24DE3"/>
    <w:rsid w:val="00D306A9"/>
    <w:rsid w:val="00D31486"/>
    <w:rsid w:val="00D437C1"/>
    <w:rsid w:val="00D47D89"/>
    <w:rsid w:val="00D52A0D"/>
    <w:rsid w:val="00D539DC"/>
    <w:rsid w:val="00D55EE5"/>
    <w:rsid w:val="00D643A2"/>
    <w:rsid w:val="00D678B1"/>
    <w:rsid w:val="00D71B36"/>
    <w:rsid w:val="00D759EE"/>
    <w:rsid w:val="00D777FC"/>
    <w:rsid w:val="00D807FC"/>
    <w:rsid w:val="00D8143C"/>
    <w:rsid w:val="00D81FF3"/>
    <w:rsid w:val="00D82D31"/>
    <w:rsid w:val="00D905C8"/>
    <w:rsid w:val="00D93C25"/>
    <w:rsid w:val="00D93EAF"/>
    <w:rsid w:val="00D958C5"/>
    <w:rsid w:val="00D96B85"/>
    <w:rsid w:val="00DA38CE"/>
    <w:rsid w:val="00DA3D69"/>
    <w:rsid w:val="00DA4D38"/>
    <w:rsid w:val="00DB270D"/>
    <w:rsid w:val="00DB3DE7"/>
    <w:rsid w:val="00DB73C6"/>
    <w:rsid w:val="00DC0520"/>
    <w:rsid w:val="00DC3CFD"/>
    <w:rsid w:val="00DD415E"/>
    <w:rsid w:val="00DD7127"/>
    <w:rsid w:val="00DE366C"/>
    <w:rsid w:val="00DE5AAD"/>
    <w:rsid w:val="00DE7AEE"/>
    <w:rsid w:val="00DE7E0E"/>
    <w:rsid w:val="00DF133A"/>
    <w:rsid w:val="00DF2D46"/>
    <w:rsid w:val="00E01253"/>
    <w:rsid w:val="00E025AE"/>
    <w:rsid w:val="00E029D8"/>
    <w:rsid w:val="00E03D6F"/>
    <w:rsid w:val="00E06C9E"/>
    <w:rsid w:val="00E1478A"/>
    <w:rsid w:val="00E208AC"/>
    <w:rsid w:val="00E21493"/>
    <w:rsid w:val="00E23B74"/>
    <w:rsid w:val="00E27C55"/>
    <w:rsid w:val="00E35E8E"/>
    <w:rsid w:val="00E35FCC"/>
    <w:rsid w:val="00E4014E"/>
    <w:rsid w:val="00E41EDF"/>
    <w:rsid w:val="00E4516C"/>
    <w:rsid w:val="00E457FB"/>
    <w:rsid w:val="00E4609C"/>
    <w:rsid w:val="00E4666B"/>
    <w:rsid w:val="00E5098C"/>
    <w:rsid w:val="00E51A3A"/>
    <w:rsid w:val="00E52315"/>
    <w:rsid w:val="00E617B2"/>
    <w:rsid w:val="00E63242"/>
    <w:rsid w:val="00E63629"/>
    <w:rsid w:val="00E6421B"/>
    <w:rsid w:val="00E67B23"/>
    <w:rsid w:val="00E7123B"/>
    <w:rsid w:val="00E72650"/>
    <w:rsid w:val="00E8565F"/>
    <w:rsid w:val="00E95E8A"/>
    <w:rsid w:val="00EA03D3"/>
    <w:rsid w:val="00EA23C6"/>
    <w:rsid w:val="00EA3A69"/>
    <w:rsid w:val="00EA5F9D"/>
    <w:rsid w:val="00EB1BC1"/>
    <w:rsid w:val="00EB60EC"/>
    <w:rsid w:val="00EC2FCD"/>
    <w:rsid w:val="00EC713F"/>
    <w:rsid w:val="00ED0A12"/>
    <w:rsid w:val="00EE01C9"/>
    <w:rsid w:val="00EE1520"/>
    <w:rsid w:val="00EF226C"/>
    <w:rsid w:val="00F00D5E"/>
    <w:rsid w:val="00F05526"/>
    <w:rsid w:val="00F1164A"/>
    <w:rsid w:val="00F22460"/>
    <w:rsid w:val="00F2421B"/>
    <w:rsid w:val="00F35B38"/>
    <w:rsid w:val="00F369A5"/>
    <w:rsid w:val="00F37A36"/>
    <w:rsid w:val="00F37E98"/>
    <w:rsid w:val="00F41D07"/>
    <w:rsid w:val="00F4384E"/>
    <w:rsid w:val="00F50F12"/>
    <w:rsid w:val="00F520B8"/>
    <w:rsid w:val="00F5457A"/>
    <w:rsid w:val="00F54702"/>
    <w:rsid w:val="00F56832"/>
    <w:rsid w:val="00F60313"/>
    <w:rsid w:val="00F61768"/>
    <w:rsid w:val="00F62B91"/>
    <w:rsid w:val="00F64695"/>
    <w:rsid w:val="00F70DDF"/>
    <w:rsid w:val="00F761BA"/>
    <w:rsid w:val="00F76514"/>
    <w:rsid w:val="00F8030F"/>
    <w:rsid w:val="00F8036D"/>
    <w:rsid w:val="00F80861"/>
    <w:rsid w:val="00F82E9B"/>
    <w:rsid w:val="00F8397E"/>
    <w:rsid w:val="00F8458D"/>
    <w:rsid w:val="00F87124"/>
    <w:rsid w:val="00F93177"/>
    <w:rsid w:val="00F94434"/>
    <w:rsid w:val="00FA376A"/>
    <w:rsid w:val="00FA5E7E"/>
    <w:rsid w:val="00FA6651"/>
    <w:rsid w:val="00FB1BD5"/>
    <w:rsid w:val="00FB249F"/>
    <w:rsid w:val="00FB4A3C"/>
    <w:rsid w:val="00FB7461"/>
    <w:rsid w:val="00FC07F3"/>
    <w:rsid w:val="00FC6885"/>
    <w:rsid w:val="00FC689F"/>
    <w:rsid w:val="00FD153C"/>
    <w:rsid w:val="00FD2156"/>
    <w:rsid w:val="00FD7437"/>
    <w:rsid w:val="00FD7A10"/>
    <w:rsid w:val="00FE04DF"/>
    <w:rsid w:val="00FE47A4"/>
    <w:rsid w:val="00FE7167"/>
    <w:rsid w:val="00FF142C"/>
    <w:rsid w:val="00FF6450"/>
    <w:rsid w:val="02C1D255"/>
    <w:rsid w:val="0835AE9F"/>
    <w:rsid w:val="0A936C1B"/>
    <w:rsid w:val="0AD5FD94"/>
    <w:rsid w:val="0AE8F6D1"/>
    <w:rsid w:val="0B2048B1"/>
    <w:rsid w:val="0EB88D66"/>
    <w:rsid w:val="105DA6CB"/>
    <w:rsid w:val="112DEC90"/>
    <w:rsid w:val="12A6A7EC"/>
    <w:rsid w:val="14E88791"/>
    <w:rsid w:val="160D35C1"/>
    <w:rsid w:val="1816B1AC"/>
    <w:rsid w:val="1AA0A99E"/>
    <w:rsid w:val="1B8F0FBC"/>
    <w:rsid w:val="1E5EB251"/>
    <w:rsid w:val="1ED4E444"/>
    <w:rsid w:val="2020B7D7"/>
    <w:rsid w:val="20514B8B"/>
    <w:rsid w:val="23991294"/>
    <w:rsid w:val="23D80CBA"/>
    <w:rsid w:val="24713568"/>
    <w:rsid w:val="270048FB"/>
    <w:rsid w:val="2AC3E0D5"/>
    <w:rsid w:val="2B72ACA4"/>
    <w:rsid w:val="3B9A251B"/>
    <w:rsid w:val="3DB387D2"/>
    <w:rsid w:val="3DB3AAB8"/>
    <w:rsid w:val="4351FA6B"/>
    <w:rsid w:val="48ACE0E4"/>
    <w:rsid w:val="4A6B5DDB"/>
    <w:rsid w:val="4CB0BE24"/>
    <w:rsid w:val="4ECFBE27"/>
    <w:rsid w:val="4FE01365"/>
    <w:rsid w:val="5201C6C7"/>
    <w:rsid w:val="52DBCFC6"/>
    <w:rsid w:val="57812E28"/>
    <w:rsid w:val="5AC9453D"/>
    <w:rsid w:val="5C2801B1"/>
    <w:rsid w:val="5D95939E"/>
    <w:rsid w:val="5DDE2F73"/>
    <w:rsid w:val="5F229C2D"/>
    <w:rsid w:val="62A9DEC8"/>
    <w:rsid w:val="6C239938"/>
    <w:rsid w:val="6F403514"/>
    <w:rsid w:val="77DA8B7D"/>
    <w:rsid w:val="77F1C371"/>
    <w:rsid w:val="7A1C403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b50938"/>
    </o:shapedefaults>
    <o:shapelayout v:ext="edit">
      <o:idmap v:ext="edit" data="2"/>
    </o:shapelayout>
  </w:shapeDefaults>
  <w:decimalSymbol w:val="."/>
  <w:listSeparator w:val=","/>
  <w14:docId w14:val="6CEF58CD"/>
  <w15:docId w15:val="{23AE8F35-19F6-4575-B69A-53C624144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ans Serif" w:eastAsia="Times New Roman" w:hAnsi="MS Sans Serif"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54702"/>
    <w:rPr>
      <w:rFonts w:asciiTheme="minorHAnsi" w:hAnsiTheme="minorHAnsi"/>
      <w:sz w:val="22"/>
      <w:szCs w:val="24"/>
      <w:lang w:eastAsia="en-US"/>
    </w:rPr>
  </w:style>
  <w:style w:type="paragraph" w:styleId="Heading1">
    <w:name w:val="heading 1"/>
    <w:basedOn w:val="Normal"/>
    <w:next w:val="Para"/>
    <w:qFormat/>
    <w:rsid w:val="00BA30C1"/>
    <w:pPr>
      <w:keepNext/>
      <w:spacing w:before="120" w:after="60"/>
      <w:outlineLvl w:val="0"/>
    </w:pPr>
    <w:rPr>
      <w:rFonts w:cs="Arial"/>
      <w:bCs/>
      <w:kern w:val="32"/>
      <w:sz w:val="32"/>
      <w:szCs w:val="32"/>
    </w:rPr>
  </w:style>
  <w:style w:type="paragraph" w:styleId="Heading2">
    <w:name w:val="heading 2"/>
    <w:basedOn w:val="Normal"/>
    <w:next w:val="Para"/>
    <w:link w:val="Heading2Char"/>
    <w:qFormat/>
    <w:rsid w:val="003506AA"/>
    <w:pPr>
      <w:keepNext/>
      <w:spacing w:before="40" w:after="40"/>
      <w:outlineLvl w:val="1"/>
    </w:pPr>
    <w:rPr>
      <w:rFonts w:cs="Arial"/>
      <w:b/>
      <w:bCs/>
      <w:iCs/>
      <w:color w:val="B50938" w:themeColor="accent1"/>
      <w:sz w:val="24"/>
      <w:szCs w:val="28"/>
    </w:rPr>
  </w:style>
  <w:style w:type="paragraph" w:styleId="Heading3">
    <w:name w:val="heading 3"/>
    <w:basedOn w:val="Heading2"/>
    <w:next w:val="Para"/>
    <w:qFormat/>
    <w:rsid w:val="00D81FF3"/>
    <w:pPr>
      <w:spacing w:before="0" w:after="60"/>
      <w:outlineLvl w:val="2"/>
    </w:pPr>
    <w:rPr>
      <w:color w:val="auto"/>
      <w:sz w:val="22"/>
      <w:szCs w:val="26"/>
    </w:rPr>
  </w:style>
  <w:style w:type="paragraph" w:styleId="Heading4">
    <w:name w:val="heading 4"/>
    <w:basedOn w:val="Normal"/>
    <w:next w:val="Normal"/>
    <w:link w:val="Heading4Char"/>
    <w:qFormat/>
    <w:rsid w:val="00F54702"/>
    <w:pPr>
      <w:keepNext/>
      <w:keepLines/>
      <w:spacing w:before="200"/>
      <w:outlineLvl w:val="3"/>
    </w:pPr>
    <w:rPr>
      <w:rFonts w:asciiTheme="majorHAnsi" w:eastAsiaTheme="majorEastAsia" w:hAnsiTheme="majorHAnsi" w:cstheme="majorBidi"/>
      <w:b/>
      <w:bCs/>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23A08"/>
    <w:pPr>
      <w:tabs>
        <w:tab w:val="center" w:pos="4153"/>
        <w:tab w:val="right" w:pos="8306"/>
      </w:tabs>
    </w:pPr>
  </w:style>
  <w:style w:type="paragraph" w:styleId="Footer">
    <w:name w:val="footer"/>
    <w:basedOn w:val="Normal"/>
    <w:rsid w:val="00C23A08"/>
    <w:pPr>
      <w:tabs>
        <w:tab w:val="center" w:pos="4153"/>
        <w:tab w:val="right" w:pos="8306"/>
      </w:tabs>
    </w:pPr>
  </w:style>
  <w:style w:type="table" w:styleId="TableGrid">
    <w:name w:val="Table Grid"/>
    <w:basedOn w:val="TableNormal"/>
    <w:uiPriority w:val="59"/>
    <w:rsid w:val="00C23A0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23A08"/>
    <w:rPr>
      <w:color w:val="0000FF"/>
      <w:u w:val="single"/>
    </w:rPr>
  </w:style>
  <w:style w:type="paragraph" w:customStyle="1" w:styleId="Para">
    <w:name w:val="Para"/>
    <w:basedOn w:val="Normal"/>
    <w:rsid w:val="00AB25EC"/>
    <w:pPr>
      <w:spacing w:after="200"/>
    </w:pPr>
  </w:style>
  <w:style w:type="paragraph" w:customStyle="1" w:styleId="ParaNoSpacing">
    <w:name w:val="Para No Spacing"/>
    <w:basedOn w:val="Para"/>
    <w:rsid w:val="00C23A08"/>
    <w:pPr>
      <w:contextualSpacing/>
    </w:pPr>
  </w:style>
  <w:style w:type="paragraph" w:customStyle="1" w:styleId="ParaIndent">
    <w:name w:val="Para Indent"/>
    <w:basedOn w:val="Para"/>
    <w:rsid w:val="00C23A08"/>
    <w:pPr>
      <w:ind w:left="425"/>
    </w:pPr>
  </w:style>
  <w:style w:type="character" w:customStyle="1" w:styleId="Logo">
    <w:name w:val="Logo"/>
    <w:basedOn w:val="DefaultParagraphFont"/>
    <w:rsid w:val="00C23A08"/>
    <w:rPr>
      <w:vanish w:val="0"/>
    </w:rPr>
  </w:style>
  <w:style w:type="paragraph" w:styleId="EndnoteText">
    <w:name w:val="endnote text"/>
    <w:basedOn w:val="Normal"/>
    <w:semiHidden/>
    <w:rsid w:val="00C23A08"/>
    <w:rPr>
      <w:sz w:val="20"/>
      <w:szCs w:val="20"/>
    </w:rPr>
  </w:style>
  <w:style w:type="paragraph" w:customStyle="1" w:styleId="LogoPlacement">
    <w:name w:val="Logo Placement"/>
    <w:basedOn w:val="Normal"/>
    <w:semiHidden/>
    <w:rsid w:val="00C23A08"/>
    <w:pPr>
      <w:spacing w:after="360"/>
      <w:ind w:left="-794"/>
    </w:pPr>
  </w:style>
  <w:style w:type="paragraph" w:styleId="BalloonText">
    <w:name w:val="Balloon Text"/>
    <w:basedOn w:val="Normal"/>
    <w:semiHidden/>
    <w:rsid w:val="00C23A08"/>
    <w:rPr>
      <w:rFonts w:ascii="Tahoma" w:hAnsi="Tahoma" w:cs="Tahoma"/>
      <w:sz w:val="16"/>
      <w:szCs w:val="16"/>
    </w:rPr>
  </w:style>
  <w:style w:type="paragraph" w:customStyle="1" w:styleId="ParaBullet">
    <w:name w:val="Para Bullet"/>
    <w:basedOn w:val="Para"/>
    <w:rsid w:val="00C23A08"/>
    <w:pPr>
      <w:numPr>
        <w:numId w:val="16"/>
      </w:numPr>
      <w:contextualSpacing/>
    </w:pPr>
  </w:style>
  <w:style w:type="character" w:styleId="EndnoteReference">
    <w:name w:val="endnote reference"/>
    <w:basedOn w:val="DefaultParagraphFont"/>
    <w:semiHidden/>
    <w:rsid w:val="00C23A08"/>
    <w:rPr>
      <w:vertAlign w:val="superscript"/>
    </w:rPr>
  </w:style>
  <w:style w:type="character" w:styleId="PageNumber">
    <w:name w:val="page number"/>
    <w:basedOn w:val="DefaultParagraphFont"/>
    <w:rsid w:val="00C23A08"/>
  </w:style>
  <w:style w:type="paragraph" w:customStyle="1" w:styleId="Para1">
    <w:name w:val="Para 1"/>
    <w:basedOn w:val="Para"/>
    <w:rsid w:val="00AB25EC"/>
    <w:pPr>
      <w:numPr>
        <w:numId w:val="14"/>
      </w:numPr>
      <w:spacing w:after="60"/>
      <w:ind w:left="425" w:hanging="425"/>
    </w:pPr>
  </w:style>
  <w:style w:type="paragraph" w:customStyle="1" w:styleId="Para2">
    <w:name w:val="Para 2"/>
    <w:basedOn w:val="Normal"/>
    <w:rsid w:val="00C23A08"/>
    <w:pPr>
      <w:numPr>
        <w:ilvl w:val="1"/>
        <w:numId w:val="14"/>
      </w:numPr>
      <w:spacing w:after="240"/>
    </w:pPr>
  </w:style>
  <w:style w:type="paragraph" w:customStyle="1" w:styleId="Para3">
    <w:name w:val="Para 3"/>
    <w:basedOn w:val="Para"/>
    <w:rsid w:val="00C23A08"/>
    <w:pPr>
      <w:numPr>
        <w:ilvl w:val="2"/>
        <w:numId w:val="14"/>
      </w:numPr>
    </w:pPr>
  </w:style>
  <w:style w:type="paragraph" w:customStyle="1" w:styleId="Para4">
    <w:name w:val="Para 4"/>
    <w:basedOn w:val="Para"/>
    <w:rsid w:val="00C23A08"/>
    <w:pPr>
      <w:numPr>
        <w:ilvl w:val="3"/>
        <w:numId w:val="14"/>
      </w:numPr>
    </w:pPr>
  </w:style>
  <w:style w:type="paragraph" w:customStyle="1" w:styleId="Para5">
    <w:name w:val="Para 5"/>
    <w:basedOn w:val="Para"/>
    <w:rsid w:val="00C23A08"/>
    <w:pPr>
      <w:numPr>
        <w:ilvl w:val="4"/>
        <w:numId w:val="14"/>
      </w:numPr>
    </w:pPr>
  </w:style>
  <w:style w:type="paragraph" w:customStyle="1" w:styleId="Para6">
    <w:name w:val="Para 6"/>
    <w:basedOn w:val="Para"/>
    <w:rsid w:val="00C23A08"/>
    <w:pPr>
      <w:numPr>
        <w:ilvl w:val="5"/>
        <w:numId w:val="14"/>
      </w:numPr>
    </w:pPr>
  </w:style>
  <w:style w:type="paragraph" w:styleId="FootnoteText">
    <w:name w:val="footnote text"/>
    <w:basedOn w:val="Normal"/>
    <w:link w:val="FootnoteTextChar"/>
    <w:uiPriority w:val="99"/>
    <w:semiHidden/>
    <w:rsid w:val="00C23A08"/>
    <w:rPr>
      <w:sz w:val="20"/>
      <w:szCs w:val="20"/>
    </w:rPr>
  </w:style>
  <w:style w:type="character" w:styleId="FootnoteReference">
    <w:name w:val="footnote reference"/>
    <w:basedOn w:val="DefaultParagraphFont"/>
    <w:uiPriority w:val="99"/>
    <w:semiHidden/>
    <w:rsid w:val="00C23A08"/>
    <w:rPr>
      <w:vertAlign w:val="superscript"/>
    </w:rPr>
  </w:style>
  <w:style w:type="paragraph" w:customStyle="1" w:styleId="RAMHeader">
    <w:name w:val="RAMHeader"/>
    <w:basedOn w:val="Header"/>
    <w:rsid w:val="00791C8D"/>
  </w:style>
  <w:style w:type="paragraph" w:customStyle="1" w:styleId="Label">
    <w:name w:val="Label"/>
    <w:basedOn w:val="Normal"/>
    <w:qFormat/>
    <w:rsid w:val="00FB1BD5"/>
    <w:pPr>
      <w:spacing w:before="60"/>
    </w:pPr>
  </w:style>
  <w:style w:type="character" w:customStyle="1" w:styleId="Note">
    <w:name w:val="Note"/>
    <w:basedOn w:val="DefaultParagraphFont"/>
    <w:uiPriority w:val="1"/>
    <w:qFormat/>
    <w:rsid w:val="00B23AFC"/>
    <w:rPr>
      <w:color w:val="auto"/>
    </w:rPr>
  </w:style>
  <w:style w:type="paragraph" w:customStyle="1" w:styleId="TextField">
    <w:name w:val="Text Field"/>
    <w:basedOn w:val="NoSpacing"/>
    <w:qFormat/>
    <w:rsid w:val="00B23AFC"/>
    <w:pPr>
      <w:spacing w:before="60" w:after="60"/>
    </w:pPr>
    <w:rPr>
      <w:sz w:val="20"/>
    </w:rPr>
  </w:style>
  <w:style w:type="paragraph" w:customStyle="1" w:styleId="BlankRow">
    <w:name w:val="Blank Row"/>
    <w:basedOn w:val="NoSpacing"/>
    <w:qFormat/>
    <w:rsid w:val="00891B31"/>
    <w:pPr>
      <w:overflowPunct w:val="0"/>
      <w:autoSpaceDE w:val="0"/>
      <w:autoSpaceDN w:val="0"/>
      <w:adjustRightInd w:val="0"/>
      <w:spacing w:line="120" w:lineRule="exact"/>
      <w:textAlignment w:val="baseline"/>
    </w:pPr>
  </w:style>
  <w:style w:type="paragraph" w:styleId="NoSpacing">
    <w:name w:val="No Spacing"/>
    <w:uiPriority w:val="1"/>
    <w:qFormat/>
    <w:rsid w:val="00B23AFC"/>
    <w:rPr>
      <w:rFonts w:asciiTheme="minorHAnsi" w:hAnsiTheme="minorHAnsi"/>
      <w:sz w:val="22"/>
      <w:szCs w:val="24"/>
      <w:lang w:eastAsia="en-US"/>
    </w:rPr>
  </w:style>
  <w:style w:type="paragraph" w:customStyle="1" w:styleId="Response">
    <w:name w:val="Response"/>
    <w:basedOn w:val="Normal"/>
    <w:qFormat/>
    <w:rsid w:val="00226199"/>
    <w:rPr>
      <w:rFonts w:eastAsia="Frutiger LT Std 45 Light"/>
      <w:szCs w:val="20"/>
    </w:rPr>
  </w:style>
  <w:style w:type="paragraph" w:customStyle="1" w:styleId="Spacer">
    <w:name w:val="Spacer"/>
    <w:basedOn w:val="NoSpacing"/>
    <w:qFormat/>
    <w:rsid w:val="008F7500"/>
    <w:pPr>
      <w:spacing w:line="100" w:lineRule="exact"/>
    </w:pPr>
    <w:rPr>
      <w:rFonts w:eastAsia="Frutiger LT Std 45 Light"/>
      <w:sz w:val="20"/>
      <w:szCs w:val="20"/>
    </w:rPr>
  </w:style>
  <w:style w:type="paragraph" w:customStyle="1" w:styleId="SectionGap">
    <w:name w:val="Section Gap"/>
    <w:basedOn w:val="Normal"/>
    <w:next w:val="Para"/>
    <w:qFormat/>
    <w:rsid w:val="00CF0643"/>
    <w:pPr>
      <w:spacing w:line="240" w:lineRule="exact"/>
    </w:pPr>
    <w:rPr>
      <w:sz w:val="24"/>
    </w:rPr>
  </w:style>
  <w:style w:type="paragraph" w:customStyle="1" w:styleId="CheckList">
    <w:name w:val="Check List"/>
    <w:basedOn w:val="Para"/>
    <w:qFormat/>
    <w:rsid w:val="00AB25EC"/>
    <w:pPr>
      <w:spacing w:after="60"/>
      <w:ind w:left="425" w:hanging="425"/>
    </w:pPr>
  </w:style>
  <w:style w:type="paragraph" w:customStyle="1" w:styleId="Question">
    <w:name w:val="Question"/>
    <w:basedOn w:val="Para"/>
    <w:next w:val="Para"/>
    <w:qFormat/>
    <w:rsid w:val="00D81FF3"/>
    <w:pPr>
      <w:spacing w:after="0"/>
    </w:pPr>
    <w:rPr>
      <w:b/>
    </w:rPr>
  </w:style>
  <w:style w:type="paragraph" w:styleId="z-TopofForm">
    <w:name w:val="HTML Top of Form"/>
    <w:basedOn w:val="Normal"/>
    <w:next w:val="Normal"/>
    <w:link w:val="z-TopofFormChar"/>
    <w:hidden/>
    <w:rsid w:val="00341E7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341E73"/>
    <w:rPr>
      <w:rFonts w:ascii="Arial" w:hAnsi="Arial" w:cs="Arial"/>
      <w:vanish/>
      <w:sz w:val="16"/>
      <w:szCs w:val="16"/>
      <w:lang w:eastAsia="en-US"/>
    </w:rPr>
  </w:style>
  <w:style w:type="paragraph" w:styleId="z-BottomofForm">
    <w:name w:val="HTML Bottom of Form"/>
    <w:basedOn w:val="Normal"/>
    <w:next w:val="Normal"/>
    <w:link w:val="z-BottomofFormChar"/>
    <w:hidden/>
    <w:rsid w:val="00341E7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341E73"/>
    <w:rPr>
      <w:rFonts w:ascii="Arial" w:hAnsi="Arial" w:cs="Arial"/>
      <w:vanish/>
      <w:sz w:val="16"/>
      <w:szCs w:val="16"/>
      <w:lang w:eastAsia="en-US"/>
    </w:rPr>
  </w:style>
  <w:style w:type="character" w:styleId="PlaceholderText">
    <w:name w:val="Placeholder Text"/>
    <w:basedOn w:val="DefaultParagraphFont"/>
    <w:uiPriority w:val="99"/>
    <w:semiHidden/>
    <w:rsid w:val="00F41D07"/>
    <w:rPr>
      <w:color w:val="808080"/>
    </w:rPr>
  </w:style>
  <w:style w:type="character" w:customStyle="1" w:styleId="Heading4Char">
    <w:name w:val="Heading 4 Char"/>
    <w:basedOn w:val="DefaultParagraphFont"/>
    <w:link w:val="Heading4"/>
    <w:rsid w:val="00F54702"/>
    <w:rPr>
      <w:rFonts w:asciiTheme="majorHAnsi" w:eastAsiaTheme="majorEastAsia" w:hAnsiTheme="majorHAnsi" w:cstheme="majorBidi"/>
      <w:b/>
      <w:bCs/>
      <w:iCs/>
      <w:szCs w:val="24"/>
      <w:lang w:eastAsia="en-US"/>
    </w:rPr>
  </w:style>
  <w:style w:type="character" w:styleId="CommentReference">
    <w:name w:val="annotation reference"/>
    <w:basedOn w:val="DefaultParagraphFont"/>
    <w:rsid w:val="00115DD2"/>
    <w:rPr>
      <w:sz w:val="16"/>
      <w:szCs w:val="16"/>
    </w:rPr>
  </w:style>
  <w:style w:type="paragraph" w:styleId="CommentText">
    <w:name w:val="annotation text"/>
    <w:basedOn w:val="Normal"/>
    <w:link w:val="CommentTextChar"/>
    <w:rsid w:val="00115DD2"/>
    <w:rPr>
      <w:sz w:val="20"/>
      <w:szCs w:val="20"/>
    </w:rPr>
  </w:style>
  <w:style w:type="character" w:customStyle="1" w:styleId="CommentTextChar">
    <w:name w:val="Comment Text Char"/>
    <w:basedOn w:val="DefaultParagraphFont"/>
    <w:link w:val="CommentText"/>
    <w:rsid w:val="00115DD2"/>
    <w:rPr>
      <w:rFonts w:asciiTheme="minorHAnsi" w:hAnsiTheme="minorHAnsi"/>
      <w:lang w:eastAsia="en-US"/>
    </w:rPr>
  </w:style>
  <w:style w:type="paragraph" w:styleId="CommentSubject">
    <w:name w:val="annotation subject"/>
    <w:basedOn w:val="CommentText"/>
    <w:next w:val="CommentText"/>
    <w:link w:val="CommentSubjectChar"/>
    <w:rsid w:val="00115DD2"/>
    <w:rPr>
      <w:b/>
      <w:bCs/>
    </w:rPr>
  </w:style>
  <w:style w:type="character" w:customStyle="1" w:styleId="CommentSubjectChar">
    <w:name w:val="Comment Subject Char"/>
    <w:basedOn w:val="CommentTextChar"/>
    <w:link w:val="CommentSubject"/>
    <w:rsid w:val="00115DD2"/>
    <w:rPr>
      <w:rFonts w:asciiTheme="minorHAnsi" w:hAnsiTheme="minorHAnsi"/>
      <w:b/>
      <w:bCs/>
      <w:lang w:eastAsia="en-US"/>
    </w:rPr>
  </w:style>
  <w:style w:type="paragraph" w:styleId="ListParagraph">
    <w:name w:val="List Paragraph"/>
    <w:basedOn w:val="Normal"/>
    <w:uiPriority w:val="34"/>
    <w:qFormat/>
    <w:rsid w:val="00A63F89"/>
    <w:pPr>
      <w:spacing w:after="200" w:line="276" w:lineRule="auto"/>
      <w:ind w:left="720"/>
    </w:pPr>
    <w:rPr>
      <w:rFonts w:ascii="Calibri" w:eastAsia="Calibri" w:hAnsi="Calibri"/>
      <w:szCs w:val="22"/>
    </w:rPr>
  </w:style>
  <w:style w:type="paragraph" w:customStyle="1" w:styleId="Default">
    <w:name w:val="Default"/>
    <w:rsid w:val="00894DE6"/>
    <w:pPr>
      <w:autoSpaceDE w:val="0"/>
      <w:autoSpaceDN w:val="0"/>
      <w:adjustRightInd w:val="0"/>
    </w:pPr>
    <w:rPr>
      <w:rFonts w:ascii="Arial" w:eastAsiaTheme="minorHAnsi" w:hAnsi="Arial" w:cs="Arial"/>
      <w:color w:val="000000"/>
      <w:sz w:val="24"/>
      <w:szCs w:val="24"/>
      <w:lang w:eastAsia="en-US"/>
    </w:rPr>
  </w:style>
  <w:style w:type="character" w:customStyle="1" w:styleId="FootnoteTextChar">
    <w:name w:val="Footnote Text Char"/>
    <w:basedOn w:val="DefaultParagraphFont"/>
    <w:link w:val="FootnoteText"/>
    <w:uiPriority w:val="99"/>
    <w:semiHidden/>
    <w:rsid w:val="007F6119"/>
    <w:rPr>
      <w:rFonts w:asciiTheme="minorHAnsi" w:hAnsiTheme="minorHAnsi"/>
      <w:lang w:eastAsia="en-US"/>
    </w:rPr>
  </w:style>
  <w:style w:type="character" w:styleId="UnresolvedMention">
    <w:name w:val="Unresolved Mention"/>
    <w:basedOn w:val="DefaultParagraphFont"/>
    <w:uiPriority w:val="99"/>
    <w:unhideWhenUsed/>
    <w:rsid w:val="00EB60EC"/>
    <w:rPr>
      <w:color w:val="605E5C"/>
      <w:shd w:val="clear" w:color="auto" w:fill="E1DFDD"/>
    </w:rPr>
  </w:style>
  <w:style w:type="character" w:customStyle="1" w:styleId="normaltextrun">
    <w:name w:val="normaltextrun"/>
    <w:basedOn w:val="DefaultParagraphFont"/>
    <w:rsid w:val="00A148BF"/>
  </w:style>
  <w:style w:type="character" w:customStyle="1" w:styleId="eop">
    <w:name w:val="eop"/>
    <w:basedOn w:val="DefaultParagraphFont"/>
    <w:rsid w:val="00A148BF"/>
  </w:style>
  <w:style w:type="character" w:styleId="Mention">
    <w:name w:val="Mention"/>
    <w:basedOn w:val="DefaultParagraphFont"/>
    <w:uiPriority w:val="99"/>
    <w:unhideWhenUsed/>
    <w:rsid w:val="005B4451"/>
    <w:rPr>
      <w:color w:val="2B579A"/>
      <w:shd w:val="clear" w:color="auto" w:fill="E1DFDD"/>
    </w:rPr>
  </w:style>
  <w:style w:type="character" w:styleId="Emphasis">
    <w:name w:val="Emphasis"/>
    <w:basedOn w:val="DefaultParagraphFont"/>
    <w:uiPriority w:val="20"/>
    <w:qFormat/>
    <w:rsid w:val="005D3DB9"/>
    <w:rPr>
      <w:i/>
      <w:iCs/>
    </w:rPr>
  </w:style>
  <w:style w:type="character" w:styleId="FollowedHyperlink">
    <w:name w:val="FollowedHyperlink"/>
    <w:basedOn w:val="DefaultParagraphFont"/>
    <w:semiHidden/>
    <w:unhideWhenUsed/>
    <w:rsid w:val="005A7E5D"/>
    <w:rPr>
      <w:color w:val="800080" w:themeColor="followedHyperlink"/>
      <w:u w:val="single"/>
    </w:rPr>
  </w:style>
  <w:style w:type="paragraph" w:customStyle="1" w:styleId="TableParagraph">
    <w:name w:val="Table Paragraph"/>
    <w:basedOn w:val="Normal"/>
    <w:uiPriority w:val="1"/>
    <w:qFormat/>
    <w:rsid w:val="0027673A"/>
    <w:pPr>
      <w:widowControl w:val="0"/>
      <w:autoSpaceDE w:val="0"/>
      <w:autoSpaceDN w:val="0"/>
    </w:pPr>
    <w:rPr>
      <w:rFonts w:ascii="Verdana" w:eastAsia="Verdana" w:hAnsi="Verdana" w:cs="Verdana"/>
      <w:szCs w:val="22"/>
      <w:lang w:eastAsia="en-GB" w:bidi="en-GB"/>
    </w:rPr>
  </w:style>
  <w:style w:type="paragraph" w:styleId="BodyText">
    <w:name w:val="Body Text"/>
    <w:basedOn w:val="Normal"/>
    <w:link w:val="BodyTextChar"/>
    <w:uiPriority w:val="1"/>
    <w:qFormat/>
    <w:rsid w:val="00E23B74"/>
    <w:pPr>
      <w:widowControl w:val="0"/>
      <w:autoSpaceDE w:val="0"/>
      <w:autoSpaceDN w:val="0"/>
      <w:ind w:left="120"/>
    </w:pPr>
    <w:rPr>
      <w:rFonts w:ascii="Verdana" w:eastAsia="Verdana" w:hAnsi="Verdana" w:cs="Verdana"/>
      <w:szCs w:val="22"/>
      <w:lang w:eastAsia="en-GB" w:bidi="en-GB"/>
    </w:rPr>
  </w:style>
  <w:style w:type="character" w:customStyle="1" w:styleId="BodyTextChar">
    <w:name w:val="Body Text Char"/>
    <w:basedOn w:val="DefaultParagraphFont"/>
    <w:link w:val="BodyText"/>
    <w:uiPriority w:val="1"/>
    <w:rsid w:val="00E23B74"/>
    <w:rPr>
      <w:rFonts w:ascii="Verdana" w:eastAsia="Verdana" w:hAnsi="Verdana" w:cs="Verdana"/>
      <w:sz w:val="22"/>
      <w:szCs w:val="22"/>
      <w:lang w:bidi="en-GB"/>
    </w:rPr>
  </w:style>
  <w:style w:type="character" w:customStyle="1" w:styleId="Heading2Char">
    <w:name w:val="Heading 2 Char"/>
    <w:basedOn w:val="DefaultParagraphFont"/>
    <w:link w:val="Heading2"/>
    <w:rsid w:val="00F62B91"/>
    <w:rPr>
      <w:rFonts w:asciiTheme="minorHAnsi" w:hAnsiTheme="minorHAnsi" w:cs="Arial"/>
      <w:b/>
      <w:bCs/>
      <w:iCs/>
      <w:color w:val="B50938" w:themeColor="accent1"/>
      <w:sz w:val="24"/>
      <w:szCs w:val="28"/>
      <w:lang w:eastAsia="en-US"/>
    </w:rPr>
  </w:style>
  <w:style w:type="paragraph" w:customStyle="1" w:styleId="paragraph">
    <w:name w:val="paragraph"/>
    <w:basedOn w:val="Normal"/>
    <w:rsid w:val="00F62B91"/>
    <w:pPr>
      <w:spacing w:before="100" w:beforeAutospacing="1" w:after="100" w:afterAutospacing="1"/>
    </w:pPr>
    <w:rPr>
      <w:rFonts w:ascii="Times New Roman" w:hAnsi="Times New Roman"/>
      <w:sz w:val="24"/>
      <w:lang w:eastAsia="en-GB"/>
    </w:rPr>
  </w:style>
  <w:style w:type="paragraph" w:styleId="Revision">
    <w:name w:val="Revision"/>
    <w:hidden/>
    <w:uiPriority w:val="99"/>
    <w:semiHidden/>
    <w:rsid w:val="00F61768"/>
    <w:rPr>
      <w:rFonts w:asciiTheme="minorHAnsi" w:hAnsiTheme="minorHAnsi"/>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075480">
      <w:bodyDiv w:val="1"/>
      <w:marLeft w:val="0"/>
      <w:marRight w:val="0"/>
      <w:marTop w:val="0"/>
      <w:marBottom w:val="0"/>
      <w:divBdr>
        <w:top w:val="none" w:sz="0" w:space="0" w:color="auto"/>
        <w:left w:val="none" w:sz="0" w:space="0" w:color="auto"/>
        <w:bottom w:val="none" w:sz="0" w:space="0" w:color="auto"/>
        <w:right w:val="none" w:sz="0" w:space="0" w:color="auto"/>
      </w:divBdr>
    </w:div>
    <w:div w:id="280302762">
      <w:bodyDiv w:val="1"/>
      <w:marLeft w:val="0"/>
      <w:marRight w:val="0"/>
      <w:marTop w:val="0"/>
      <w:marBottom w:val="0"/>
      <w:divBdr>
        <w:top w:val="none" w:sz="0" w:space="0" w:color="auto"/>
        <w:left w:val="none" w:sz="0" w:space="0" w:color="auto"/>
        <w:bottom w:val="none" w:sz="0" w:space="0" w:color="auto"/>
        <w:right w:val="none" w:sz="0" w:space="0" w:color="auto"/>
      </w:divBdr>
    </w:div>
    <w:div w:id="445733665">
      <w:bodyDiv w:val="1"/>
      <w:marLeft w:val="0"/>
      <w:marRight w:val="0"/>
      <w:marTop w:val="0"/>
      <w:marBottom w:val="0"/>
      <w:divBdr>
        <w:top w:val="none" w:sz="0" w:space="0" w:color="auto"/>
        <w:left w:val="none" w:sz="0" w:space="0" w:color="auto"/>
        <w:bottom w:val="none" w:sz="0" w:space="0" w:color="auto"/>
        <w:right w:val="none" w:sz="0" w:space="0" w:color="auto"/>
      </w:divBdr>
    </w:div>
    <w:div w:id="530336915">
      <w:bodyDiv w:val="1"/>
      <w:marLeft w:val="0"/>
      <w:marRight w:val="0"/>
      <w:marTop w:val="0"/>
      <w:marBottom w:val="0"/>
      <w:divBdr>
        <w:top w:val="none" w:sz="0" w:space="0" w:color="auto"/>
        <w:left w:val="none" w:sz="0" w:space="0" w:color="auto"/>
        <w:bottom w:val="none" w:sz="0" w:space="0" w:color="auto"/>
        <w:right w:val="none" w:sz="0" w:space="0" w:color="auto"/>
      </w:divBdr>
    </w:div>
    <w:div w:id="612058253">
      <w:bodyDiv w:val="1"/>
      <w:marLeft w:val="0"/>
      <w:marRight w:val="0"/>
      <w:marTop w:val="0"/>
      <w:marBottom w:val="0"/>
      <w:divBdr>
        <w:top w:val="none" w:sz="0" w:space="0" w:color="auto"/>
        <w:left w:val="none" w:sz="0" w:space="0" w:color="auto"/>
        <w:bottom w:val="none" w:sz="0" w:space="0" w:color="auto"/>
        <w:right w:val="none" w:sz="0" w:space="0" w:color="auto"/>
      </w:divBdr>
    </w:div>
    <w:div w:id="617101259">
      <w:bodyDiv w:val="1"/>
      <w:marLeft w:val="0"/>
      <w:marRight w:val="0"/>
      <w:marTop w:val="0"/>
      <w:marBottom w:val="0"/>
      <w:divBdr>
        <w:top w:val="none" w:sz="0" w:space="0" w:color="auto"/>
        <w:left w:val="none" w:sz="0" w:space="0" w:color="auto"/>
        <w:bottom w:val="none" w:sz="0" w:space="0" w:color="auto"/>
        <w:right w:val="none" w:sz="0" w:space="0" w:color="auto"/>
      </w:divBdr>
    </w:div>
    <w:div w:id="802651736">
      <w:bodyDiv w:val="1"/>
      <w:marLeft w:val="0"/>
      <w:marRight w:val="0"/>
      <w:marTop w:val="0"/>
      <w:marBottom w:val="0"/>
      <w:divBdr>
        <w:top w:val="none" w:sz="0" w:space="0" w:color="auto"/>
        <w:left w:val="none" w:sz="0" w:space="0" w:color="auto"/>
        <w:bottom w:val="none" w:sz="0" w:space="0" w:color="auto"/>
        <w:right w:val="none" w:sz="0" w:space="0" w:color="auto"/>
      </w:divBdr>
    </w:div>
    <w:div w:id="809593261">
      <w:bodyDiv w:val="1"/>
      <w:marLeft w:val="0"/>
      <w:marRight w:val="0"/>
      <w:marTop w:val="0"/>
      <w:marBottom w:val="0"/>
      <w:divBdr>
        <w:top w:val="none" w:sz="0" w:space="0" w:color="auto"/>
        <w:left w:val="none" w:sz="0" w:space="0" w:color="auto"/>
        <w:bottom w:val="none" w:sz="0" w:space="0" w:color="auto"/>
        <w:right w:val="none" w:sz="0" w:space="0" w:color="auto"/>
      </w:divBdr>
    </w:div>
    <w:div w:id="914513705">
      <w:bodyDiv w:val="1"/>
      <w:marLeft w:val="0"/>
      <w:marRight w:val="0"/>
      <w:marTop w:val="0"/>
      <w:marBottom w:val="0"/>
      <w:divBdr>
        <w:top w:val="none" w:sz="0" w:space="0" w:color="auto"/>
        <w:left w:val="none" w:sz="0" w:space="0" w:color="auto"/>
        <w:bottom w:val="none" w:sz="0" w:space="0" w:color="auto"/>
        <w:right w:val="none" w:sz="0" w:space="0" w:color="auto"/>
      </w:divBdr>
    </w:div>
    <w:div w:id="967858741">
      <w:bodyDiv w:val="1"/>
      <w:marLeft w:val="0"/>
      <w:marRight w:val="0"/>
      <w:marTop w:val="0"/>
      <w:marBottom w:val="0"/>
      <w:divBdr>
        <w:top w:val="none" w:sz="0" w:space="0" w:color="auto"/>
        <w:left w:val="none" w:sz="0" w:space="0" w:color="auto"/>
        <w:bottom w:val="none" w:sz="0" w:space="0" w:color="auto"/>
        <w:right w:val="none" w:sz="0" w:space="0" w:color="auto"/>
      </w:divBdr>
    </w:div>
    <w:div w:id="993686086">
      <w:bodyDiv w:val="1"/>
      <w:marLeft w:val="0"/>
      <w:marRight w:val="0"/>
      <w:marTop w:val="0"/>
      <w:marBottom w:val="0"/>
      <w:divBdr>
        <w:top w:val="none" w:sz="0" w:space="0" w:color="auto"/>
        <w:left w:val="none" w:sz="0" w:space="0" w:color="auto"/>
        <w:bottom w:val="none" w:sz="0" w:space="0" w:color="auto"/>
        <w:right w:val="none" w:sz="0" w:space="0" w:color="auto"/>
      </w:divBdr>
    </w:div>
    <w:div w:id="1005212060">
      <w:bodyDiv w:val="1"/>
      <w:marLeft w:val="0"/>
      <w:marRight w:val="0"/>
      <w:marTop w:val="0"/>
      <w:marBottom w:val="0"/>
      <w:divBdr>
        <w:top w:val="none" w:sz="0" w:space="0" w:color="auto"/>
        <w:left w:val="none" w:sz="0" w:space="0" w:color="auto"/>
        <w:bottom w:val="none" w:sz="0" w:space="0" w:color="auto"/>
        <w:right w:val="none" w:sz="0" w:space="0" w:color="auto"/>
      </w:divBdr>
    </w:div>
    <w:div w:id="1290740400">
      <w:bodyDiv w:val="1"/>
      <w:marLeft w:val="0"/>
      <w:marRight w:val="0"/>
      <w:marTop w:val="0"/>
      <w:marBottom w:val="0"/>
      <w:divBdr>
        <w:top w:val="none" w:sz="0" w:space="0" w:color="auto"/>
        <w:left w:val="none" w:sz="0" w:space="0" w:color="auto"/>
        <w:bottom w:val="none" w:sz="0" w:space="0" w:color="auto"/>
        <w:right w:val="none" w:sz="0" w:space="0" w:color="auto"/>
      </w:divBdr>
    </w:div>
    <w:div w:id="1316762118">
      <w:bodyDiv w:val="1"/>
      <w:marLeft w:val="0"/>
      <w:marRight w:val="0"/>
      <w:marTop w:val="0"/>
      <w:marBottom w:val="0"/>
      <w:divBdr>
        <w:top w:val="none" w:sz="0" w:space="0" w:color="auto"/>
        <w:left w:val="none" w:sz="0" w:space="0" w:color="auto"/>
        <w:bottom w:val="none" w:sz="0" w:space="0" w:color="auto"/>
        <w:right w:val="none" w:sz="0" w:space="0" w:color="auto"/>
      </w:divBdr>
    </w:div>
    <w:div w:id="1374892169">
      <w:bodyDiv w:val="1"/>
      <w:marLeft w:val="0"/>
      <w:marRight w:val="0"/>
      <w:marTop w:val="0"/>
      <w:marBottom w:val="0"/>
      <w:divBdr>
        <w:top w:val="none" w:sz="0" w:space="0" w:color="auto"/>
        <w:left w:val="none" w:sz="0" w:space="0" w:color="auto"/>
        <w:bottom w:val="none" w:sz="0" w:space="0" w:color="auto"/>
        <w:right w:val="none" w:sz="0" w:space="0" w:color="auto"/>
      </w:divBdr>
    </w:div>
    <w:div w:id="1378042931">
      <w:bodyDiv w:val="1"/>
      <w:marLeft w:val="0"/>
      <w:marRight w:val="0"/>
      <w:marTop w:val="0"/>
      <w:marBottom w:val="0"/>
      <w:divBdr>
        <w:top w:val="none" w:sz="0" w:space="0" w:color="auto"/>
        <w:left w:val="none" w:sz="0" w:space="0" w:color="auto"/>
        <w:bottom w:val="none" w:sz="0" w:space="0" w:color="auto"/>
        <w:right w:val="none" w:sz="0" w:space="0" w:color="auto"/>
      </w:divBdr>
    </w:div>
    <w:div w:id="1670133550">
      <w:bodyDiv w:val="1"/>
      <w:marLeft w:val="0"/>
      <w:marRight w:val="0"/>
      <w:marTop w:val="0"/>
      <w:marBottom w:val="0"/>
      <w:divBdr>
        <w:top w:val="none" w:sz="0" w:space="0" w:color="auto"/>
        <w:left w:val="none" w:sz="0" w:space="0" w:color="auto"/>
        <w:bottom w:val="none" w:sz="0" w:space="0" w:color="auto"/>
        <w:right w:val="none" w:sz="0" w:space="0" w:color="auto"/>
      </w:divBdr>
    </w:div>
    <w:div w:id="1695186117">
      <w:bodyDiv w:val="1"/>
      <w:marLeft w:val="0"/>
      <w:marRight w:val="0"/>
      <w:marTop w:val="0"/>
      <w:marBottom w:val="0"/>
      <w:divBdr>
        <w:top w:val="none" w:sz="0" w:space="0" w:color="auto"/>
        <w:left w:val="none" w:sz="0" w:space="0" w:color="auto"/>
        <w:bottom w:val="none" w:sz="0" w:space="0" w:color="auto"/>
        <w:right w:val="none" w:sz="0" w:space="0" w:color="auto"/>
      </w:divBdr>
    </w:div>
    <w:div w:id="1776823951">
      <w:bodyDiv w:val="1"/>
      <w:marLeft w:val="0"/>
      <w:marRight w:val="0"/>
      <w:marTop w:val="0"/>
      <w:marBottom w:val="0"/>
      <w:divBdr>
        <w:top w:val="none" w:sz="0" w:space="0" w:color="auto"/>
        <w:left w:val="none" w:sz="0" w:space="0" w:color="auto"/>
        <w:bottom w:val="none" w:sz="0" w:space="0" w:color="auto"/>
        <w:right w:val="none" w:sz="0" w:space="0" w:color="auto"/>
      </w:divBdr>
    </w:div>
    <w:div w:id="1788086994">
      <w:bodyDiv w:val="1"/>
      <w:marLeft w:val="0"/>
      <w:marRight w:val="0"/>
      <w:marTop w:val="0"/>
      <w:marBottom w:val="0"/>
      <w:divBdr>
        <w:top w:val="none" w:sz="0" w:space="0" w:color="auto"/>
        <w:left w:val="none" w:sz="0" w:space="0" w:color="auto"/>
        <w:bottom w:val="none" w:sz="0" w:space="0" w:color="auto"/>
        <w:right w:val="none" w:sz="0" w:space="0" w:color="auto"/>
      </w:divBdr>
    </w:div>
    <w:div w:id="2097088682">
      <w:bodyDiv w:val="1"/>
      <w:marLeft w:val="0"/>
      <w:marRight w:val="0"/>
      <w:marTop w:val="0"/>
      <w:marBottom w:val="0"/>
      <w:divBdr>
        <w:top w:val="none" w:sz="0" w:space="0" w:color="auto"/>
        <w:left w:val="none" w:sz="0" w:space="0" w:color="auto"/>
        <w:bottom w:val="none" w:sz="0" w:space="0" w:color="auto"/>
        <w:right w:val="none" w:sz="0" w:space="0" w:color="auto"/>
      </w:divBdr>
    </w:div>
    <w:div w:id="2130081006">
      <w:bodyDiv w:val="1"/>
      <w:marLeft w:val="0"/>
      <w:marRight w:val="0"/>
      <w:marTop w:val="0"/>
      <w:marBottom w:val="0"/>
      <w:divBdr>
        <w:top w:val="none" w:sz="0" w:space="0" w:color="auto"/>
        <w:left w:val="none" w:sz="0" w:space="0" w:color="auto"/>
        <w:bottom w:val="none" w:sz="0" w:space="0" w:color="auto"/>
        <w:right w:val="none" w:sz="0" w:space="0" w:color="auto"/>
      </w:divBdr>
    </w:div>
    <w:div w:id="213085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rliament.uk/contentassets/98fbe2848e074a248d14d2a5d0cfbeeb/house-of-lords-values-guide-static-version-final.pdf" TargetMode="External"/><Relationship Id="rId18" Type="http://schemas.openxmlformats.org/officeDocument/2006/relationships/hyperlink" Target="mailto:hlrecruitment@parliament.uk"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parliament.uk/about/working/jobs/" TargetMode="External"/><Relationship Id="rId17" Type="http://schemas.openxmlformats.org/officeDocument/2006/relationships/hyperlink" Target="mailto:hlrecruitment@parliament.uk" TargetMode="External"/><Relationship Id="rId2" Type="http://schemas.openxmlformats.org/officeDocument/2006/relationships/customXml" Target="../customXml/item2.xml"/><Relationship Id="rId16" Type="http://schemas.openxmlformats.org/officeDocument/2006/relationships/hyperlink" Target="https://www.parliament.uk/globalassets/mps-lords--offices/offices/pass-office/psd-national-security-vetting-booklet.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ivilservicepensionscheme.org.uk/members/joining-the-civil-service-pension-schem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arliament.uk/mps-lords-and-offices/offices/lords/lordshro/employee-benefits/" TargetMode="External"/></Relationships>
</file>

<file path=word/theme/theme1.xml><?xml version="1.0" encoding="utf-8"?>
<a:theme xmlns:a="http://schemas.openxmlformats.org/drawingml/2006/main" name="Office Theme">
  <a:themeElements>
    <a:clrScheme name="Lords">
      <a:dk1>
        <a:srgbClr val="B50938"/>
      </a:dk1>
      <a:lt1>
        <a:sysClr val="window" lastClr="FFFFFF"/>
      </a:lt1>
      <a:dk2>
        <a:srgbClr val="2A2723"/>
      </a:dk2>
      <a:lt2>
        <a:srgbClr val="EEECE1"/>
      </a:lt2>
      <a:accent1>
        <a:srgbClr val="B50938"/>
      </a:accent1>
      <a:accent2>
        <a:srgbClr val="2A2723"/>
      </a:accent2>
      <a:accent3>
        <a:srgbClr val="B50938"/>
      </a:accent3>
      <a:accent4>
        <a:srgbClr val="2A2723"/>
      </a:accent4>
      <a:accent5>
        <a:srgbClr val="B50938"/>
      </a:accent5>
      <a:accent6>
        <a:srgbClr val="2A2723"/>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b5d42c4-914b-4b6c-9484-cc862d52047b">
      <UserInfo>
        <DisplayName>GRANT, Akiebel</DisplayName>
        <AccountId>41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94FE677CF2C3B45AB0D7F2B4EEBC064" ma:contentTypeVersion="7" ma:contentTypeDescription="Create a new document." ma:contentTypeScope="" ma:versionID="b3c77254bde077b1426f873cc42a4fec">
  <xsd:schema xmlns:xsd="http://www.w3.org/2001/XMLSchema" xmlns:xs="http://www.w3.org/2001/XMLSchema" xmlns:p="http://schemas.microsoft.com/office/2006/metadata/properties" xmlns:ns3="69e27ec2-ae2f-4ac1-9e30-1c89a4105c6b" xmlns:ns4="0b5d42c4-914b-4b6c-9484-cc862d52047b" targetNamespace="http://schemas.microsoft.com/office/2006/metadata/properties" ma:root="true" ma:fieldsID="a5bb2c65a1245578fb71ded1386fd45b" ns3:_="" ns4:_="">
    <xsd:import namespace="69e27ec2-ae2f-4ac1-9e30-1c89a4105c6b"/>
    <xsd:import namespace="0b5d42c4-914b-4b6c-9484-cc862d52047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27ec2-ae2f-4ac1-9e30-1c89a4105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5d42c4-914b-4b6c-9484-cc862d52047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536910-3A6C-4D35-8465-C1BAA7F58C55}">
  <ds:schemaRefs>
    <ds:schemaRef ds:uri="http://schemas.microsoft.com/office/2006/metadata/properties"/>
    <ds:schemaRef ds:uri="http://schemas.microsoft.com/office/infopath/2007/PartnerControls"/>
    <ds:schemaRef ds:uri="0b5d42c4-914b-4b6c-9484-cc862d52047b"/>
  </ds:schemaRefs>
</ds:datastoreItem>
</file>

<file path=customXml/itemProps2.xml><?xml version="1.0" encoding="utf-8"?>
<ds:datastoreItem xmlns:ds="http://schemas.openxmlformats.org/officeDocument/2006/customXml" ds:itemID="{D84A58AA-1753-4022-94AF-3028E4D0203F}">
  <ds:schemaRefs>
    <ds:schemaRef ds:uri="http://schemas.openxmlformats.org/officeDocument/2006/bibliography"/>
  </ds:schemaRefs>
</ds:datastoreItem>
</file>

<file path=customXml/itemProps3.xml><?xml version="1.0" encoding="utf-8"?>
<ds:datastoreItem xmlns:ds="http://schemas.openxmlformats.org/officeDocument/2006/customXml" ds:itemID="{173334DD-B130-47AE-9375-B6E0EDC38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27ec2-ae2f-4ac1-9e30-1c89a4105c6b"/>
    <ds:schemaRef ds:uri="0b5d42c4-914b-4b6c-9484-cc862d5204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B08AFC-8ABD-488A-BF14-5FA0B552C0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2273</Words>
  <Characters>13750</Characters>
  <Application>Microsoft Office Word</Application>
  <DocSecurity>0</DocSecurity>
  <Lines>114</Lines>
  <Paragraphs>31</Paragraphs>
  <ScaleCrop>false</ScaleCrop>
  <Company>House of Lords</Company>
  <LinksUpToDate>false</LinksUpToDate>
  <CharactersWithSpaces>15992</CharactersWithSpaces>
  <SharedDoc>false</SharedDoc>
  <HLinks>
    <vt:vector size="42" baseType="variant">
      <vt:variant>
        <vt:i4>2490387</vt:i4>
      </vt:variant>
      <vt:variant>
        <vt:i4>18</vt:i4>
      </vt:variant>
      <vt:variant>
        <vt:i4>0</vt:i4>
      </vt:variant>
      <vt:variant>
        <vt:i4>5</vt:i4>
      </vt:variant>
      <vt:variant>
        <vt:lpwstr>mailto:hlrecruitment@parliament.uk</vt:lpwstr>
      </vt:variant>
      <vt:variant>
        <vt:lpwstr/>
      </vt:variant>
      <vt:variant>
        <vt:i4>2490387</vt:i4>
      </vt:variant>
      <vt:variant>
        <vt:i4>15</vt:i4>
      </vt:variant>
      <vt:variant>
        <vt:i4>0</vt:i4>
      </vt:variant>
      <vt:variant>
        <vt:i4>5</vt:i4>
      </vt:variant>
      <vt:variant>
        <vt:lpwstr>mailto:hlrecruitment@parliament.uk</vt:lpwstr>
      </vt:variant>
      <vt:variant>
        <vt:lpwstr/>
      </vt:variant>
      <vt:variant>
        <vt:i4>7798838</vt:i4>
      </vt:variant>
      <vt:variant>
        <vt:i4>12</vt:i4>
      </vt:variant>
      <vt:variant>
        <vt:i4>0</vt:i4>
      </vt:variant>
      <vt:variant>
        <vt:i4>5</vt:i4>
      </vt:variant>
      <vt:variant>
        <vt:lpwstr>https://www.parliament.uk/globalassets/mps-lords--offices/offices/pass-office/psd-national-security-vetting-booklet.pdf</vt:lpwstr>
      </vt:variant>
      <vt:variant>
        <vt:lpwstr/>
      </vt:variant>
      <vt:variant>
        <vt:i4>7143547</vt:i4>
      </vt:variant>
      <vt:variant>
        <vt:i4>9</vt:i4>
      </vt:variant>
      <vt:variant>
        <vt:i4>0</vt:i4>
      </vt:variant>
      <vt:variant>
        <vt:i4>5</vt:i4>
      </vt:variant>
      <vt:variant>
        <vt:lpwstr>https://www.civilservicepensionscheme.org.uk/members/joining-the-civil-service-pension-scheme/</vt:lpwstr>
      </vt:variant>
      <vt:variant>
        <vt:lpwstr/>
      </vt:variant>
      <vt:variant>
        <vt:i4>5701701</vt:i4>
      </vt:variant>
      <vt:variant>
        <vt:i4>6</vt:i4>
      </vt:variant>
      <vt:variant>
        <vt:i4>0</vt:i4>
      </vt:variant>
      <vt:variant>
        <vt:i4>5</vt:i4>
      </vt:variant>
      <vt:variant>
        <vt:lpwstr>https://www.parliament.uk/mps-lords-and-offices/offices/lords/lordshro/employee-benefits/</vt:lpwstr>
      </vt:variant>
      <vt:variant>
        <vt:lpwstr/>
      </vt:variant>
      <vt:variant>
        <vt:i4>6160411</vt:i4>
      </vt:variant>
      <vt:variant>
        <vt:i4>3</vt:i4>
      </vt:variant>
      <vt:variant>
        <vt:i4>0</vt:i4>
      </vt:variant>
      <vt:variant>
        <vt:i4>5</vt:i4>
      </vt:variant>
      <vt:variant>
        <vt:lpwstr>https://www.parliament.uk/contentassets/98fbe2848e074a248d14d2a5d0cfbeeb/house-of-lords-values-guide-static-version-final.pdf</vt:lpwstr>
      </vt:variant>
      <vt:variant>
        <vt:lpwstr/>
      </vt:variant>
      <vt:variant>
        <vt:i4>5242902</vt:i4>
      </vt:variant>
      <vt:variant>
        <vt:i4>0</vt:i4>
      </vt:variant>
      <vt:variant>
        <vt:i4>0</vt:i4>
      </vt:variant>
      <vt:variant>
        <vt:i4>5</vt:i4>
      </vt:variant>
      <vt:variant>
        <vt:lpwstr>http://www.parliament.uk/about/working/jobs/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Livy Lazzoo</dc:creator>
  <cp:keywords/>
  <cp:lastModifiedBy>MERRETT, Dulcie</cp:lastModifiedBy>
  <cp:revision>4</cp:revision>
  <cp:lastPrinted>2012-01-09T19:51:00Z</cp:lastPrinted>
  <dcterms:created xsi:type="dcterms:W3CDTF">2024-12-19T11:39:00Z</dcterms:created>
  <dcterms:modified xsi:type="dcterms:W3CDTF">2025-01-03T14:50:00Z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4.0</vt:lpwstr>
  </property>
  <property fmtid="{D5CDD505-2E9C-101B-9397-08002B2CF9AE}" pid="3" name="RAM">
    <vt:lpwstr>TBC</vt:lpwstr>
  </property>
  <property fmtid="{D5CDD505-2E9C-101B-9397-08002B2CF9AE}" pid="4" name="ReleaseDate">
    <vt:filetime>2011-04-10T23:00:00Z</vt:filetime>
  </property>
  <property fmtid="{D5CDD505-2E9C-101B-9397-08002B2CF9AE}" pid="5" name="ContentTypeId">
    <vt:lpwstr>0x010100A94FE677CF2C3B45AB0D7F2B4EEBC064</vt:lpwstr>
  </property>
  <property fmtid="{D5CDD505-2E9C-101B-9397-08002B2CF9AE}" pid="6" name="AuthorIds_UIVersion_512">
    <vt:lpwstr>44</vt:lpwstr>
  </property>
  <property fmtid="{D5CDD505-2E9C-101B-9397-08002B2CF9AE}" pid="7" name="ProtectiveMarking">
    <vt:lpwstr>2;#RA Personal Data|fe0ff214-cb8f-442e-918c-2c1d5783e6d9</vt:lpwstr>
  </property>
  <property fmtid="{D5CDD505-2E9C-101B-9397-08002B2CF9AE}" pid="8" name="RMKeyword3">
    <vt:lpwstr/>
  </property>
  <property fmtid="{D5CDD505-2E9C-101B-9397-08002B2CF9AE}" pid="9" name="RMKeyword2">
    <vt:lpwstr>17;#Recruitment|278d95e4-efc1-483d-8ac0-a06906f25a01</vt:lpwstr>
  </property>
  <property fmtid="{D5CDD505-2E9C-101B-9397-08002B2CF9AE}" pid="10" name="RMKeyword1">
    <vt:lpwstr/>
  </property>
  <property fmtid="{D5CDD505-2E9C-101B-9397-08002B2CF9AE}" pid="11" name="RMKeyword4">
    <vt:lpwstr/>
  </property>
  <property fmtid="{D5CDD505-2E9C-101B-9397-08002B2CF9AE}" pid="12" name="_dlc_DocIdItemGuid">
    <vt:lpwstr>750e8888-3549-49ff-a8b7-da7b2a65a803</vt:lpwstr>
  </property>
  <property fmtid="{D5CDD505-2E9C-101B-9397-08002B2CF9AE}" pid="13" name="MSIP_Label_a8f77787-5df4-43b6-a2a8-8d8b678a318b_Enabled">
    <vt:lpwstr>True</vt:lpwstr>
  </property>
  <property fmtid="{D5CDD505-2E9C-101B-9397-08002B2CF9AE}" pid="14" name="MSIP_Label_a8f77787-5df4-43b6-a2a8-8d8b678a318b_SiteId">
    <vt:lpwstr>1ce6dd9e-b337-4088-be5e-8dbbec04b34a</vt:lpwstr>
  </property>
  <property fmtid="{D5CDD505-2E9C-101B-9397-08002B2CF9AE}" pid="15" name="MSIP_Label_a8f77787-5df4-43b6-a2a8-8d8b678a318b_Owner">
    <vt:lpwstr>granta@parliament.uk</vt:lpwstr>
  </property>
  <property fmtid="{D5CDD505-2E9C-101B-9397-08002B2CF9AE}" pid="16" name="MSIP_Label_a8f77787-5df4-43b6-a2a8-8d8b678a318b_SetDate">
    <vt:lpwstr>2019-11-19T19:32:06.7080986Z</vt:lpwstr>
  </property>
  <property fmtid="{D5CDD505-2E9C-101B-9397-08002B2CF9AE}" pid="17" name="MSIP_Label_a8f77787-5df4-43b6-a2a8-8d8b678a318b_Name">
    <vt:lpwstr>Unrestricted</vt:lpwstr>
  </property>
  <property fmtid="{D5CDD505-2E9C-101B-9397-08002B2CF9AE}" pid="18" name="MSIP_Label_a8f77787-5df4-43b6-a2a8-8d8b678a318b_Application">
    <vt:lpwstr>Microsoft Azure Information Protection</vt:lpwstr>
  </property>
  <property fmtid="{D5CDD505-2E9C-101B-9397-08002B2CF9AE}" pid="19" name="MSIP_Label_a8f77787-5df4-43b6-a2a8-8d8b678a318b_ActionId">
    <vt:lpwstr>46a83e2b-1d25-4899-9843-fc2f7c683340</vt:lpwstr>
  </property>
  <property fmtid="{D5CDD505-2E9C-101B-9397-08002B2CF9AE}" pid="20" name="MSIP_Label_a8f77787-5df4-43b6-a2a8-8d8b678a318b_Extended_MSFT_Method">
    <vt:lpwstr>Automatic</vt:lpwstr>
  </property>
  <property fmtid="{D5CDD505-2E9C-101B-9397-08002B2CF9AE}" pid="21" name="Sensitivity">
    <vt:lpwstr>Unrestricted</vt:lpwstr>
  </property>
  <property fmtid="{D5CDD505-2E9C-101B-9397-08002B2CF9AE}" pid="22" name="GrammarlyDocumentId">
    <vt:lpwstr>5548cd4828fe1fa4d41dfe0e466cec355f7688fd4a979bb243efad1ea9732e5a</vt:lpwstr>
  </property>
</Properties>
</file>