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549"/>
      </w:tblGrid>
      <w:tr w:rsidR="001F3763" w14:paraId="75EA1777" w14:textId="77777777" w:rsidTr="4CB0BE24">
        <w:tc>
          <w:tcPr>
            <w:tcW w:w="5316" w:type="dxa"/>
          </w:tcPr>
          <w:p w14:paraId="182933E8" w14:textId="77777777" w:rsidR="001F3763" w:rsidRDefault="001F3763" w:rsidP="007D75B5">
            <w:pPr>
              <w:pStyle w:val="LogoPlacement"/>
              <w:ind w:left="0"/>
            </w:pPr>
            <w:r w:rsidRPr="00F761BA">
              <w:rPr>
                <w:noProof/>
                <w:lang w:eastAsia="en-GB"/>
              </w:rPr>
              <w:drawing>
                <wp:inline distT="0" distB="0" distL="0" distR="0" wp14:anchorId="665F2F95" wp14:editId="6CB14BFB">
                  <wp:extent cx="3238500" cy="447675"/>
                  <wp:effectExtent l="0" t="0" r="0" b="0"/>
                  <wp:docPr id="7" name="Picture 1" descr="final logo re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 red (RGB)"/>
                          <pic:cNvPicPr>
                            <a:picLocks noChangeAspect="1" noChangeArrowheads="1"/>
                          </pic:cNvPicPr>
                        </pic:nvPicPr>
                        <pic:blipFill>
                          <a:blip r:embed="rId12" cstate="print"/>
                          <a:srcRect/>
                          <a:stretch>
                            <a:fillRect/>
                          </a:stretch>
                        </pic:blipFill>
                        <pic:spPr bwMode="auto">
                          <a:xfrm>
                            <a:off x="0" y="0"/>
                            <a:ext cx="3238500" cy="447675"/>
                          </a:xfrm>
                          <a:prstGeom prst="rect">
                            <a:avLst/>
                          </a:prstGeom>
                          <a:noFill/>
                          <a:ln w="9525">
                            <a:noFill/>
                            <a:miter lim="800000"/>
                            <a:headEnd/>
                            <a:tailEnd/>
                          </a:ln>
                        </pic:spPr>
                      </pic:pic>
                    </a:graphicData>
                  </a:graphic>
                </wp:inline>
              </w:drawing>
            </w:r>
          </w:p>
        </w:tc>
        <w:tc>
          <w:tcPr>
            <w:tcW w:w="4765" w:type="dxa"/>
            <w:vAlign w:val="bottom"/>
          </w:tcPr>
          <w:p w14:paraId="7FB8F709" w14:textId="77777777" w:rsidR="001F3763" w:rsidRDefault="001F3763" w:rsidP="007D75B5">
            <w:pPr>
              <w:pStyle w:val="LogoPlacement"/>
              <w:ind w:left="0"/>
            </w:pPr>
          </w:p>
        </w:tc>
      </w:tr>
    </w:tbl>
    <w:p w14:paraId="30933288" w14:textId="77777777" w:rsidR="00DF133A" w:rsidRDefault="0074763E" w:rsidP="00B23AFC">
      <w:pPr>
        <w:pStyle w:val="Heading1"/>
      </w:pPr>
      <w:r>
        <w:t>Job Description</w:t>
      </w:r>
    </w:p>
    <w:p w14:paraId="1A066074" w14:textId="77777777" w:rsidR="00172961" w:rsidRPr="00172961" w:rsidRDefault="0074763E" w:rsidP="00172961">
      <w:pPr>
        <w:pStyle w:val="Para"/>
      </w:pPr>
      <w:r>
        <w:t>D</w:t>
      </w:r>
      <w:r w:rsidR="0012403F">
        <w:t xml:space="preserve">etails of a current vacancy in the House of Lords. </w:t>
      </w:r>
      <w:r w:rsidR="001F7BFC">
        <w:rPr>
          <w:szCs w:val="22"/>
        </w:rPr>
        <w:t xml:space="preserve">To apply for this post, </w:t>
      </w:r>
      <w:r w:rsidR="00F8458D" w:rsidRPr="00606FFD">
        <w:rPr>
          <w:rFonts w:ascii="Verdana" w:hAnsi="Verdana"/>
        </w:rPr>
        <w:t>please ensure you complete all sections of our</w:t>
      </w:r>
      <w:r w:rsidR="00F8458D">
        <w:rPr>
          <w:rFonts w:ascii="Verdana" w:hAnsi="Verdana"/>
        </w:rPr>
        <w:t xml:space="preserve"> online application form</w:t>
      </w:r>
      <w:r w:rsidR="00F8458D" w:rsidRPr="00606FFD">
        <w:rPr>
          <w:rFonts w:ascii="Verdana" w:hAnsi="Verdana"/>
        </w:rPr>
        <w:t xml:space="preserve"> found at </w:t>
      </w:r>
      <w:hyperlink r:id="rId13" w:history="1">
        <w:r w:rsidR="00F8458D" w:rsidRPr="00606FFD">
          <w:rPr>
            <w:rFonts w:ascii="Verdana" w:hAnsi="Verdana"/>
            <w:color w:val="0000FF"/>
            <w:u w:val="single"/>
          </w:rPr>
          <w:t>http://www.parliament.uk/about/working/jobs/</w:t>
        </w:r>
      </w:hyperlink>
      <w:r w:rsidR="00F8458D" w:rsidRPr="00606FFD">
        <w:rPr>
          <w:rFonts w:ascii="Verdana" w:hAnsi="Verdana"/>
        </w:rPr>
        <w:t xml:space="preserve">   </w:t>
      </w:r>
    </w:p>
    <w:tbl>
      <w:tblPr>
        <w:tblW w:w="0" w:type="auto"/>
        <w:tblInd w:w="-3" w:type="dxa"/>
        <w:tblCellMar>
          <w:left w:w="85" w:type="dxa"/>
          <w:right w:w="85" w:type="dxa"/>
        </w:tblCellMar>
        <w:tblLook w:val="04A0" w:firstRow="1" w:lastRow="0" w:firstColumn="1" w:lastColumn="0" w:noHBand="0" w:noVBand="1"/>
      </w:tblPr>
      <w:tblGrid>
        <w:gridCol w:w="4358"/>
        <w:gridCol w:w="379"/>
        <w:gridCol w:w="4337"/>
      </w:tblGrid>
      <w:tr w:rsidR="00172961" w:rsidRPr="00AF1633" w14:paraId="31001556" w14:textId="77777777" w:rsidTr="19E1568B">
        <w:tc>
          <w:tcPr>
            <w:tcW w:w="9157" w:type="dxa"/>
            <w:gridSpan w:val="3"/>
            <w:vAlign w:val="center"/>
          </w:tcPr>
          <w:p w14:paraId="01AEFBD7" w14:textId="77777777" w:rsidR="00172961" w:rsidRDefault="00172961" w:rsidP="00172961">
            <w:pPr>
              <w:pStyle w:val="Heading2"/>
            </w:pPr>
            <w:r>
              <w:t>Job Description</w:t>
            </w:r>
          </w:p>
        </w:tc>
      </w:tr>
      <w:tr w:rsidR="00172961" w:rsidRPr="00AF1633" w14:paraId="2FB7CDC4" w14:textId="77777777" w:rsidTr="19E1568B">
        <w:tc>
          <w:tcPr>
            <w:tcW w:w="4395" w:type="dxa"/>
            <w:tcBorders>
              <w:bottom w:val="single" w:sz="2" w:space="0" w:color="auto"/>
            </w:tcBorders>
            <w:vAlign w:val="bottom"/>
          </w:tcPr>
          <w:p w14:paraId="6B3F60DB" w14:textId="77777777" w:rsidR="00172961" w:rsidRPr="00FD4FD5" w:rsidRDefault="00172961" w:rsidP="009E2618">
            <w:pPr>
              <w:pStyle w:val="Label"/>
              <w:rPr>
                <w:rFonts w:ascii="Verdana" w:hAnsi="Verdana"/>
              </w:rPr>
            </w:pPr>
            <w:r>
              <w:t>Job title</w:t>
            </w:r>
          </w:p>
        </w:tc>
        <w:tc>
          <w:tcPr>
            <w:tcW w:w="382" w:type="dxa"/>
            <w:vAlign w:val="bottom"/>
          </w:tcPr>
          <w:p w14:paraId="79738F84" w14:textId="77777777" w:rsidR="00172961" w:rsidRPr="00FD4FD5" w:rsidRDefault="00172961" w:rsidP="009E2618">
            <w:pPr>
              <w:pStyle w:val="Label"/>
              <w:rPr>
                <w:rFonts w:ascii="Verdana" w:hAnsi="Verdana"/>
              </w:rPr>
            </w:pPr>
          </w:p>
        </w:tc>
        <w:tc>
          <w:tcPr>
            <w:tcW w:w="4380" w:type="dxa"/>
            <w:tcBorders>
              <w:bottom w:val="single" w:sz="2" w:space="0" w:color="auto"/>
            </w:tcBorders>
            <w:vAlign w:val="bottom"/>
          </w:tcPr>
          <w:p w14:paraId="6155B2C3" w14:textId="77777777" w:rsidR="00172961" w:rsidRPr="00FD4FD5" w:rsidRDefault="00172961" w:rsidP="009E2618">
            <w:pPr>
              <w:pStyle w:val="Label"/>
              <w:rPr>
                <w:rFonts w:ascii="Verdana" w:hAnsi="Verdana"/>
              </w:rPr>
            </w:pPr>
            <w:r>
              <w:t>Reference number</w:t>
            </w:r>
          </w:p>
        </w:tc>
      </w:tr>
      <w:tr w:rsidR="00246C46" w:rsidRPr="00625513" w14:paraId="263F2AE3" w14:textId="77777777" w:rsidTr="19E1568B">
        <w:trPr>
          <w:trHeight w:val="385"/>
        </w:trPr>
        <w:tc>
          <w:tcPr>
            <w:tcW w:w="4395" w:type="dxa"/>
            <w:tcBorders>
              <w:top w:val="single" w:sz="2" w:space="0" w:color="auto"/>
              <w:left w:val="single" w:sz="2" w:space="0" w:color="auto"/>
              <w:bottom w:val="single" w:sz="2" w:space="0" w:color="auto"/>
              <w:right w:val="single" w:sz="2" w:space="0" w:color="auto"/>
            </w:tcBorders>
            <w:tcMar>
              <w:top w:w="57" w:type="dxa"/>
              <w:bottom w:w="57" w:type="dxa"/>
            </w:tcMar>
          </w:tcPr>
          <w:p w14:paraId="395D9366" w14:textId="19417C32" w:rsidR="004E3602" w:rsidRPr="007D4527" w:rsidRDefault="00852AEF" w:rsidP="00C86CD7">
            <w:pPr>
              <w:pStyle w:val="Response"/>
              <w:tabs>
                <w:tab w:val="center" w:pos="2091"/>
              </w:tabs>
            </w:pPr>
            <w:r>
              <w:t>Contracts Lead (Works)</w:t>
            </w:r>
          </w:p>
        </w:tc>
        <w:tc>
          <w:tcPr>
            <w:tcW w:w="382" w:type="dxa"/>
            <w:tcBorders>
              <w:left w:val="single" w:sz="2" w:space="0" w:color="auto"/>
              <w:right w:val="single" w:sz="2" w:space="0" w:color="auto"/>
            </w:tcBorders>
            <w:tcMar>
              <w:top w:w="70" w:type="dxa"/>
              <w:bottom w:w="0" w:type="dxa"/>
            </w:tcMar>
            <w:vAlign w:val="center"/>
          </w:tcPr>
          <w:p w14:paraId="55EC7690" w14:textId="77777777" w:rsidR="006A64DB" w:rsidRPr="007D4527" w:rsidRDefault="006A64DB" w:rsidP="009E2618">
            <w:pPr>
              <w:rPr>
                <w:rFonts w:ascii="Verdana" w:hAnsi="Verdana"/>
              </w:rPr>
            </w:pPr>
          </w:p>
        </w:tc>
        <w:tc>
          <w:tcPr>
            <w:tcW w:w="4380"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B8D493A" w14:textId="0D57A84D" w:rsidR="006A64DB" w:rsidRPr="007D4527" w:rsidRDefault="00852AEF" w:rsidP="007D4527">
            <w:pPr>
              <w:pStyle w:val="Response"/>
            </w:pPr>
            <w:r>
              <w:t>N/A</w:t>
            </w:r>
          </w:p>
        </w:tc>
      </w:tr>
      <w:tr w:rsidR="006A64DB" w:rsidRPr="00AF1633" w14:paraId="58523809" w14:textId="77777777" w:rsidTr="19E1568B">
        <w:tc>
          <w:tcPr>
            <w:tcW w:w="4395" w:type="dxa"/>
            <w:tcBorders>
              <w:top w:val="single" w:sz="2" w:space="0" w:color="auto"/>
              <w:bottom w:val="single" w:sz="2" w:space="0" w:color="auto"/>
            </w:tcBorders>
            <w:vAlign w:val="bottom"/>
          </w:tcPr>
          <w:p w14:paraId="605D00D5" w14:textId="77777777" w:rsidR="006A64DB" w:rsidRPr="007D4527" w:rsidRDefault="006A64DB" w:rsidP="009E2618">
            <w:pPr>
              <w:pStyle w:val="Label"/>
              <w:rPr>
                <w:rFonts w:ascii="Verdana" w:hAnsi="Verdana"/>
              </w:rPr>
            </w:pPr>
            <w:r w:rsidRPr="007D4527">
              <w:t xml:space="preserve">Office </w:t>
            </w:r>
          </w:p>
        </w:tc>
        <w:tc>
          <w:tcPr>
            <w:tcW w:w="382" w:type="dxa"/>
            <w:vAlign w:val="bottom"/>
          </w:tcPr>
          <w:p w14:paraId="6AF5D853" w14:textId="77777777" w:rsidR="006A64DB" w:rsidRPr="007D4527" w:rsidRDefault="006A64DB" w:rsidP="009E2618">
            <w:pPr>
              <w:pStyle w:val="Label"/>
              <w:rPr>
                <w:rFonts w:ascii="Verdana" w:hAnsi="Verdana"/>
              </w:rPr>
            </w:pPr>
          </w:p>
        </w:tc>
        <w:tc>
          <w:tcPr>
            <w:tcW w:w="4380" w:type="dxa"/>
            <w:tcBorders>
              <w:top w:val="single" w:sz="2" w:space="0" w:color="auto"/>
              <w:bottom w:val="single" w:sz="2" w:space="0" w:color="auto"/>
            </w:tcBorders>
            <w:vAlign w:val="bottom"/>
          </w:tcPr>
          <w:p w14:paraId="7478C609" w14:textId="77777777" w:rsidR="006A64DB" w:rsidRPr="007D4527" w:rsidRDefault="006A64DB" w:rsidP="009E2618">
            <w:pPr>
              <w:pStyle w:val="Label"/>
              <w:rPr>
                <w:rFonts w:ascii="Verdana" w:hAnsi="Verdana"/>
              </w:rPr>
            </w:pPr>
            <w:r w:rsidRPr="007D4527">
              <w:t>Grade</w:t>
            </w:r>
          </w:p>
        </w:tc>
      </w:tr>
      <w:tr w:rsidR="006A64DB" w:rsidRPr="00AF1633" w14:paraId="07C159AD" w14:textId="77777777" w:rsidTr="19E1568B">
        <w:trPr>
          <w:trHeight w:val="385"/>
        </w:trPr>
        <w:tc>
          <w:tcPr>
            <w:tcW w:w="4395" w:type="dxa"/>
            <w:tcBorders>
              <w:top w:val="single" w:sz="2" w:space="0" w:color="auto"/>
              <w:left w:val="single" w:sz="2" w:space="0" w:color="auto"/>
              <w:bottom w:val="single" w:sz="2" w:space="0" w:color="auto"/>
              <w:right w:val="single" w:sz="2" w:space="0" w:color="auto"/>
            </w:tcBorders>
            <w:tcMar>
              <w:top w:w="57" w:type="dxa"/>
              <w:bottom w:w="57" w:type="dxa"/>
            </w:tcMar>
          </w:tcPr>
          <w:p w14:paraId="653C9958" w14:textId="2CCCDD15" w:rsidR="006A64DB" w:rsidRPr="007D4527" w:rsidRDefault="00852AEF" w:rsidP="006A64DB">
            <w:r>
              <w:t>Parliamentary Commercial Directorate</w:t>
            </w:r>
          </w:p>
        </w:tc>
        <w:tc>
          <w:tcPr>
            <w:tcW w:w="382" w:type="dxa"/>
            <w:tcBorders>
              <w:left w:val="single" w:sz="2" w:space="0" w:color="auto"/>
              <w:right w:val="single" w:sz="2" w:space="0" w:color="auto"/>
            </w:tcBorders>
            <w:tcMar>
              <w:top w:w="57" w:type="dxa"/>
              <w:bottom w:w="57" w:type="dxa"/>
            </w:tcMar>
            <w:vAlign w:val="center"/>
          </w:tcPr>
          <w:p w14:paraId="60D3AA45" w14:textId="77777777" w:rsidR="006A64DB" w:rsidRPr="007D4527" w:rsidRDefault="006A64DB" w:rsidP="009E2618">
            <w:pPr>
              <w:rPr>
                <w:rFonts w:ascii="Verdana" w:hAnsi="Verdana"/>
              </w:rPr>
            </w:pPr>
          </w:p>
        </w:tc>
        <w:tc>
          <w:tcPr>
            <w:tcW w:w="4380"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3380916" w14:textId="2AF747B4" w:rsidR="006A64DB" w:rsidRPr="007D4527" w:rsidRDefault="00852AEF" w:rsidP="009E2618">
            <w:pPr>
              <w:pStyle w:val="Response"/>
            </w:pPr>
            <w:r>
              <w:t>HL7</w:t>
            </w:r>
          </w:p>
        </w:tc>
      </w:tr>
      <w:tr w:rsidR="006A64DB" w:rsidRPr="00AF1633" w14:paraId="717EF626" w14:textId="77777777" w:rsidTr="19E1568B">
        <w:tc>
          <w:tcPr>
            <w:tcW w:w="9157" w:type="dxa"/>
            <w:gridSpan w:val="3"/>
            <w:tcBorders>
              <w:bottom w:val="single" w:sz="2" w:space="0" w:color="auto"/>
            </w:tcBorders>
            <w:vAlign w:val="bottom"/>
          </w:tcPr>
          <w:p w14:paraId="1F99FCAB" w14:textId="77777777" w:rsidR="006A64DB" w:rsidRPr="007D4527" w:rsidRDefault="000864B8" w:rsidP="00650974">
            <w:pPr>
              <w:pStyle w:val="Label"/>
              <w:rPr>
                <w:rFonts w:ascii="Verdana" w:hAnsi="Verdana"/>
              </w:rPr>
            </w:pPr>
            <w:r>
              <w:rPr>
                <w:rFonts w:ascii="Verdana" w:hAnsi="Verdana"/>
              </w:rPr>
              <w:t>Starting Salary</w:t>
            </w:r>
          </w:p>
        </w:tc>
      </w:tr>
      <w:tr w:rsidR="006A64DB" w:rsidRPr="00AF1633" w14:paraId="1677922C" w14:textId="77777777" w:rsidTr="19E1568B">
        <w:trPr>
          <w:trHeight w:val="391"/>
        </w:trPr>
        <w:tc>
          <w:tcPr>
            <w:tcW w:w="9157"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0FE57EC7" w14:textId="77777777" w:rsidR="006A64DB" w:rsidRDefault="00852AEF" w:rsidP="0074763E">
            <w:pPr>
              <w:pStyle w:val="Response"/>
            </w:pPr>
            <w:r>
              <w:t>Circa £60,000 per annum</w:t>
            </w:r>
          </w:p>
          <w:p w14:paraId="37BB48C6" w14:textId="77777777" w:rsidR="00E75CA5" w:rsidRDefault="00E75CA5" w:rsidP="0074763E">
            <w:pPr>
              <w:pStyle w:val="Response"/>
            </w:pPr>
          </w:p>
          <w:p w14:paraId="2EB5FB54" w14:textId="07EA79C5" w:rsidR="00E75CA5" w:rsidRPr="00E75CA5" w:rsidRDefault="00E75CA5" w:rsidP="00E75CA5">
            <w:pPr>
              <w:jc w:val="both"/>
              <w:rPr>
                <w:rFonts w:asciiTheme="majorHAnsi" w:hAnsiTheme="majorHAnsi"/>
                <w:iCs/>
                <w:szCs w:val="22"/>
              </w:rPr>
            </w:pPr>
            <w:r w:rsidRPr="00B35A70">
              <w:rPr>
                <w:rFonts w:asciiTheme="majorHAnsi" w:hAnsiTheme="majorHAnsi"/>
                <w:iCs/>
                <w:szCs w:val="22"/>
              </w:rPr>
              <w:t>Total salary may be comprised of a mixture of basic pay up to £</w:t>
            </w:r>
            <w:r>
              <w:rPr>
                <w:rFonts w:asciiTheme="majorHAnsi" w:hAnsiTheme="majorHAnsi"/>
                <w:iCs/>
                <w:szCs w:val="22"/>
              </w:rPr>
              <w:t xml:space="preserve">50,800 </w:t>
            </w:r>
            <w:r w:rsidRPr="00B35A70">
              <w:rPr>
                <w:rFonts w:asciiTheme="majorHAnsi" w:hAnsiTheme="majorHAnsi"/>
                <w:iCs/>
                <w:szCs w:val="22"/>
              </w:rPr>
              <w:t>(consolidated) and market sector allowances (non-consolidated).</w:t>
            </w:r>
          </w:p>
        </w:tc>
      </w:tr>
      <w:tr w:rsidR="006A64DB" w:rsidRPr="00AF1633" w14:paraId="25E30D91" w14:textId="77777777" w:rsidTr="19E1568B">
        <w:tc>
          <w:tcPr>
            <w:tcW w:w="9157" w:type="dxa"/>
            <w:gridSpan w:val="3"/>
            <w:tcBorders>
              <w:bottom w:val="single" w:sz="2" w:space="0" w:color="auto"/>
            </w:tcBorders>
            <w:vAlign w:val="bottom"/>
          </w:tcPr>
          <w:p w14:paraId="042F4E7F" w14:textId="77777777" w:rsidR="006A64DB" w:rsidRPr="007D4527" w:rsidRDefault="006A64DB" w:rsidP="00030CE1">
            <w:pPr>
              <w:pStyle w:val="Label"/>
              <w:rPr>
                <w:rFonts w:ascii="Verdana" w:hAnsi="Verdana"/>
              </w:rPr>
            </w:pPr>
            <w:r w:rsidRPr="007D4527">
              <w:rPr>
                <w:rFonts w:ascii="Verdana" w:hAnsi="Verdana"/>
              </w:rPr>
              <w:t>Term</w:t>
            </w:r>
          </w:p>
        </w:tc>
      </w:tr>
      <w:tr w:rsidR="006A64DB" w:rsidRPr="00AF1633" w14:paraId="2B66F40D" w14:textId="77777777" w:rsidTr="19E1568B">
        <w:trPr>
          <w:trHeight w:val="391"/>
        </w:trPr>
        <w:tc>
          <w:tcPr>
            <w:tcW w:w="9157"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28C4CB2" w14:textId="0808DA2E" w:rsidR="006A64DB" w:rsidRPr="007D4527" w:rsidRDefault="001A4B46" w:rsidP="008276EC">
            <w:pPr>
              <w:pStyle w:val="Response"/>
            </w:pPr>
            <w:r w:rsidRPr="0059318E">
              <w:rPr>
                <w:rStyle w:val="normaltextrun"/>
                <w:rFonts w:asciiTheme="majorHAnsi" w:hAnsiTheme="majorHAnsi"/>
                <w:color w:val="000000"/>
                <w:szCs w:val="22"/>
                <w:shd w:val="clear" w:color="auto" w:fill="FFFFFF"/>
              </w:rPr>
              <w:t>This post is permanent – but w</w:t>
            </w:r>
            <w:r w:rsidRPr="0029760F">
              <w:rPr>
                <w:rStyle w:val="normaltextrun"/>
                <w:rFonts w:asciiTheme="majorHAnsi" w:hAnsiTheme="majorHAnsi"/>
                <w:color w:val="000000"/>
                <w:szCs w:val="22"/>
                <w:shd w:val="clear" w:color="auto" w:fill="FFFFFF"/>
              </w:rPr>
              <w:t>e would consider secondments to a successful applicant coming from the Civil Service, House of Commons or PDS and would also consider offering the role on a fixed term basis for 2 years with the possibility of extension/permanency if desirable.</w:t>
            </w:r>
          </w:p>
        </w:tc>
      </w:tr>
      <w:tr w:rsidR="006A64DB" w:rsidRPr="00AF1633" w14:paraId="41A67268" w14:textId="77777777" w:rsidTr="19E1568B">
        <w:trPr>
          <w:trHeight w:val="400"/>
        </w:trPr>
        <w:tc>
          <w:tcPr>
            <w:tcW w:w="9157" w:type="dxa"/>
            <w:gridSpan w:val="3"/>
            <w:shd w:val="clear" w:color="auto" w:fill="auto"/>
            <w:vAlign w:val="center"/>
          </w:tcPr>
          <w:p w14:paraId="27AD50B8" w14:textId="77777777" w:rsidR="006A64DB" w:rsidRDefault="006A64DB" w:rsidP="00A63D0E">
            <w:pPr>
              <w:pStyle w:val="Spacer"/>
            </w:pPr>
          </w:p>
          <w:p w14:paraId="3EFE6CF3" w14:textId="77777777" w:rsidR="006A64DB" w:rsidRPr="0012403F" w:rsidRDefault="006A64DB" w:rsidP="0012403F">
            <w:pPr>
              <w:pStyle w:val="Heading2"/>
            </w:pPr>
            <w:r>
              <w:t>Scope of the job</w:t>
            </w:r>
          </w:p>
        </w:tc>
      </w:tr>
      <w:tr w:rsidR="006A64DB" w:rsidRPr="00E4609C" w14:paraId="26319870" w14:textId="77777777" w:rsidTr="19E1568B">
        <w:trPr>
          <w:trHeight w:val="278"/>
        </w:trPr>
        <w:tc>
          <w:tcPr>
            <w:tcW w:w="9157" w:type="dxa"/>
            <w:gridSpan w:val="3"/>
            <w:tcBorders>
              <w:bottom w:val="single" w:sz="2" w:space="0" w:color="auto"/>
            </w:tcBorders>
            <w:vAlign w:val="bottom"/>
          </w:tcPr>
          <w:p w14:paraId="297FC83D" w14:textId="77777777" w:rsidR="006A64DB" w:rsidRPr="00172961" w:rsidRDefault="006A64DB" w:rsidP="00E4609C">
            <w:pPr>
              <w:pStyle w:val="Label"/>
            </w:pPr>
            <w:r w:rsidRPr="00172961">
              <w:t>Background</w:t>
            </w:r>
          </w:p>
        </w:tc>
      </w:tr>
      <w:tr w:rsidR="006A64DB" w:rsidRPr="00AF1633" w14:paraId="5C9504AA" w14:textId="77777777" w:rsidTr="19E1568B">
        <w:trPr>
          <w:trHeight w:val="385"/>
        </w:trPr>
        <w:tc>
          <w:tcPr>
            <w:tcW w:w="9157"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5891DDB2" w14:textId="77777777" w:rsidR="00493EC8" w:rsidRPr="006F6303" w:rsidRDefault="00493EC8" w:rsidP="00493EC8">
            <w:pPr>
              <w:pStyle w:val="Response"/>
              <w:jc w:val="both"/>
              <w:rPr>
                <w:rFonts w:asciiTheme="majorHAnsi" w:hAnsiTheme="majorHAnsi"/>
                <w:szCs w:val="22"/>
              </w:rPr>
            </w:pPr>
            <w:r w:rsidRPr="006F6303">
              <w:rPr>
                <w:rFonts w:asciiTheme="majorHAnsi" w:hAnsiTheme="majorHAnsi"/>
                <w:szCs w:val="22"/>
              </w:rPr>
              <w:t>The UK Parliament sits at the heart of our democracy and system of Government in the UK. Comprised of two Houses (the Lords and the Commons) UK Parliament works on behalf of UK citizens to check and challenge the work of Government, make and shape effective laws, and debate/make decisions on the big issues of the day.</w:t>
            </w:r>
          </w:p>
          <w:p w14:paraId="6EF2C9CE" w14:textId="77777777" w:rsidR="00493EC8" w:rsidRPr="006F6303" w:rsidRDefault="00493EC8" w:rsidP="00493EC8">
            <w:pPr>
              <w:pStyle w:val="Response"/>
              <w:jc w:val="both"/>
              <w:rPr>
                <w:rFonts w:asciiTheme="majorHAnsi" w:hAnsiTheme="majorHAnsi"/>
                <w:szCs w:val="22"/>
              </w:rPr>
            </w:pPr>
          </w:p>
          <w:p w14:paraId="7334E35C" w14:textId="77777777" w:rsidR="00493EC8" w:rsidRPr="006F6303" w:rsidRDefault="00493EC8" w:rsidP="00493EC8">
            <w:pPr>
              <w:pStyle w:val="Response"/>
              <w:jc w:val="both"/>
              <w:rPr>
                <w:rFonts w:asciiTheme="majorHAnsi" w:hAnsiTheme="majorHAnsi"/>
                <w:szCs w:val="22"/>
              </w:rPr>
            </w:pPr>
            <w:r w:rsidRPr="006F6303">
              <w:rPr>
                <w:rFonts w:asciiTheme="majorHAnsi" w:hAnsiTheme="majorHAnsi"/>
                <w:szCs w:val="22"/>
              </w:rPr>
              <w:t xml:space="preserve">This role sits within the Parliamentary Commercial Directorate (PCD). This Directorate is responsible for commercial strategy, commercial policy and standards, procurement delivery and contract &amp; supplier management support across the organisation and plays a key role in the operation of the Houses. The PCD team sits within the House of Lords but is a bicameral service and supports both the Lords and the House of Commons. You will have the opportunity to work as part of a growing and ambitious function committed to delivering to both Houses, the goods and services required, when they are needed and at best value for the taxpayer. </w:t>
            </w:r>
          </w:p>
          <w:p w14:paraId="4F03469E" w14:textId="77777777" w:rsidR="00493EC8" w:rsidRPr="006F6303" w:rsidRDefault="00493EC8" w:rsidP="00493EC8">
            <w:pPr>
              <w:pStyle w:val="Response"/>
              <w:jc w:val="both"/>
              <w:rPr>
                <w:rFonts w:asciiTheme="majorHAnsi" w:hAnsiTheme="majorHAnsi"/>
                <w:szCs w:val="22"/>
              </w:rPr>
            </w:pPr>
          </w:p>
          <w:p w14:paraId="4BB90186" w14:textId="02892954" w:rsidR="00493EC8" w:rsidRPr="006F6303" w:rsidRDefault="00493EC8" w:rsidP="00493EC8">
            <w:pPr>
              <w:pStyle w:val="Response"/>
              <w:jc w:val="both"/>
              <w:rPr>
                <w:rFonts w:asciiTheme="majorHAnsi" w:hAnsiTheme="majorHAnsi"/>
                <w:szCs w:val="22"/>
              </w:rPr>
            </w:pPr>
            <w:r w:rsidRPr="006F6303">
              <w:rPr>
                <w:rFonts w:asciiTheme="majorHAnsi" w:hAnsiTheme="majorHAnsi"/>
                <w:szCs w:val="22"/>
              </w:rPr>
              <w:t xml:space="preserve">You will be joining PCD at an exciting time. Over the coming years we plan to undertake significant changes aimed at increasing our impact across the Parliament. This comes on top of continuing to ensure the value for money from our nearly £1bn in annual spend and supporting transformational projects across </w:t>
            </w:r>
            <w:r w:rsidRPr="006F6303">
              <w:rPr>
                <w:rFonts w:asciiTheme="majorHAnsi" w:hAnsiTheme="majorHAnsi"/>
                <w:szCs w:val="22"/>
              </w:rPr>
              <w:lastRenderedPageBreak/>
              <w:t xml:space="preserve">both organisations and our estate, including the Palace of Westminster itself which is a UNECSO world heritage site. </w:t>
            </w:r>
          </w:p>
          <w:p w14:paraId="137C61A0" w14:textId="77777777" w:rsidR="00493EC8" w:rsidRDefault="00493EC8" w:rsidP="00493EC8">
            <w:pPr>
              <w:pStyle w:val="Response"/>
              <w:jc w:val="both"/>
              <w:rPr>
                <w:rFonts w:asciiTheme="majorHAnsi" w:hAnsiTheme="majorHAnsi"/>
                <w:szCs w:val="22"/>
              </w:rPr>
            </w:pPr>
          </w:p>
          <w:p w14:paraId="5BAEFADB" w14:textId="54D96FA3" w:rsidR="0026443E" w:rsidRDefault="00D8253E" w:rsidP="00493EC8">
            <w:pPr>
              <w:pStyle w:val="Response"/>
              <w:jc w:val="both"/>
              <w:rPr>
                <w:rFonts w:asciiTheme="majorHAnsi" w:hAnsiTheme="majorHAnsi"/>
                <w:szCs w:val="22"/>
              </w:rPr>
            </w:pPr>
            <w:r>
              <w:rPr>
                <w:rFonts w:asciiTheme="majorHAnsi" w:hAnsiTheme="majorHAnsi"/>
                <w:szCs w:val="22"/>
              </w:rPr>
              <w:t xml:space="preserve">Your primary role will be managing two key Parliamentary frameworks which support the </w:t>
            </w:r>
            <w:r w:rsidR="00F655EA">
              <w:rPr>
                <w:rFonts w:asciiTheme="majorHAnsi" w:hAnsiTheme="majorHAnsi"/>
                <w:szCs w:val="22"/>
              </w:rPr>
              <w:t>maintenance, refurbishment and repairs to the Palace of Westminster</w:t>
            </w:r>
            <w:r w:rsidR="009A7735">
              <w:rPr>
                <w:rFonts w:asciiTheme="majorHAnsi" w:hAnsiTheme="majorHAnsi"/>
                <w:szCs w:val="22"/>
              </w:rPr>
              <w:t xml:space="preserve"> and the wider Parliamentary estate. You will establish strong relationships with our suppliers, including those who will be appointed to our new Construction Partnership Framework, and will </w:t>
            </w:r>
            <w:r w:rsidR="00C47EAC">
              <w:rPr>
                <w:rFonts w:asciiTheme="majorHAnsi" w:hAnsiTheme="majorHAnsi"/>
                <w:szCs w:val="22"/>
              </w:rPr>
              <w:t xml:space="preserve">manage performance, risk, disputes, </w:t>
            </w:r>
            <w:r w:rsidR="00B20B52">
              <w:rPr>
                <w:rFonts w:asciiTheme="majorHAnsi" w:hAnsiTheme="majorHAnsi"/>
                <w:szCs w:val="22"/>
              </w:rPr>
              <w:t xml:space="preserve">compliance and obligations at a framework level, working closely with </w:t>
            </w:r>
            <w:r w:rsidR="005B6B99">
              <w:rPr>
                <w:rFonts w:asciiTheme="majorHAnsi" w:hAnsiTheme="majorHAnsi"/>
                <w:szCs w:val="22"/>
              </w:rPr>
              <w:t xml:space="preserve">PCD category and </w:t>
            </w:r>
            <w:r w:rsidR="00B20B52">
              <w:rPr>
                <w:rFonts w:asciiTheme="majorHAnsi" w:hAnsiTheme="majorHAnsi"/>
                <w:szCs w:val="22"/>
              </w:rPr>
              <w:t xml:space="preserve">procurement colleagues and the contract managers based in </w:t>
            </w:r>
            <w:r w:rsidR="005B6B99">
              <w:rPr>
                <w:rFonts w:asciiTheme="majorHAnsi" w:hAnsiTheme="majorHAnsi"/>
                <w:szCs w:val="22"/>
              </w:rPr>
              <w:t xml:space="preserve">Strategic Estates. </w:t>
            </w:r>
          </w:p>
          <w:p w14:paraId="414093E8" w14:textId="77777777" w:rsidR="0026443E" w:rsidRPr="006F6303" w:rsidRDefault="0026443E" w:rsidP="00493EC8">
            <w:pPr>
              <w:pStyle w:val="Response"/>
              <w:jc w:val="both"/>
              <w:rPr>
                <w:rFonts w:asciiTheme="majorHAnsi" w:hAnsiTheme="majorHAnsi"/>
                <w:szCs w:val="22"/>
              </w:rPr>
            </w:pPr>
          </w:p>
          <w:p w14:paraId="6A8C0F0B" w14:textId="77777777" w:rsidR="00493EC8" w:rsidRPr="006F6303" w:rsidRDefault="00493EC8" w:rsidP="00493EC8">
            <w:pPr>
              <w:pStyle w:val="Response"/>
              <w:jc w:val="both"/>
              <w:rPr>
                <w:rFonts w:asciiTheme="majorHAnsi" w:hAnsiTheme="majorHAnsi"/>
                <w:szCs w:val="22"/>
              </w:rPr>
            </w:pPr>
            <w:r w:rsidRPr="006F6303">
              <w:rPr>
                <w:rFonts w:asciiTheme="majorHAnsi" w:hAnsiTheme="majorHAnsi"/>
                <w:szCs w:val="22"/>
              </w:rPr>
              <w:t xml:space="preserve">You will be responsible for supporting the delivery of our contract and supplier management business partnering arrangement. Taking the lead in working with contract managers and strategic suppliers in your area, you will directly manage specific Works Frameworks and in doing so you will help to ensure that Parliament is successful in getting best value from its contracts. </w:t>
            </w:r>
          </w:p>
          <w:p w14:paraId="1A2A0904" w14:textId="77777777" w:rsidR="00493EC8" w:rsidRPr="006F6303" w:rsidRDefault="00493EC8" w:rsidP="00493EC8">
            <w:pPr>
              <w:pStyle w:val="Response"/>
              <w:jc w:val="both"/>
              <w:rPr>
                <w:rFonts w:asciiTheme="majorHAnsi" w:hAnsiTheme="majorHAnsi"/>
                <w:szCs w:val="22"/>
              </w:rPr>
            </w:pPr>
          </w:p>
          <w:p w14:paraId="59A8A722" w14:textId="098E642F" w:rsidR="00493EC8" w:rsidRPr="006F6303" w:rsidRDefault="00493EC8" w:rsidP="00493EC8">
            <w:pPr>
              <w:pStyle w:val="Response"/>
              <w:jc w:val="both"/>
              <w:rPr>
                <w:rFonts w:asciiTheme="majorHAnsi" w:hAnsiTheme="majorHAnsi"/>
                <w:szCs w:val="22"/>
              </w:rPr>
            </w:pPr>
            <w:r w:rsidRPr="006F6303">
              <w:rPr>
                <w:rFonts w:asciiTheme="majorHAnsi" w:hAnsiTheme="majorHAnsi"/>
                <w:szCs w:val="22"/>
              </w:rPr>
              <w:t xml:space="preserve">You will have experience in managing </w:t>
            </w:r>
            <w:r w:rsidR="005B6B99">
              <w:rPr>
                <w:rFonts w:asciiTheme="majorHAnsi" w:hAnsiTheme="majorHAnsi"/>
                <w:szCs w:val="22"/>
              </w:rPr>
              <w:t xml:space="preserve">and/or </w:t>
            </w:r>
            <w:r w:rsidR="005B6B99" w:rsidRPr="006F6303">
              <w:rPr>
                <w:rFonts w:asciiTheme="majorHAnsi" w:hAnsiTheme="majorHAnsi"/>
                <w:szCs w:val="22"/>
              </w:rPr>
              <w:t xml:space="preserve">procuring </w:t>
            </w:r>
            <w:r w:rsidRPr="006F6303">
              <w:rPr>
                <w:rFonts w:asciiTheme="majorHAnsi" w:hAnsiTheme="majorHAnsi"/>
                <w:szCs w:val="22"/>
              </w:rPr>
              <w:t>contracts for Works (construction, hard facilities management, building refurbishment &amp; maintenance and building security)</w:t>
            </w:r>
            <w:r w:rsidR="0073189A">
              <w:rPr>
                <w:rFonts w:asciiTheme="majorHAnsi" w:hAnsiTheme="majorHAnsi"/>
                <w:szCs w:val="22"/>
              </w:rPr>
              <w:t xml:space="preserve"> and knowledge of NEC3/NEC4 contract forms</w:t>
            </w:r>
            <w:r w:rsidRPr="006F6303">
              <w:rPr>
                <w:rFonts w:asciiTheme="majorHAnsi" w:hAnsiTheme="majorHAnsi"/>
                <w:szCs w:val="22"/>
              </w:rPr>
              <w:t xml:space="preserve">; it would be desirable if you have some knowledge too of related </w:t>
            </w:r>
            <w:bookmarkStart w:id="0" w:name="_Int_jkGgm8fw"/>
            <w:r w:rsidRPr="006F6303">
              <w:rPr>
                <w:rFonts w:asciiTheme="majorHAnsi" w:hAnsiTheme="majorHAnsi"/>
                <w:szCs w:val="22"/>
              </w:rPr>
              <w:t>Indirects</w:t>
            </w:r>
            <w:bookmarkEnd w:id="0"/>
            <w:r w:rsidRPr="006F6303">
              <w:rPr>
                <w:rFonts w:asciiTheme="majorHAnsi" w:hAnsiTheme="majorHAnsi"/>
                <w:szCs w:val="22"/>
              </w:rPr>
              <w:t xml:space="preserve"> contracting (</w:t>
            </w:r>
            <w:r w:rsidR="006F6303" w:rsidRPr="006F6303">
              <w:rPr>
                <w:rFonts w:asciiTheme="majorHAnsi" w:hAnsiTheme="majorHAnsi"/>
                <w:szCs w:val="22"/>
              </w:rPr>
              <w:t>e.g.</w:t>
            </w:r>
            <w:r w:rsidR="006F6303">
              <w:rPr>
                <w:rFonts w:asciiTheme="majorHAnsi" w:hAnsiTheme="majorHAnsi"/>
                <w:szCs w:val="22"/>
              </w:rPr>
              <w:t xml:space="preserve"> </w:t>
            </w:r>
            <w:r w:rsidRPr="006F6303">
              <w:rPr>
                <w:rFonts w:asciiTheme="majorHAnsi" w:hAnsiTheme="majorHAnsi"/>
                <w:szCs w:val="22"/>
              </w:rPr>
              <w:t>soft facilities management, professional services,).</w:t>
            </w:r>
            <w:r w:rsidR="0056446E">
              <w:rPr>
                <w:rFonts w:asciiTheme="majorHAnsi" w:hAnsiTheme="majorHAnsi"/>
                <w:szCs w:val="22"/>
              </w:rPr>
              <w:t xml:space="preserve"> </w:t>
            </w:r>
            <w:r w:rsidR="00755010">
              <w:rPr>
                <w:rFonts w:asciiTheme="majorHAnsi" w:hAnsiTheme="majorHAnsi"/>
                <w:szCs w:val="22"/>
              </w:rPr>
              <w:t>Additionally, you will have expertise around</w:t>
            </w:r>
            <w:r w:rsidR="00D80D2D">
              <w:rPr>
                <w:rFonts w:asciiTheme="majorHAnsi" w:hAnsiTheme="majorHAnsi"/>
                <w:szCs w:val="22"/>
              </w:rPr>
              <w:t xml:space="preserve"> </w:t>
            </w:r>
            <w:r w:rsidR="003743EE">
              <w:rPr>
                <w:rFonts w:asciiTheme="majorHAnsi" w:hAnsiTheme="majorHAnsi"/>
                <w:szCs w:val="22"/>
              </w:rPr>
              <w:t>f</w:t>
            </w:r>
            <w:r w:rsidR="00D80D2D">
              <w:rPr>
                <w:rFonts w:asciiTheme="majorHAnsi" w:hAnsiTheme="majorHAnsi"/>
                <w:szCs w:val="22"/>
              </w:rPr>
              <w:t>ramework</w:t>
            </w:r>
            <w:r w:rsidR="00755010">
              <w:rPr>
                <w:rFonts w:asciiTheme="majorHAnsi" w:hAnsiTheme="majorHAnsi"/>
                <w:szCs w:val="22"/>
              </w:rPr>
              <w:t xml:space="preserve"> risk management,</w:t>
            </w:r>
            <w:r w:rsidR="00D80D2D">
              <w:rPr>
                <w:rFonts w:asciiTheme="majorHAnsi" w:hAnsiTheme="majorHAnsi"/>
                <w:szCs w:val="22"/>
              </w:rPr>
              <w:t xml:space="preserve"> </w:t>
            </w:r>
            <w:r w:rsidR="003743EE">
              <w:rPr>
                <w:rFonts w:asciiTheme="majorHAnsi" w:hAnsiTheme="majorHAnsi"/>
                <w:szCs w:val="22"/>
              </w:rPr>
              <w:t xml:space="preserve">framework </w:t>
            </w:r>
            <w:r w:rsidR="001A4D86">
              <w:rPr>
                <w:rFonts w:asciiTheme="majorHAnsi" w:hAnsiTheme="majorHAnsi"/>
                <w:szCs w:val="22"/>
              </w:rPr>
              <w:t xml:space="preserve">mobilisation, framework exit, performance and spend management and </w:t>
            </w:r>
            <w:r w:rsidR="0019712F">
              <w:rPr>
                <w:rFonts w:asciiTheme="majorHAnsi" w:hAnsiTheme="majorHAnsi"/>
                <w:szCs w:val="22"/>
              </w:rPr>
              <w:t>stakeholder engagement.</w:t>
            </w:r>
          </w:p>
          <w:p w14:paraId="2C4491A7" w14:textId="77777777" w:rsidR="006A64DB" w:rsidRPr="006F6303" w:rsidRDefault="006A64DB" w:rsidP="19E1568B">
            <w:pPr>
              <w:pStyle w:val="paragraph"/>
              <w:spacing w:before="0" w:beforeAutospacing="0" w:after="0" w:afterAutospacing="0"/>
              <w:textAlignment w:val="baseline"/>
              <w:rPr>
                <w:rStyle w:val="normaltextrun"/>
                <w:rFonts w:ascii="Verdana" w:hAnsi="Verdana" w:cs="Segoe UI"/>
                <w:sz w:val="22"/>
                <w:szCs w:val="22"/>
              </w:rPr>
            </w:pPr>
          </w:p>
          <w:p w14:paraId="57B1D714" w14:textId="5D94759A" w:rsidR="006F6303" w:rsidRPr="006F6303" w:rsidRDefault="006F6303" w:rsidP="19E1568B">
            <w:pPr>
              <w:pStyle w:val="paragraph"/>
              <w:spacing w:before="0" w:beforeAutospacing="0" w:after="0" w:afterAutospacing="0"/>
              <w:textAlignment w:val="baseline"/>
              <w:rPr>
                <w:rStyle w:val="normaltextrun"/>
                <w:rFonts w:ascii="Verdana" w:hAnsi="Verdana" w:cs="Segoe UI"/>
                <w:sz w:val="22"/>
                <w:szCs w:val="22"/>
              </w:rPr>
            </w:pPr>
            <w:r w:rsidRPr="006F6303">
              <w:rPr>
                <w:rFonts w:asciiTheme="majorHAnsi" w:hAnsiTheme="majorHAnsi"/>
                <w:sz w:val="22"/>
                <w:szCs w:val="22"/>
              </w:rPr>
              <w:t>You will be an organised, self-motivated and engaged individual as well as an active team player and contributor and be a part of ensuring that the overall commercial function can operate at its best. There will also be the unique opportunity to learn more about the workings of the UK Parliament.</w:t>
            </w:r>
          </w:p>
        </w:tc>
      </w:tr>
      <w:tr w:rsidR="006A64DB" w:rsidRPr="00E4609C" w14:paraId="58EE8EE9" w14:textId="77777777" w:rsidTr="19E1568B">
        <w:trPr>
          <w:trHeight w:val="278"/>
        </w:trPr>
        <w:tc>
          <w:tcPr>
            <w:tcW w:w="9157" w:type="dxa"/>
            <w:gridSpan w:val="3"/>
            <w:tcBorders>
              <w:bottom w:val="single" w:sz="2" w:space="0" w:color="auto"/>
            </w:tcBorders>
            <w:vAlign w:val="bottom"/>
          </w:tcPr>
          <w:p w14:paraId="08164EEB" w14:textId="77777777" w:rsidR="00F806D3" w:rsidRDefault="00F806D3" w:rsidP="00030CE1">
            <w:pPr>
              <w:pStyle w:val="Label"/>
            </w:pPr>
          </w:p>
          <w:p w14:paraId="5BE0C4E6" w14:textId="7389C9F9" w:rsidR="006A64DB" w:rsidRPr="00172961" w:rsidRDefault="006A64DB" w:rsidP="00030CE1">
            <w:pPr>
              <w:pStyle w:val="Label"/>
            </w:pPr>
            <w:r>
              <w:t>Main objective</w:t>
            </w:r>
            <w:r w:rsidR="00F806D3">
              <w:t>s</w:t>
            </w:r>
          </w:p>
        </w:tc>
      </w:tr>
      <w:tr w:rsidR="006A64DB" w:rsidRPr="00AF1633" w14:paraId="75E06249" w14:textId="77777777" w:rsidTr="19E1568B">
        <w:trPr>
          <w:trHeight w:val="385"/>
        </w:trPr>
        <w:tc>
          <w:tcPr>
            <w:tcW w:w="9157"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4E940C09" w14:textId="6FB8B1FB" w:rsidR="00F806D3" w:rsidRPr="003A42C7" w:rsidRDefault="00F806D3" w:rsidP="003A42C7">
            <w:pPr>
              <w:pStyle w:val="ListParagraph"/>
              <w:numPr>
                <w:ilvl w:val="0"/>
                <w:numId w:val="23"/>
              </w:numPr>
              <w:spacing w:after="160" w:line="256" w:lineRule="auto"/>
              <w:contextualSpacing/>
              <w:jc w:val="both"/>
              <w:rPr>
                <w:rFonts w:asciiTheme="majorHAnsi" w:eastAsia="Frutiger LT Std 45 Light" w:hAnsiTheme="majorHAnsi"/>
              </w:rPr>
            </w:pPr>
            <w:r w:rsidRPr="003A42C7">
              <w:rPr>
                <w:rFonts w:asciiTheme="majorHAnsi" w:eastAsia="Frutiger LT Std 45 Light" w:hAnsiTheme="majorHAnsi"/>
              </w:rPr>
              <w:t xml:space="preserve">Managing specific critical Works or Indirect Framework agreements as required, including general construction works and services, conservation and heritage, mechanical, electrical, public health fire and structural, and architectural and engineering.  Investigate and resolve </w:t>
            </w:r>
            <w:r w:rsidR="00CD659B">
              <w:rPr>
                <w:rFonts w:asciiTheme="majorHAnsi" w:eastAsia="Frutiger LT Std 45 Light" w:hAnsiTheme="majorHAnsi"/>
              </w:rPr>
              <w:t xml:space="preserve">Framework level </w:t>
            </w:r>
            <w:r w:rsidRPr="003A42C7">
              <w:rPr>
                <w:rFonts w:asciiTheme="majorHAnsi" w:eastAsia="Frutiger LT Std 45 Light" w:hAnsiTheme="majorHAnsi"/>
              </w:rPr>
              <w:t>disputes by providing constructive feedback and positive resolutions and outcomes.</w:t>
            </w:r>
          </w:p>
          <w:p w14:paraId="209E8299" w14:textId="77777777" w:rsidR="00F806D3" w:rsidRPr="003A42C7" w:rsidRDefault="00F806D3" w:rsidP="003A42C7">
            <w:pPr>
              <w:pStyle w:val="ListParagraph"/>
              <w:numPr>
                <w:ilvl w:val="0"/>
                <w:numId w:val="23"/>
              </w:numPr>
              <w:spacing w:after="160" w:line="256" w:lineRule="auto"/>
              <w:contextualSpacing/>
              <w:jc w:val="both"/>
              <w:rPr>
                <w:rFonts w:asciiTheme="majorHAnsi" w:eastAsia="Frutiger LT Std 45 Light" w:hAnsiTheme="majorHAnsi"/>
              </w:rPr>
            </w:pPr>
            <w:r w:rsidRPr="003A42C7">
              <w:rPr>
                <w:rFonts w:asciiTheme="majorHAnsi" w:eastAsia="Frutiger LT Std 45 Light" w:hAnsiTheme="majorHAnsi"/>
              </w:rPr>
              <w:t>Responsible for business partnering a community of contract managers and strategic suppliers within your area, advising on the management of the call-off contracts they deliver and using MI to effectively integrate and manage performance at Framework level. Where required, developing Performance Improvement plans in line with KPIs reporting data.</w:t>
            </w:r>
          </w:p>
          <w:p w14:paraId="7C04EC70" w14:textId="77777777" w:rsidR="00F806D3" w:rsidRPr="003A42C7" w:rsidRDefault="00F806D3" w:rsidP="003A42C7">
            <w:pPr>
              <w:pStyle w:val="ListParagraph"/>
              <w:numPr>
                <w:ilvl w:val="0"/>
                <w:numId w:val="23"/>
              </w:numPr>
              <w:spacing w:after="160" w:line="256" w:lineRule="auto"/>
              <w:contextualSpacing/>
              <w:jc w:val="both"/>
              <w:rPr>
                <w:rFonts w:asciiTheme="majorHAnsi" w:eastAsia="Frutiger LT Std 45 Light" w:hAnsiTheme="majorHAnsi"/>
              </w:rPr>
            </w:pPr>
            <w:r w:rsidRPr="003A42C7">
              <w:rPr>
                <w:rFonts w:asciiTheme="majorHAnsi" w:eastAsia="Frutiger LT Std 45 Light" w:hAnsiTheme="majorHAnsi"/>
              </w:rPr>
              <w:t>Develop reports/dashboards on Framework performance, issues, opportunities, and issue these to Senior Stakeholders</w:t>
            </w:r>
          </w:p>
          <w:p w14:paraId="63EF821E" w14:textId="77777777" w:rsidR="00F806D3" w:rsidRPr="003A42C7" w:rsidRDefault="00F806D3" w:rsidP="003A42C7">
            <w:pPr>
              <w:pStyle w:val="ListParagraph"/>
              <w:numPr>
                <w:ilvl w:val="0"/>
                <w:numId w:val="23"/>
              </w:numPr>
              <w:spacing w:after="160" w:line="256" w:lineRule="auto"/>
              <w:contextualSpacing/>
              <w:jc w:val="both"/>
              <w:rPr>
                <w:rFonts w:asciiTheme="majorHAnsi" w:eastAsia="Frutiger LT Std 45 Light" w:hAnsiTheme="majorHAnsi"/>
              </w:rPr>
            </w:pPr>
            <w:r w:rsidRPr="003A42C7">
              <w:rPr>
                <w:rFonts w:asciiTheme="majorHAnsi" w:eastAsia="Frutiger LT Std 45 Light" w:hAnsiTheme="majorHAnsi"/>
              </w:rPr>
              <w:t xml:space="preserve">Responsible for compliant end-to-end supplier relationship, contract management and framework management activities as required to deliver our operating model. This will include, but not be limited to, activities such as: producing Framework Management Plans, holding regular review meetings with framework members, managing obligations and compliance (including cyclical events such as indexation, insurances, warranties), </w:t>
            </w:r>
            <w:r w:rsidRPr="003A42C7">
              <w:rPr>
                <w:rFonts w:asciiTheme="majorHAnsi" w:eastAsia="Frutiger LT Std 45 Light" w:hAnsiTheme="majorHAnsi"/>
              </w:rPr>
              <w:lastRenderedPageBreak/>
              <w:t>organise and manage onboarding workshops, supplier events, manage framework risk, contingency and exit planning.</w:t>
            </w:r>
          </w:p>
          <w:p w14:paraId="765F956F" w14:textId="39353EFE" w:rsidR="00F806D3" w:rsidRPr="003A42C7" w:rsidRDefault="00F806D3" w:rsidP="003A42C7">
            <w:pPr>
              <w:pStyle w:val="ListParagraph"/>
              <w:numPr>
                <w:ilvl w:val="0"/>
                <w:numId w:val="23"/>
              </w:numPr>
              <w:spacing w:after="160" w:line="256" w:lineRule="auto"/>
              <w:contextualSpacing/>
              <w:jc w:val="both"/>
              <w:rPr>
                <w:rFonts w:asciiTheme="majorHAnsi" w:eastAsia="Frutiger LT Std 45 Light" w:hAnsiTheme="majorHAnsi"/>
              </w:rPr>
            </w:pPr>
            <w:r w:rsidRPr="003A42C7">
              <w:rPr>
                <w:rFonts w:asciiTheme="majorHAnsi" w:eastAsia="Frutiger LT Std 45 Light" w:hAnsiTheme="majorHAnsi"/>
              </w:rPr>
              <w:t xml:space="preserve">Contribute to the design of contract management approaches for new frameworks </w:t>
            </w:r>
            <w:r w:rsidR="00D7775B">
              <w:rPr>
                <w:rFonts w:asciiTheme="majorHAnsi" w:eastAsia="Frutiger LT Std 45 Light" w:hAnsiTheme="majorHAnsi"/>
              </w:rPr>
              <w:t xml:space="preserve">&amp; </w:t>
            </w:r>
            <w:r w:rsidRPr="003A42C7">
              <w:rPr>
                <w:rFonts w:asciiTheme="majorHAnsi" w:eastAsia="Frutiger LT Std 45 Light" w:hAnsiTheme="majorHAnsi"/>
              </w:rPr>
              <w:t>advise on proportionate contract management for call-offs.</w:t>
            </w:r>
          </w:p>
          <w:p w14:paraId="4BF4A9AD" w14:textId="77777777" w:rsidR="00F806D3" w:rsidRPr="003A42C7" w:rsidRDefault="00F806D3" w:rsidP="003A42C7">
            <w:pPr>
              <w:pStyle w:val="ListParagraph"/>
              <w:numPr>
                <w:ilvl w:val="0"/>
                <w:numId w:val="23"/>
              </w:numPr>
              <w:spacing w:after="160" w:line="256" w:lineRule="auto"/>
              <w:contextualSpacing/>
              <w:jc w:val="both"/>
              <w:rPr>
                <w:rFonts w:asciiTheme="majorHAnsi" w:eastAsia="Frutiger LT Std 45 Light" w:hAnsiTheme="majorHAnsi"/>
              </w:rPr>
            </w:pPr>
            <w:r w:rsidRPr="003A42C7">
              <w:rPr>
                <w:rFonts w:asciiTheme="majorHAnsi" w:eastAsia="Frutiger LT Std 45 Light" w:hAnsiTheme="majorHAnsi"/>
              </w:rPr>
              <w:t xml:space="preserve">Implementing our contract management transformation alongside colleagues, you will offer a centre of excellence for training, support, advice, a point of escalation and other on-the-shoulder support to our contract management community. </w:t>
            </w:r>
          </w:p>
          <w:p w14:paraId="041E307C" w14:textId="77777777" w:rsidR="00F806D3" w:rsidRPr="003A42C7" w:rsidRDefault="00F806D3" w:rsidP="003A42C7">
            <w:pPr>
              <w:pStyle w:val="ListParagraph"/>
              <w:numPr>
                <w:ilvl w:val="0"/>
                <w:numId w:val="23"/>
              </w:numPr>
              <w:spacing w:after="160" w:line="256" w:lineRule="auto"/>
              <w:contextualSpacing/>
              <w:jc w:val="both"/>
              <w:rPr>
                <w:rFonts w:asciiTheme="majorHAnsi" w:eastAsia="Frutiger LT Std 45 Light" w:hAnsiTheme="majorHAnsi"/>
              </w:rPr>
            </w:pPr>
            <w:r w:rsidRPr="003A42C7">
              <w:rPr>
                <w:rFonts w:asciiTheme="majorHAnsi" w:eastAsia="Frutiger LT Std 45 Light" w:hAnsiTheme="majorHAnsi"/>
              </w:rPr>
              <w:t xml:space="preserve">Implementing our supplier management transformation alongside colleagues, you will deliver central relationship management activities to ensure that Parliament’s strategic suppliers and markets are identified and managed. This will include effective data management, market awareness and insight, regular performance and innovation meetings, and working with category colleagues to deliver supplier summits. </w:t>
            </w:r>
          </w:p>
          <w:p w14:paraId="212CCC66" w14:textId="01871515" w:rsidR="0034387C" w:rsidRPr="003A42C7" w:rsidRDefault="0034387C" w:rsidP="003A42C7">
            <w:pPr>
              <w:pStyle w:val="ListParagraph"/>
              <w:numPr>
                <w:ilvl w:val="0"/>
                <w:numId w:val="23"/>
              </w:numPr>
              <w:spacing w:after="160" w:line="256" w:lineRule="auto"/>
              <w:contextualSpacing/>
              <w:jc w:val="both"/>
              <w:rPr>
                <w:rFonts w:asciiTheme="majorHAnsi" w:eastAsia="Frutiger LT Std 45 Light" w:hAnsiTheme="majorHAnsi"/>
              </w:rPr>
            </w:pPr>
            <w:r w:rsidRPr="003A42C7">
              <w:rPr>
                <w:rFonts w:asciiTheme="majorHAnsi" w:eastAsia="Frutiger LT Std 45 Light" w:hAnsiTheme="majorHAnsi"/>
              </w:rPr>
              <w:t xml:space="preserve">Support the development of an active pipeline of contract renewals and replacements and working with category teams to ensure that these are effectively scheduled and re-procured in a timely manner. </w:t>
            </w:r>
          </w:p>
          <w:p w14:paraId="4EAA274A" w14:textId="77777777" w:rsidR="0034387C" w:rsidRPr="003A42C7" w:rsidRDefault="0034387C" w:rsidP="003A42C7">
            <w:pPr>
              <w:pStyle w:val="ListParagraph"/>
              <w:numPr>
                <w:ilvl w:val="0"/>
                <w:numId w:val="23"/>
              </w:numPr>
              <w:spacing w:after="160" w:line="256" w:lineRule="auto"/>
              <w:contextualSpacing/>
              <w:jc w:val="both"/>
              <w:rPr>
                <w:rFonts w:asciiTheme="majorHAnsi" w:eastAsia="Frutiger LT Std 45 Light" w:hAnsiTheme="majorHAnsi"/>
              </w:rPr>
            </w:pPr>
            <w:r w:rsidRPr="003A42C7">
              <w:rPr>
                <w:rFonts w:asciiTheme="majorHAnsi" w:eastAsia="Frutiger LT Std 45 Light" w:hAnsiTheme="majorHAnsi"/>
              </w:rPr>
              <w:t>Manage own workload with competing priorities balancing operationally urgent and important tasks to deliver to key deadlines.</w:t>
            </w:r>
          </w:p>
          <w:p w14:paraId="70B23199" w14:textId="77777777" w:rsidR="0034387C" w:rsidRPr="003A42C7" w:rsidRDefault="0034387C" w:rsidP="003A42C7">
            <w:pPr>
              <w:pStyle w:val="ListParagraph"/>
              <w:numPr>
                <w:ilvl w:val="0"/>
                <w:numId w:val="23"/>
              </w:numPr>
              <w:spacing w:after="160" w:line="256" w:lineRule="auto"/>
              <w:contextualSpacing/>
              <w:jc w:val="both"/>
              <w:rPr>
                <w:rFonts w:asciiTheme="majorHAnsi" w:eastAsia="Frutiger LT Std 45 Light" w:hAnsiTheme="majorHAnsi"/>
              </w:rPr>
            </w:pPr>
            <w:r w:rsidRPr="003A42C7">
              <w:rPr>
                <w:rFonts w:asciiTheme="majorHAnsi" w:eastAsia="Frutiger LT Std 45 Light" w:hAnsiTheme="majorHAnsi"/>
              </w:rPr>
              <w:t>Deputise for Head of Team if required.</w:t>
            </w:r>
          </w:p>
          <w:p w14:paraId="52ED54F0" w14:textId="20E58287" w:rsidR="006A64DB" w:rsidRPr="003A42C7" w:rsidRDefault="0034387C" w:rsidP="003A42C7">
            <w:pPr>
              <w:pStyle w:val="ListParagraph"/>
              <w:numPr>
                <w:ilvl w:val="0"/>
                <w:numId w:val="23"/>
              </w:numPr>
              <w:spacing w:after="160" w:line="256" w:lineRule="auto"/>
              <w:contextualSpacing/>
              <w:jc w:val="both"/>
              <w:rPr>
                <w:rStyle w:val="eop"/>
                <w:rFonts w:asciiTheme="majorHAnsi" w:eastAsia="Frutiger LT Std 45 Light" w:hAnsiTheme="majorHAnsi"/>
              </w:rPr>
            </w:pPr>
            <w:r w:rsidRPr="003A42C7">
              <w:rPr>
                <w:rFonts w:asciiTheme="majorHAnsi" w:hAnsiTheme="majorHAnsi"/>
              </w:rPr>
              <w:t>Implement, manage, improve, and promote the use of systems, tools and data management to create useful management information to support the business in spend in your area.</w:t>
            </w:r>
          </w:p>
        </w:tc>
      </w:tr>
      <w:tr w:rsidR="006A64DB" w:rsidRPr="00E4609C" w14:paraId="53A5B117" w14:textId="77777777" w:rsidTr="19E1568B">
        <w:trPr>
          <w:trHeight w:val="278"/>
        </w:trPr>
        <w:tc>
          <w:tcPr>
            <w:tcW w:w="9157" w:type="dxa"/>
            <w:gridSpan w:val="3"/>
            <w:tcBorders>
              <w:bottom w:val="single" w:sz="2" w:space="0" w:color="auto"/>
            </w:tcBorders>
            <w:vAlign w:val="bottom"/>
          </w:tcPr>
          <w:p w14:paraId="21948E92" w14:textId="77777777" w:rsidR="00FF027D" w:rsidRDefault="00FF027D" w:rsidP="00030CE1">
            <w:pPr>
              <w:pStyle w:val="Label"/>
            </w:pPr>
          </w:p>
          <w:p w14:paraId="3C278853" w14:textId="1FCD49CA" w:rsidR="006A64DB" w:rsidRPr="00172961" w:rsidRDefault="006A64DB" w:rsidP="00030CE1">
            <w:pPr>
              <w:pStyle w:val="Label"/>
            </w:pPr>
            <w:r>
              <w:t>Key internal and external relationships</w:t>
            </w:r>
          </w:p>
        </w:tc>
      </w:tr>
      <w:tr w:rsidR="006A64DB" w:rsidRPr="00AF1633" w14:paraId="6E8ADC9D" w14:textId="77777777" w:rsidTr="19E1568B">
        <w:trPr>
          <w:trHeight w:val="385"/>
        </w:trPr>
        <w:tc>
          <w:tcPr>
            <w:tcW w:w="9157"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F54CD63" w14:textId="77777777" w:rsidR="00FF027D" w:rsidRPr="00A6479B" w:rsidRDefault="00FF027D" w:rsidP="00FF027D">
            <w:pPr>
              <w:pStyle w:val="ListParagraph"/>
              <w:numPr>
                <w:ilvl w:val="0"/>
                <w:numId w:val="20"/>
              </w:numPr>
              <w:spacing w:after="160" w:line="256" w:lineRule="auto"/>
              <w:ind w:left="351"/>
              <w:contextualSpacing/>
              <w:jc w:val="both"/>
              <w:rPr>
                <w:rFonts w:asciiTheme="majorHAnsi" w:eastAsia="Frutiger LT Std 45 Light" w:hAnsiTheme="majorHAnsi"/>
              </w:rPr>
            </w:pPr>
            <w:r w:rsidRPr="00A6479B">
              <w:rPr>
                <w:rFonts w:asciiTheme="majorHAnsi" w:eastAsia="Frutiger LT Std 45 Light" w:hAnsiTheme="majorHAnsi"/>
              </w:rPr>
              <w:t>Category leads and representatives within the business area</w:t>
            </w:r>
          </w:p>
          <w:p w14:paraId="23583817" w14:textId="77777777" w:rsidR="00FF027D" w:rsidRPr="00A6479B" w:rsidRDefault="00FF027D" w:rsidP="00FF027D">
            <w:pPr>
              <w:pStyle w:val="ListParagraph"/>
              <w:numPr>
                <w:ilvl w:val="0"/>
                <w:numId w:val="20"/>
              </w:numPr>
              <w:spacing w:after="160" w:line="256" w:lineRule="auto"/>
              <w:ind w:left="351"/>
              <w:contextualSpacing/>
              <w:jc w:val="both"/>
              <w:rPr>
                <w:rFonts w:asciiTheme="majorHAnsi" w:eastAsia="Frutiger LT Std 45 Light" w:hAnsiTheme="majorHAnsi"/>
              </w:rPr>
            </w:pPr>
            <w:r w:rsidRPr="00A6479B">
              <w:rPr>
                <w:rFonts w:asciiTheme="majorHAnsi" w:eastAsia="Frutiger LT Std 45 Light" w:hAnsiTheme="majorHAnsi"/>
              </w:rPr>
              <w:t>Senior Parliamentary stakeholders</w:t>
            </w:r>
          </w:p>
          <w:p w14:paraId="0A6C9E34" w14:textId="77777777" w:rsidR="00FF027D" w:rsidRPr="00A6479B" w:rsidRDefault="00FF027D" w:rsidP="00FF027D">
            <w:pPr>
              <w:pStyle w:val="ListParagraph"/>
              <w:numPr>
                <w:ilvl w:val="0"/>
                <w:numId w:val="20"/>
              </w:numPr>
              <w:spacing w:after="160" w:line="256" w:lineRule="auto"/>
              <w:ind w:left="351"/>
              <w:contextualSpacing/>
              <w:jc w:val="both"/>
              <w:rPr>
                <w:rFonts w:asciiTheme="majorHAnsi" w:eastAsia="Frutiger LT Std 45 Light" w:hAnsiTheme="majorHAnsi"/>
              </w:rPr>
            </w:pPr>
            <w:r w:rsidRPr="00A6479B">
              <w:rPr>
                <w:rFonts w:asciiTheme="majorHAnsi" w:eastAsia="Frutiger LT Std 45 Light" w:hAnsiTheme="majorHAnsi"/>
              </w:rPr>
              <w:t>Parliamentary Commercial, finance, and legal colleagues.</w:t>
            </w:r>
          </w:p>
          <w:p w14:paraId="03FDEE30" w14:textId="77777777" w:rsidR="00FF027D" w:rsidRPr="00A6479B" w:rsidRDefault="00FF027D" w:rsidP="00FF027D">
            <w:pPr>
              <w:pStyle w:val="ListParagraph"/>
              <w:numPr>
                <w:ilvl w:val="0"/>
                <w:numId w:val="20"/>
              </w:numPr>
              <w:spacing w:after="160" w:line="256" w:lineRule="auto"/>
              <w:ind w:left="351"/>
              <w:contextualSpacing/>
              <w:jc w:val="both"/>
              <w:rPr>
                <w:rFonts w:asciiTheme="majorHAnsi" w:eastAsia="Frutiger LT Std 45 Light" w:hAnsiTheme="majorHAnsi"/>
              </w:rPr>
            </w:pPr>
            <w:r w:rsidRPr="00A6479B">
              <w:rPr>
                <w:rFonts w:asciiTheme="majorHAnsi" w:eastAsia="Frutiger LT Std 45 Light" w:hAnsiTheme="majorHAnsi"/>
              </w:rPr>
              <w:t>Crown Commercial Services and other government departments.</w:t>
            </w:r>
          </w:p>
          <w:p w14:paraId="27CE5C44" w14:textId="77777777" w:rsidR="00990B63" w:rsidRDefault="00FF027D" w:rsidP="00B71989">
            <w:pPr>
              <w:pStyle w:val="ListParagraph"/>
              <w:numPr>
                <w:ilvl w:val="0"/>
                <w:numId w:val="20"/>
              </w:numPr>
              <w:spacing w:after="160" w:line="256" w:lineRule="auto"/>
              <w:ind w:left="351"/>
              <w:contextualSpacing/>
              <w:jc w:val="both"/>
              <w:rPr>
                <w:rFonts w:asciiTheme="majorHAnsi" w:eastAsia="Frutiger LT Std 45 Light" w:hAnsiTheme="majorHAnsi"/>
              </w:rPr>
            </w:pPr>
            <w:r w:rsidRPr="00A6479B">
              <w:rPr>
                <w:rFonts w:asciiTheme="majorHAnsi" w:eastAsia="Frutiger LT Std 45 Light" w:hAnsiTheme="majorHAnsi"/>
              </w:rPr>
              <w:t>Appropriate level supplier relationships</w:t>
            </w:r>
          </w:p>
          <w:p w14:paraId="1687B080" w14:textId="7AC662EF" w:rsidR="00FF027D" w:rsidRPr="00FF027D" w:rsidRDefault="00FF027D" w:rsidP="00B71989">
            <w:pPr>
              <w:pStyle w:val="ListParagraph"/>
              <w:numPr>
                <w:ilvl w:val="0"/>
                <w:numId w:val="20"/>
              </w:numPr>
              <w:spacing w:after="160" w:line="256" w:lineRule="auto"/>
              <w:ind w:left="351"/>
              <w:contextualSpacing/>
              <w:jc w:val="both"/>
              <w:rPr>
                <w:rFonts w:asciiTheme="majorHAnsi" w:eastAsia="Frutiger LT Std 45 Light" w:hAnsiTheme="majorHAnsi"/>
              </w:rPr>
            </w:pPr>
            <w:r w:rsidRPr="00FF027D">
              <w:rPr>
                <w:rFonts w:asciiTheme="majorHAnsi" w:hAnsiTheme="majorHAnsi"/>
              </w:rPr>
              <w:t>External framework suppliers</w:t>
            </w:r>
          </w:p>
        </w:tc>
      </w:tr>
    </w:tbl>
    <w:p w14:paraId="603E6320" w14:textId="77777777" w:rsidR="002E3C20" w:rsidRDefault="002E3C20" w:rsidP="00083B23">
      <w:pPr>
        <w:pStyle w:val="Para"/>
        <w:sectPr w:rsidR="002E3C20" w:rsidSect="00F761BA">
          <w:headerReference w:type="default" r:id="rId14"/>
          <w:footerReference w:type="default" r:id="rId15"/>
          <w:footerReference w:type="first" r:id="rId16"/>
          <w:endnotePr>
            <w:numFmt w:val="decimal"/>
          </w:endnotePr>
          <w:pgSz w:w="11907" w:h="16840" w:code="9"/>
          <w:pgMar w:top="-669" w:right="1418" w:bottom="1418" w:left="1418" w:header="669" w:footer="851" w:gutter="0"/>
          <w:cols w:space="720"/>
          <w:titlePg/>
          <w:docGrid w:linePitch="326"/>
        </w:sectPr>
      </w:pPr>
    </w:p>
    <w:tbl>
      <w:tblPr>
        <w:tblW w:w="0" w:type="auto"/>
        <w:tblInd w:w="-3" w:type="dxa"/>
        <w:tblCellMar>
          <w:left w:w="85" w:type="dxa"/>
          <w:right w:w="85" w:type="dxa"/>
        </w:tblCellMar>
        <w:tblLook w:val="04A0" w:firstRow="1" w:lastRow="0" w:firstColumn="1" w:lastColumn="0" w:noHBand="0" w:noVBand="1"/>
      </w:tblPr>
      <w:tblGrid>
        <w:gridCol w:w="9074"/>
      </w:tblGrid>
      <w:tr w:rsidR="00172961" w:rsidRPr="00AF1633" w14:paraId="139CC833" w14:textId="77777777" w:rsidTr="00C76AD1">
        <w:trPr>
          <w:trHeight w:val="400"/>
        </w:trPr>
        <w:tc>
          <w:tcPr>
            <w:tcW w:w="9074" w:type="dxa"/>
            <w:shd w:val="clear" w:color="auto" w:fill="auto"/>
            <w:vAlign w:val="center"/>
          </w:tcPr>
          <w:p w14:paraId="546DB8A3" w14:textId="77777777" w:rsidR="00172961" w:rsidRDefault="00172961" w:rsidP="00030CE1">
            <w:pPr>
              <w:pStyle w:val="Spacer"/>
            </w:pPr>
          </w:p>
          <w:p w14:paraId="10512247" w14:textId="77777777" w:rsidR="00172961" w:rsidRPr="0012403F" w:rsidRDefault="00172961" w:rsidP="0012403F">
            <w:pPr>
              <w:pStyle w:val="Heading2"/>
            </w:pPr>
            <w:r>
              <w:t>Main respons</w:t>
            </w:r>
            <w:r w:rsidR="006A4613">
              <w:t>i</w:t>
            </w:r>
            <w:r>
              <w:t>bilities</w:t>
            </w:r>
          </w:p>
        </w:tc>
      </w:tr>
      <w:tr w:rsidR="00172961" w:rsidRPr="00E4609C" w14:paraId="56613F97" w14:textId="77777777" w:rsidTr="00C76AD1">
        <w:trPr>
          <w:trHeight w:val="278"/>
        </w:trPr>
        <w:tc>
          <w:tcPr>
            <w:tcW w:w="9074" w:type="dxa"/>
            <w:tcBorders>
              <w:bottom w:val="single" w:sz="2" w:space="0" w:color="auto"/>
            </w:tcBorders>
            <w:vAlign w:val="bottom"/>
          </w:tcPr>
          <w:p w14:paraId="00B90E2B" w14:textId="77777777" w:rsidR="00172961" w:rsidRPr="00172961" w:rsidRDefault="0012403F" w:rsidP="0012403F">
            <w:pPr>
              <w:pStyle w:val="Label"/>
            </w:pPr>
            <w:r>
              <w:t>Line m</w:t>
            </w:r>
            <w:r w:rsidR="00172961">
              <w:t>anagement</w:t>
            </w:r>
            <w:r>
              <w:t xml:space="preserve"> and budgetary</w:t>
            </w:r>
            <w:r w:rsidR="00172961">
              <w:t xml:space="preserve"> responsibilit</w:t>
            </w:r>
            <w:r>
              <w:t>ies</w:t>
            </w:r>
          </w:p>
        </w:tc>
      </w:tr>
      <w:tr w:rsidR="00C76AD1" w:rsidRPr="00AF1633" w14:paraId="5DF54568" w14:textId="77777777" w:rsidTr="00C76AD1">
        <w:trPr>
          <w:trHeight w:val="385"/>
        </w:trPr>
        <w:tc>
          <w:tcPr>
            <w:tcW w:w="9074"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BD177FE" w14:textId="096A125B" w:rsidR="00C76AD1" w:rsidRPr="00A63F89" w:rsidRDefault="00C76AD1" w:rsidP="00C76AD1">
            <w:pPr>
              <w:pStyle w:val="Response"/>
              <w:rPr>
                <w:rFonts w:ascii="Gill Sans MT" w:hAnsi="Gill Sans MT"/>
              </w:rPr>
            </w:pPr>
            <w:r>
              <w:rPr>
                <w:rFonts w:asciiTheme="majorHAnsi" w:hAnsiTheme="majorHAnsi"/>
                <w:szCs w:val="22"/>
              </w:rPr>
              <w:t>There is no line management expected within this role</w:t>
            </w:r>
            <w:r w:rsidRPr="00EA3B5F">
              <w:rPr>
                <w:rFonts w:asciiTheme="majorHAnsi" w:hAnsiTheme="majorHAnsi"/>
                <w:szCs w:val="22"/>
              </w:rPr>
              <w:t>.</w:t>
            </w:r>
          </w:p>
        </w:tc>
      </w:tr>
      <w:tr w:rsidR="00C76AD1" w:rsidRPr="00E4609C" w14:paraId="01EA2044" w14:textId="77777777" w:rsidTr="00C76AD1">
        <w:trPr>
          <w:trHeight w:val="278"/>
        </w:trPr>
        <w:tc>
          <w:tcPr>
            <w:tcW w:w="9074" w:type="dxa"/>
            <w:tcBorders>
              <w:bottom w:val="single" w:sz="2" w:space="0" w:color="auto"/>
            </w:tcBorders>
            <w:vAlign w:val="bottom"/>
          </w:tcPr>
          <w:p w14:paraId="2574839F" w14:textId="77777777" w:rsidR="00C76AD1" w:rsidRPr="00172961" w:rsidRDefault="00C76AD1" w:rsidP="00C76AD1">
            <w:pPr>
              <w:pStyle w:val="Label"/>
            </w:pPr>
            <w:r>
              <w:t>Other responsibilities of the post</w:t>
            </w:r>
          </w:p>
        </w:tc>
      </w:tr>
      <w:tr w:rsidR="00C76AD1" w:rsidRPr="00AF1633" w14:paraId="10E97ED2" w14:textId="77777777" w:rsidTr="00C76AD1">
        <w:trPr>
          <w:trHeight w:val="385"/>
        </w:trPr>
        <w:tc>
          <w:tcPr>
            <w:tcW w:w="9074"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4BA4C5E2" w14:textId="77777777" w:rsidR="003A42C7" w:rsidRPr="00A6479B" w:rsidRDefault="003A42C7" w:rsidP="003A42C7">
            <w:pPr>
              <w:pStyle w:val="Default"/>
              <w:numPr>
                <w:ilvl w:val="0"/>
                <w:numId w:val="22"/>
              </w:numPr>
              <w:jc w:val="both"/>
              <w:rPr>
                <w:rFonts w:asciiTheme="majorHAnsi" w:eastAsia="Frutiger LT Std 45 Light" w:hAnsiTheme="majorHAnsi" w:cs="Times New Roman"/>
                <w:color w:val="auto"/>
                <w:sz w:val="22"/>
                <w:szCs w:val="22"/>
              </w:rPr>
            </w:pPr>
            <w:r w:rsidRPr="00A6479B">
              <w:rPr>
                <w:rFonts w:asciiTheme="majorHAnsi" w:eastAsia="Frutiger LT Std 45 Light" w:hAnsiTheme="majorHAnsi" w:cs="Times New Roman"/>
                <w:color w:val="auto"/>
                <w:sz w:val="22"/>
                <w:szCs w:val="22"/>
              </w:rPr>
              <w:t xml:space="preserve">Assisting the Head of </w:t>
            </w:r>
            <w:r>
              <w:rPr>
                <w:rFonts w:asciiTheme="majorHAnsi" w:eastAsia="Frutiger LT Std 45 Light" w:hAnsiTheme="majorHAnsi" w:cs="Times New Roman"/>
                <w:color w:val="auto"/>
                <w:sz w:val="22"/>
                <w:szCs w:val="22"/>
              </w:rPr>
              <w:t>team</w:t>
            </w:r>
            <w:r w:rsidRPr="00A6479B">
              <w:rPr>
                <w:rFonts w:asciiTheme="majorHAnsi" w:eastAsia="Frutiger LT Std 45 Light" w:hAnsiTheme="majorHAnsi" w:cs="Times New Roman"/>
                <w:color w:val="auto"/>
                <w:sz w:val="22"/>
                <w:szCs w:val="22"/>
              </w:rPr>
              <w:t xml:space="preserve"> in forecasting, planning and resourcing procurement projects as well as participating in the development of a regularly reviewed forward plan and category team objectives. </w:t>
            </w:r>
          </w:p>
          <w:p w14:paraId="0B485EF9" w14:textId="77777777" w:rsidR="003A42C7" w:rsidRPr="00A6479B" w:rsidRDefault="003A42C7" w:rsidP="003A42C7">
            <w:pPr>
              <w:pStyle w:val="Default"/>
              <w:jc w:val="both"/>
              <w:rPr>
                <w:rFonts w:asciiTheme="majorHAnsi" w:eastAsia="Frutiger LT Std 45 Light" w:hAnsiTheme="majorHAnsi" w:cs="Times New Roman"/>
                <w:color w:val="auto"/>
                <w:sz w:val="22"/>
                <w:szCs w:val="22"/>
              </w:rPr>
            </w:pPr>
          </w:p>
          <w:p w14:paraId="72703133" w14:textId="77777777" w:rsidR="003A42C7" w:rsidRDefault="003A42C7" w:rsidP="003A42C7">
            <w:pPr>
              <w:pStyle w:val="Response"/>
              <w:numPr>
                <w:ilvl w:val="0"/>
                <w:numId w:val="22"/>
              </w:numPr>
              <w:jc w:val="both"/>
              <w:rPr>
                <w:rFonts w:asciiTheme="majorHAnsi" w:hAnsiTheme="majorHAnsi"/>
                <w:szCs w:val="22"/>
              </w:rPr>
            </w:pPr>
            <w:r w:rsidRPr="00A6479B">
              <w:rPr>
                <w:rFonts w:asciiTheme="majorHAnsi" w:hAnsiTheme="majorHAnsi"/>
                <w:szCs w:val="22"/>
              </w:rPr>
              <w:t>Be highly flexible to undertake any other grade-appropriate duties according to the need of the function, including possible transfer between categories</w:t>
            </w:r>
          </w:p>
          <w:p w14:paraId="0DE47858" w14:textId="09DBADBC" w:rsidR="00C76AD1" w:rsidRPr="00FD4FD5" w:rsidRDefault="00C76AD1" w:rsidP="00C76AD1">
            <w:pPr>
              <w:pStyle w:val="Response"/>
            </w:pPr>
          </w:p>
        </w:tc>
      </w:tr>
      <w:tr w:rsidR="00C76AD1" w:rsidRPr="00AF1633" w14:paraId="2A32C21B" w14:textId="77777777" w:rsidTr="00C76AD1">
        <w:trPr>
          <w:trHeight w:val="400"/>
        </w:trPr>
        <w:tc>
          <w:tcPr>
            <w:tcW w:w="9074" w:type="dxa"/>
            <w:shd w:val="clear" w:color="auto" w:fill="auto"/>
            <w:tcMar>
              <w:left w:w="0" w:type="dxa"/>
              <w:right w:w="0" w:type="dxa"/>
            </w:tcMar>
            <w:vAlign w:val="center"/>
          </w:tcPr>
          <w:p w14:paraId="68B30744" w14:textId="77777777" w:rsidR="00C76AD1" w:rsidRDefault="00C76AD1" w:rsidP="00C76AD1"/>
          <w:tbl>
            <w:tblPr>
              <w:tblW w:w="9076" w:type="dxa"/>
              <w:tblCellMar>
                <w:left w:w="85" w:type="dxa"/>
                <w:right w:w="85" w:type="dxa"/>
              </w:tblCellMar>
              <w:tblLook w:val="04A0" w:firstRow="1" w:lastRow="0" w:firstColumn="1" w:lastColumn="0" w:noHBand="0" w:noVBand="1"/>
            </w:tblPr>
            <w:tblGrid>
              <w:gridCol w:w="8884"/>
              <w:gridCol w:w="192"/>
            </w:tblGrid>
            <w:tr w:rsidR="00C76AD1" w:rsidRPr="003B1505" w14:paraId="55A6FE9F" w14:textId="77777777" w:rsidTr="758564E6">
              <w:trPr>
                <w:trHeight w:val="400"/>
              </w:trPr>
              <w:tc>
                <w:tcPr>
                  <w:tcW w:w="9076" w:type="dxa"/>
                  <w:gridSpan w:val="2"/>
                  <w:shd w:val="clear" w:color="auto" w:fill="auto"/>
                  <w:vAlign w:val="center"/>
                </w:tcPr>
                <w:p w14:paraId="372AB8C2" w14:textId="77777777" w:rsidR="00C76AD1" w:rsidRDefault="00C76AD1" w:rsidP="00C76AD1">
                  <w:pPr>
                    <w:pStyle w:val="Spacer"/>
                  </w:pPr>
                </w:p>
                <w:p w14:paraId="7CFECA62" w14:textId="77777777" w:rsidR="00C76AD1" w:rsidRDefault="00C76AD1" w:rsidP="00C76AD1">
                  <w:pPr>
                    <w:pStyle w:val="Heading2"/>
                  </w:pPr>
                  <w:r>
                    <w:t>Person specification</w:t>
                  </w:r>
                </w:p>
              </w:tc>
            </w:tr>
            <w:tr w:rsidR="00C76AD1" w:rsidRPr="00172961" w14:paraId="7F19BA9B" w14:textId="77777777" w:rsidTr="758564E6">
              <w:trPr>
                <w:trHeight w:val="278"/>
              </w:trPr>
              <w:tc>
                <w:tcPr>
                  <w:tcW w:w="8884" w:type="dxa"/>
                  <w:tcBorders>
                    <w:bottom w:val="single" w:sz="2" w:space="0" w:color="auto"/>
                  </w:tcBorders>
                  <w:vAlign w:val="bottom"/>
                </w:tcPr>
                <w:p w14:paraId="0282FEB2" w14:textId="77777777" w:rsidR="00C76AD1" w:rsidRPr="00172961" w:rsidRDefault="00C76AD1" w:rsidP="00C76AD1">
                  <w:pPr>
                    <w:pStyle w:val="Label"/>
                  </w:pPr>
                  <w:r>
                    <w:t>The qualifications required for the post are:</w:t>
                  </w:r>
                </w:p>
              </w:tc>
              <w:tc>
                <w:tcPr>
                  <w:tcW w:w="190" w:type="dxa"/>
                </w:tcPr>
                <w:p w14:paraId="76719979" w14:textId="77777777" w:rsidR="00C76AD1" w:rsidRDefault="00C76AD1" w:rsidP="00C76AD1">
                  <w:pPr>
                    <w:pStyle w:val="Label"/>
                  </w:pPr>
                </w:p>
              </w:tc>
            </w:tr>
            <w:tr w:rsidR="00C76AD1" w:rsidRPr="00FD4FD5" w14:paraId="21BB1D09" w14:textId="77777777" w:rsidTr="758564E6">
              <w:trPr>
                <w:trHeight w:val="385"/>
              </w:trPr>
              <w:tc>
                <w:tcPr>
                  <w:tcW w:w="8884"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49AAAD8" w14:textId="77777777" w:rsidR="00423B93" w:rsidRPr="001A059A" w:rsidRDefault="00423B93" w:rsidP="00423B93">
                  <w:pPr>
                    <w:pStyle w:val="ListParagraph"/>
                    <w:numPr>
                      <w:ilvl w:val="0"/>
                      <w:numId w:val="26"/>
                    </w:numPr>
                    <w:spacing w:after="160" w:line="259" w:lineRule="auto"/>
                    <w:contextualSpacing/>
                    <w:rPr>
                      <w:rFonts w:ascii="Verdana" w:hAnsi="Verdana"/>
                      <w:i/>
                      <w:iCs/>
                      <w:sz w:val="20"/>
                      <w:szCs w:val="20"/>
                    </w:rPr>
                  </w:pPr>
                  <w:r w:rsidRPr="001A059A">
                    <w:rPr>
                      <w:rFonts w:ascii="Verdana" w:hAnsi="Verdana"/>
                      <w:sz w:val="20"/>
                      <w:szCs w:val="20"/>
                    </w:rPr>
                    <w:t xml:space="preserve">You will have level 5 CIPS or above, OR a relevant </w:t>
                  </w:r>
                  <w:r>
                    <w:rPr>
                      <w:rFonts w:ascii="Verdana" w:hAnsi="Verdana"/>
                      <w:sz w:val="20"/>
                      <w:szCs w:val="20"/>
                    </w:rPr>
                    <w:t xml:space="preserve">similar </w:t>
                  </w:r>
                  <w:r w:rsidRPr="001A059A">
                    <w:rPr>
                      <w:rFonts w:ascii="Verdana" w:hAnsi="Verdana"/>
                      <w:sz w:val="20"/>
                      <w:szCs w:val="20"/>
                    </w:rPr>
                    <w:t>equivalent qualification such as World Commerce &amp; Contracting</w:t>
                  </w:r>
                  <w:r>
                    <w:rPr>
                      <w:rFonts w:ascii="Verdana" w:hAnsi="Verdana"/>
                      <w:sz w:val="20"/>
                      <w:szCs w:val="20"/>
                    </w:rPr>
                    <w:t xml:space="preserve"> Advanced Practitioner, or </w:t>
                  </w:r>
                  <w:r w:rsidRPr="001A059A">
                    <w:rPr>
                      <w:rFonts w:ascii="Verdana" w:hAnsi="Verdana"/>
                      <w:sz w:val="20"/>
                      <w:szCs w:val="20"/>
                    </w:rPr>
                    <w:t xml:space="preserve">Cabinet Office </w:t>
                  </w:r>
                  <w:r>
                    <w:rPr>
                      <w:rFonts w:ascii="Verdana" w:hAnsi="Verdana"/>
                      <w:sz w:val="20"/>
                      <w:szCs w:val="20"/>
                    </w:rPr>
                    <w:t xml:space="preserve">Government Commercial Function ADC accreditation, </w:t>
                  </w:r>
                  <w:r w:rsidRPr="001A059A">
                    <w:rPr>
                      <w:rFonts w:ascii="Verdana" w:hAnsi="Verdana"/>
                      <w:sz w:val="20"/>
                      <w:szCs w:val="20"/>
                    </w:rPr>
                    <w:t xml:space="preserve">or </w:t>
                  </w:r>
                  <w:r>
                    <w:rPr>
                      <w:rFonts w:ascii="Verdana" w:hAnsi="Verdana"/>
                      <w:sz w:val="20"/>
                      <w:szCs w:val="20"/>
                    </w:rPr>
                    <w:t xml:space="preserve">Cabinet Office </w:t>
                  </w:r>
                  <w:r w:rsidRPr="001A059A">
                    <w:rPr>
                      <w:rFonts w:ascii="Verdana" w:hAnsi="Verdana"/>
                      <w:sz w:val="20"/>
                      <w:szCs w:val="20"/>
                    </w:rPr>
                    <w:t>Contract Management</w:t>
                  </w:r>
                  <w:r>
                    <w:rPr>
                      <w:rFonts w:ascii="Verdana" w:hAnsi="Verdana"/>
                      <w:sz w:val="20"/>
                      <w:szCs w:val="20"/>
                    </w:rPr>
                    <w:t xml:space="preserve"> Practitioner or Expert</w:t>
                  </w:r>
                  <w:r w:rsidRPr="001A059A">
                    <w:rPr>
                      <w:rFonts w:ascii="Verdana" w:hAnsi="Verdana"/>
                      <w:sz w:val="20"/>
                      <w:szCs w:val="20"/>
                    </w:rPr>
                    <w:t xml:space="preserve"> </w:t>
                  </w:r>
                  <w:r>
                    <w:rPr>
                      <w:rFonts w:ascii="Verdana" w:hAnsi="Verdana"/>
                      <w:sz w:val="20"/>
                      <w:szCs w:val="20"/>
                    </w:rPr>
                    <w:t xml:space="preserve">level </w:t>
                  </w:r>
                  <w:r w:rsidRPr="001A059A">
                    <w:rPr>
                      <w:rFonts w:ascii="Verdana" w:hAnsi="Verdana"/>
                      <w:sz w:val="20"/>
                      <w:szCs w:val="20"/>
                    </w:rPr>
                    <w:t xml:space="preserve">accreditation. </w:t>
                  </w:r>
                </w:p>
                <w:p w14:paraId="1918C2A0" w14:textId="78B9451E" w:rsidR="00C76AD1" w:rsidRPr="00A63F89" w:rsidRDefault="00D3113A" w:rsidP="00C76AD1">
                  <w:pPr>
                    <w:ind w:right="154"/>
                    <w:rPr>
                      <w:rFonts w:ascii="Gill Sans MT" w:hAnsi="Gill Sans MT"/>
                    </w:rPr>
                  </w:pPr>
                  <w:r w:rsidRPr="26DC734A">
                    <w:rPr>
                      <w:rFonts w:asciiTheme="majorHAnsi" w:hAnsiTheme="majorHAnsi"/>
                    </w:rPr>
                    <w:t>NEC accreditation desired</w:t>
                  </w:r>
                  <w:r w:rsidR="00423B93">
                    <w:rPr>
                      <w:rFonts w:asciiTheme="majorHAnsi" w:hAnsiTheme="majorHAnsi"/>
                    </w:rPr>
                    <w:t>, or willingness to obtain in post</w:t>
                  </w:r>
                  <w:r w:rsidRPr="26DC734A">
                    <w:rPr>
                      <w:rFonts w:asciiTheme="majorHAnsi" w:hAnsiTheme="majorHAnsi"/>
                    </w:rPr>
                    <w:t>.</w:t>
                  </w:r>
                </w:p>
              </w:tc>
              <w:tc>
                <w:tcPr>
                  <w:tcW w:w="190" w:type="dxa"/>
                  <w:tcBorders>
                    <w:left w:val="single" w:sz="2" w:space="0" w:color="auto"/>
                  </w:tcBorders>
                </w:tcPr>
                <w:p w14:paraId="65EF2068" w14:textId="77777777" w:rsidR="00C76AD1" w:rsidRPr="00FD4FD5" w:rsidRDefault="00C76AD1" w:rsidP="00C76AD1">
                  <w:pPr>
                    <w:pStyle w:val="Response"/>
                  </w:pPr>
                </w:p>
              </w:tc>
            </w:tr>
            <w:tr w:rsidR="00C76AD1" w:rsidRPr="00172961" w14:paraId="3B2B9F8F" w14:textId="77777777" w:rsidTr="758564E6">
              <w:trPr>
                <w:trHeight w:val="278"/>
              </w:trPr>
              <w:tc>
                <w:tcPr>
                  <w:tcW w:w="8884" w:type="dxa"/>
                  <w:tcBorders>
                    <w:bottom w:val="single" w:sz="2" w:space="0" w:color="auto"/>
                  </w:tcBorders>
                  <w:vAlign w:val="bottom"/>
                </w:tcPr>
                <w:p w14:paraId="2255A149" w14:textId="32A97853" w:rsidR="00C76AD1" w:rsidRDefault="00C76AD1" w:rsidP="00C76AD1">
                  <w:pPr>
                    <w:pStyle w:val="Label"/>
                    <w:spacing w:before="200" w:after="200"/>
                    <w:ind w:right="296"/>
                  </w:pPr>
                  <w:r>
                    <w:t>The knowledge, skills and experience required for the post are outlined below. Each element will be assessed in the examples you provide in your application form. Should you be shortlisted these areas will be assessed in more depth at interview and, if appropriate, in a test.</w:t>
                  </w:r>
                </w:p>
                <w:p w14:paraId="0F771590" w14:textId="77777777" w:rsidR="00C76AD1" w:rsidRPr="006C5088" w:rsidRDefault="00C76AD1" w:rsidP="00C76AD1">
                  <w:pPr>
                    <w:pStyle w:val="Heading2"/>
                    <w:spacing w:before="200" w:after="80"/>
                    <w:ind w:right="296"/>
                    <w:rPr>
                      <w:rFonts w:ascii="Verdana" w:hAnsi="Verdana"/>
                      <w:color w:val="990033"/>
                      <w:sz w:val="22"/>
                      <w:szCs w:val="22"/>
                    </w:rPr>
                  </w:pPr>
                  <w:r w:rsidRPr="006C5088">
                    <w:rPr>
                      <w:rFonts w:ascii="Verdana" w:hAnsi="Verdana"/>
                      <w:color w:val="990033"/>
                      <w:sz w:val="22"/>
                      <w:szCs w:val="22"/>
                    </w:rPr>
                    <w:t>Our Values</w:t>
                  </w:r>
                </w:p>
                <w:p w14:paraId="66830110" w14:textId="6AA49A49" w:rsidR="00C76AD1" w:rsidRDefault="00C76AD1" w:rsidP="00C76AD1">
                  <w:pPr>
                    <w:pStyle w:val="Default"/>
                    <w:ind w:right="296"/>
                    <w:rPr>
                      <w:rFonts w:asciiTheme="minorHAnsi" w:hAnsiTheme="minorHAnsi" w:cs="Times New Roman"/>
                      <w:color w:val="auto"/>
                      <w:sz w:val="22"/>
                      <w:szCs w:val="22"/>
                    </w:rPr>
                  </w:pPr>
                  <w:r w:rsidRPr="00903442">
                    <w:rPr>
                      <w:rFonts w:asciiTheme="minorHAnsi" w:hAnsiTheme="minorHAnsi" w:cs="Times New Roman"/>
                      <w:color w:val="auto"/>
                      <w:sz w:val="22"/>
                      <w:szCs w:val="22"/>
                    </w:rPr>
                    <w:t>The House of Lords Administration has four values: respect, inclusivity, professionalism and responsibility. Our behaviours sit alongside our values, translating them into day-to-day actions and demonstrating how we bring our values to life. They outline what we can expect from each other at work and ensure we all play our part in building an inclusive and respectful workplace culture.</w:t>
                  </w:r>
                </w:p>
                <w:p w14:paraId="2F851646" w14:textId="77777777" w:rsidR="00C76AD1" w:rsidRPr="00903442" w:rsidRDefault="00C76AD1" w:rsidP="00C76AD1">
                  <w:pPr>
                    <w:pStyle w:val="Default"/>
                    <w:ind w:right="296"/>
                    <w:rPr>
                      <w:rFonts w:asciiTheme="minorHAnsi" w:hAnsiTheme="minorHAnsi" w:cs="Times New Roman"/>
                      <w:color w:val="auto"/>
                      <w:sz w:val="22"/>
                      <w:szCs w:val="22"/>
                    </w:rPr>
                  </w:pPr>
                </w:p>
                <w:p w14:paraId="63C7AEA3" w14:textId="77777777" w:rsidR="00C76AD1" w:rsidRDefault="00C76AD1" w:rsidP="00C76AD1">
                  <w:pPr>
                    <w:ind w:right="296"/>
                    <w:rPr>
                      <w:szCs w:val="22"/>
                    </w:rPr>
                  </w:pPr>
                  <w:r w:rsidRPr="00903442">
                    <w:rPr>
                      <w:szCs w:val="22"/>
                    </w:rPr>
                    <w:t xml:space="preserve">The </w:t>
                  </w:r>
                  <w:hyperlink r:id="rId17" w:history="1">
                    <w:r w:rsidRPr="005A7E5D">
                      <w:rPr>
                        <w:rStyle w:val="Hyperlink"/>
                        <w:szCs w:val="22"/>
                      </w:rPr>
                      <w:t>values and behaviours</w:t>
                    </w:r>
                  </w:hyperlink>
                  <w:r w:rsidRPr="00903442">
                    <w:rPr>
                      <w:szCs w:val="22"/>
                    </w:rPr>
                    <w:t xml:space="preserve"> are applicable to everyone who works for the House of Lords. As colleagues and representatives of the Administration, everything we do and say counts. </w:t>
                  </w:r>
                </w:p>
                <w:p w14:paraId="4ACCB527" w14:textId="7C019540" w:rsidR="00C76AD1" w:rsidRPr="00903442" w:rsidRDefault="00C76AD1" w:rsidP="00C76AD1">
                  <w:pPr>
                    <w:ind w:right="296"/>
                    <w:rPr>
                      <w:rFonts w:cs="Tahoma"/>
                      <w:szCs w:val="22"/>
                    </w:rPr>
                  </w:pPr>
                  <w:r w:rsidRPr="00903442">
                    <w:rPr>
                      <w:szCs w:val="22"/>
                    </w:rPr>
                    <w:br/>
                  </w:r>
                  <w:r w:rsidRPr="00903442">
                    <w:rPr>
                      <w:rFonts w:cs="Tahoma"/>
                      <w:szCs w:val="22"/>
                    </w:rPr>
                    <w:t>The post holder will be expected to operate in line with the House of Lords workplace</w:t>
                  </w:r>
                  <w:r>
                    <w:rPr>
                      <w:rFonts w:cs="Tahoma"/>
                      <w:szCs w:val="22"/>
                    </w:rPr>
                    <w:t xml:space="preserve"> </w:t>
                  </w:r>
                  <w:r w:rsidRPr="00903442">
                    <w:rPr>
                      <w:rFonts w:cs="Tahoma"/>
                      <w:szCs w:val="22"/>
                    </w:rPr>
                    <w:t>values which are:</w:t>
                  </w:r>
                </w:p>
                <w:p w14:paraId="2A4E7A0D" w14:textId="70E272CC" w:rsidR="00C76AD1" w:rsidRPr="006E655E" w:rsidRDefault="00C76AD1" w:rsidP="00C76AD1">
                  <w:pPr>
                    <w:pStyle w:val="Heading2"/>
                    <w:spacing w:before="0" w:after="0"/>
                    <w:ind w:right="296"/>
                    <w:rPr>
                      <w:rFonts w:ascii="Verdana" w:hAnsi="Verdana" w:cs="Times New Roman"/>
                      <w:b w:val="0"/>
                      <w:bCs w:val="0"/>
                      <w:color w:val="auto"/>
                      <w:sz w:val="22"/>
                      <w:szCs w:val="22"/>
                    </w:rPr>
                  </w:pPr>
                  <w:r w:rsidRPr="006E655E">
                    <w:rPr>
                      <w:rFonts w:ascii="Verdana" w:hAnsi="Verdana" w:cs="Tahoma"/>
                      <w:b w:val="0"/>
                      <w:bCs w:val="0"/>
                      <w:color w:val="auto"/>
                      <w:sz w:val="22"/>
                      <w:szCs w:val="22"/>
                    </w:rPr>
                    <w:br/>
                  </w:r>
                  <w:r w:rsidRPr="006E655E">
                    <w:rPr>
                      <w:rFonts w:ascii="Verdana" w:hAnsi="Verdana"/>
                      <w:color w:val="990033"/>
                      <w:sz w:val="22"/>
                      <w:szCs w:val="22"/>
                    </w:rPr>
                    <w:t xml:space="preserve">Respect </w:t>
                  </w:r>
                  <w:r w:rsidRPr="006E655E">
                    <w:rPr>
                      <w:rFonts w:ascii="Verdana" w:hAnsi="Verdana"/>
                      <w:b w:val="0"/>
                      <w:bCs w:val="0"/>
                      <w:color w:val="auto"/>
                      <w:sz w:val="22"/>
                      <w:szCs w:val="22"/>
                    </w:rPr>
                    <w:t xml:space="preserve">- </w:t>
                  </w:r>
                  <w:r w:rsidRPr="006E655E">
                    <w:rPr>
                      <w:rFonts w:ascii="Verdana" w:hAnsi="Verdana"/>
                      <w:b w:val="0"/>
                      <w:bCs w:val="0"/>
                      <w:color w:val="auto"/>
                      <w:sz w:val="22"/>
                      <w:szCs w:val="22"/>
                      <w:lang w:eastAsia="en-GB"/>
                    </w:rPr>
                    <w:t>We treat people with respect and expect to be treated with respect.</w:t>
                  </w:r>
                  <w:r w:rsidRPr="006E655E">
                    <w:rPr>
                      <w:rFonts w:ascii="Verdana" w:hAnsi="Verdana"/>
                      <w:b w:val="0"/>
                      <w:bCs w:val="0"/>
                      <w:color w:val="auto"/>
                      <w:sz w:val="22"/>
                      <w:szCs w:val="22"/>
                      <w:lang w:eastAsia="en-GB"/>
                    </w:rPr>
                    <w:br/>
                  </w:r>
                  <w:r w:rsidRPr="006E655E">
                    <w:rPr>
                      <w:rFonts w:ascii="Verdana" w:hAnsi="Verdana"/>
                      <w:color w:val="990033"/>
                      <w:sz w:val="22"/>
                      <w:szCs w:val="22"/>
                    </w:rPr>
                    <w:t xml:space="preserve">Inclusivity </w:t>
                  </w:r>
                  <w:r w:rsidRPr="006E655E">
                    <w:rPr>
                      <w:rFonts w:ascii="Verdana" w:hAnsi="Verdana"/>
                      <w:b w:val="0"/>
                      <w:bCs w:val="0"/>
                      <w:color w:val="auto"/>
                      <w:sz w:val="22"/>
                      <w:szCs w:val="22"/>
                      <w:lang w:eastAsia="en-GB"/>
                    </w:rPr>
                    <w:t xml:space="preserve">- </w:t>
                  </w:r>
                  <w:r w:rsidRPr="006E655E">
                    <w:rPr>
                      <w:rFonts w:ascii="Verdana" w:hAnsi="Verdana" w:cs="Times New Roman"/>
                      <w:b w:val="0"/>
                      <w:bCs w:val="0"/>
                      <w:color w:val="auto"/>
                      <w:sz w:val="22"/>
                      <w:szCs w:val="22"/>
                      <w:lang w:eastAsia="en-GB"/>
                    </w:rPr>
                    <w:t xml:space="preserve">We embrace and value difference and diversity </w:t>
                  </w:r>
                  <w:r w:rsidRPr="006E655E">
                    <w:rPr>
                      <w:rFonts w:ascii="Verdana" w:hAnsi="Verdana" w:cs="Gill Sans MT"/>
                      <w:b w:val="0"/>
                      <w:bCs w:val="0"/>
                      <w:color w:val="auto"/>
                      <w:sz w:val="22"/>
                      <w:szCs w:val="22"/>
                      <w:lang w:eastAsia="en-GB"/>
                    </w:rPr>
                    <w:t>–whether from a person’s race, gender, other characteristics, background or experience.</w:t>
                  </w:r>
                </w:p>
                <w:p w14:paraId="1FAD193E" w14:textId="77777777" w:rsidR="00C76AD1" w:rsidRPr="006E655E" w:rsidRDefault="00C76AD1" w:rsidP="00C76AD1">
                  <w:pPr>
                    <w:pStyle w:val="Default"/>
                    <w:ind w:right="296"/>
                    <w:rPr>
                      <w:rFonts w:ascii="Verdana" w:eastAsia="Times New Roman" w:hAnsi="Verdana" w:cs="Times New Roman"/>
                      <w:color w:val="auto"/>
                      <w:sz w:val="22"/>
                      <w:szCs w:val="22"/>
                      <w:lang w:eastAsia="en-GB"/>
                    </w:rPr>
                  </w:pPr>
                  <w:r w:rsidRPr="006E655E">
                    <w:rPr>
                      <w:rFonts w:ascii="Verdana" w:eastAsia="Times New Roman" w:hAnsi="Verdana"/>
                      <w:b/>
                      <w:bCs/>
                      <w:iCs/>
                      <w:color w:val="990033"/>
                      <w:sz w:val="22"/>
                      <w:szCs w:val="22"/>
                    </w:rPr>
                    <w:t xml:space="preserve">Professionalism </w:t>
                  </w:r>
                  <w:r w:rsidRPr="006E655E">
                    <w:rPr>
                      <w:rFonts w:ascii="Verdana" w:hAnsi="Verdana"/>
                      <w:sz w:val="22"/>
                      <w:szCs w:val="22"/>
                      <w:lang w:eastAsia="en-GB"/>
                    </w:rPr>
                    <w:t xml:space="preserve">- </w:t>
                  </w:r>
                  <w:r w:rsidRPr="006E655E">
                    <w:rPr>
                      <w:rFonts w:ascii="Verdana" w:eastAsia="Times New Roman" w:hAnsi="Verdana" w:cs="Times New Roman"/>
                      <w:color w:val="auto"/>
                      <w:sz w:val="22"/>
                      <w:szCs w:val="22"/>
                      <w:lang w:eastAsia="en-GB"/>
                    </w:rPr>
                    <w:t>We aim for and value a high level of skills and expertise. We act with integrity and openness, putting public service first.</w:t>
                  </w:r>
                </w:p>
                <w:p w14:paraId="4EAE352A" w14:textId="77777777" w:rsidR="00C76AD1" w:rsidRPr="006E655E" w:rsidRDefault="00C76AD1" w:rsidP="00C76AD1">
                  <w:pPr>
                    <w:pStyle w:val="Default"/>
                    <w:ind w:right="296"/>
                    <w:rPr>
                      <w:rFonts w:ascii="Verdana" w:eastAsia="Times New Roman" w:hAnsi="Verdana" w:cs="Gill Sans MT"/>
                      <w:sz w:val="22"/>
                      <w:szCs w:val="22"/>
                      <w:lang w:eastAsia="en-GB"/>
                    </w:rPr>
                  </w:pPr>
                  <w:r w:rsidRPr="006E655E">
                    <w:rPr>
                      <w:rFonts w:ascii="Verdana" w:eastAsia="Times New Roman" w:hAnsi="Verdana"/>
                      <w:b/>
                      <w:bCs/>
                      <w:iCs/>
                      <w:color w:val="990033"/>
                      <w:sz w:val="22"/>
                      <w:szCs w:val="22"/>
                    </w:rPr>
                    <w:t xml:space="preserve">Responsibility </w:t>
                  </w:r>
                  <w:r w:rsidRPr="006E655E">
                    <w:rPr>
                      <w:rFonts w:ascii="Verdana" w:eastAsia="Times New Roman" w:hAnsi="Verdana" w:cs="Times New Roman"/>
                      <w:color w:val="auto"/>
                      <w:sz w:val="22"/>
                      <w:szCs w:val="22"/>
                      <w:lang w:eastAsia="en-GB"/>
                    </w:rPr>
                    <w:t>- We take ownership of our work and actions. We hold each other to account, take appropriate risks and continue learning.</w:t>
                  </w:r>
                </w:p>
                <w:p w14:paraId="6DD86B8E" w14:textId="77777777" w:rsidR="00C76AD1" w:rsidRDefault="00C76AD1" w:rsidP="00C76AD1">
                  <w:pPr>
                    <w:pStyle w:val="Label"/>
                    <w:ind w:right="296"/>
                    <w:rPr>
                      <w:rStyle w:val="normaltextrun"/>
                      <w:rFonts w:ascii="Verdana" w:hAnsi="Verdana"/>
                      <w:b/>
                      <w:bCs/>
                      <w:color w:val="000000"/>
                      <w:szCs w:val="22"/>
                      <w:shd w:val="clear" w:color="auto" w:fill="FFFFFF"/>
                    </w:rPr>
                  </w:pPr>
                </w:p>
                <w:p w14:paraId="2648DEB1" w14:textId="2C9E5EA0" w:rsidR="00C76AD1" w:rsidRDefault="00C76AD1" w:rsidP="00C76AD1">
                  <w:pPr>
                    <w:pStyle w:val="Label"/>
                    <w:ind w:right="296"/>
                    <w:rPr>
                      <w:rStyle w:val="eop"/>
                      <w:rFonts w:ascii="Verdana" w:hAnsi="Verdana"/>
                      <w:color w:val="000000"/>
                      <w:shd w:val="clear" w:color="auto" w:fill="FFFFFF"/>
                    </w:rPr>
                  </w:pPr>
                  <w:r w:rsidRPr="758564E6">
                    <w:rPr>
                      <w:rStyle w:val="normaltextrun"/>
                      <w:rFonts w:ascii="Verdana" w:hAnsi="Verdana"/>
                      <w:b/>
                      <w:bCs/>
                      <w:color w:val="000000"/>
                      <w:shd w:val="clear" w:color="auto" w:fill="FFFFFF"/>
                    </w:rPr>
                    <w:t>Criteria: </w:t>
                  </w:r>
                </w:p>
                <w:p w14:paraId="4A193E24" w14:textId="1723F9AC" w:rsidR="00C76AD1" w:rsidRPr="00172961" w:rsidRDefault="00C76AD1" w:rsidP="00C76AD1">
                  <w:pPr>
                    <w:pStyle w:val="Label"/>
                    <w:ind w:right="296"/>
                  </w:pPr>
                  <w:r>
                    <w:rPr>
                      <w:rStyle w:val="eop"/>
                      <w:rFonts w:ascii="Verdana" w:hAnsi="Verdana"/>
                      <w:color w:val="000000"/>
                    </w:rPr>
                    <w:t>Es</w:t>
                  </w:r>
                  <w:r>
                    <w:rPr>
                      <w:rStyle w:val="eop"/>
                      <w:color w:val="000000"/>
                    </w:rPr>
                    <w:t>sential</w:t>
                  </w:r>
                </w:p>
              </w:tc>
              <w:tc>
                <w:tcPr>
                  <w:tcW w:w="190" w:type="dxa"/>
                </w:tcPr>
                <w:p w14:paraId="4571D600" w14:textId="77777777" w:rsidR="00C76AD1" w:rsidRDefault="00C76AD1" w:rsidP="00C76AD1">
                  <w:pPr>
                    <w:pStyle w:val="Label"/>
                  </w:pPr>
                </w:p>
              </w:tc>
            </w:tr>
            <w:tr w:rsidR="00C76AD1" w:rsidRPr="00FD4FD5" w14:paraId="1A906FB0" w14:textId="77777777" w:rsidTr="758564E6">
              <w:trPr>
                <w:trHeight w:val="385"/>
              </w:trPr>
              <w:tc>
                <w:tcPr>
                  <w:tcW w:w="8884"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42218FD" w14:textId="77777777" w:rsidR="00E80094" w:rsidRDefault="00E80094" w:rsidP="00E80094">
                  <w:pPr>
                    <w:numPr>
                      <w:ilvl w:val="0"/>
                      <w:numId w:val="25"/>
                    </w:numPr>
                    <w:autoSpaceDE w:val="0"/>
                    <w:autoSpaceDN w:val="0"/>
                    <w:adjustRightInd w:val="0"/>
                    <w:jc w:val="both"/>
                    <w:rPr>
                      <w:rFonts w:asciiTheme="majorHAnsi" w:eastAsia="Frutiger LT Std 45 Light" w:hAnsiTheme="majorHAnsi"/>
                    </w:rPr>
                  </w:pPr>
                  <w:r>
                    <w:rPr>
                      <w:rFonts w:asciiTheme="majorHAnsi" w:eastAsia="Frutiger LT Std 45 Light" w:hAnsiTheme="majorHAnsi"/>
                    </w:rPr>
                    <w:t xml:space="preserve">A strong understanding of contract management good practices and the role of supplier relationship management, and ability to articulate both and their benefits to non expert audiences. </w:t>
                  </w:r>
                </w:p>
                <w:p w14:paraId="4F3A656E" w14:textId="77777777" w:rsidR="00E80094" w:rsidRDefault="00E80094" w:rsidP="00E80094">
                  <w:pPr>
                    <w:autoSpaceDE w:val="0"/>
                    <w:autoSpaceDN w:val="0"/>
                    <w:adjustRightInd w:val="0"/>
                    <w:ind w:left="720"/>
                    <w:jc w:val="both"/>
                    <w:rPr>
                      <w:rFonts w:asciiTheme="majorHAnsi" w:eastAsia="Frutiger LT Std 45 Light" w:hAnsiTheme="majorHAnsi"/>
                    </w:rPr>
                  </w:pPr>
                </w:p>
                <w:p w14:paraId="1B257A2E" w14:textId="77777777" w:rsidR="00E80094" w:rsidRDefault="00E80094" w:rsidP="00E80094">
                  <w:pPr>
                    <w:numPr>
                      <w:ilvl w:val="0"/>
                      <w:numId w:val="25"/>
                    </w:numPr>
                    <w:autoSpaceDE w:val="0"/>
                    <w:autoSpaceDN w:val="0"/>
                    <w:adjustRightInd w:val="0"/>
                    <w:jc w:val="both"/>
                    <w:rPr>
                      <w:rFonts w:asciiTheme="majorHAnsi" w:eastAsia="Frutiger LT Std 45 Light" w:hAnsiTheme="majorHAnsi"/>
                    </w:rPr>
                  </w:pPr>
                  <w:r w:rsidRPr="16719981">
                    <w:rPr>
                      <w:rFonts w:asciiTheme="majorHAnsi" w:eastAsia="Frutiger LT Std 45 Light" w:hAnsiTheme="majorHAnsi"/>
                    </w:rPr>
                    <w:t xml:space="preserve">In depth experience of Contract Management </w:t>
                  </w:r>
                  <w:r w:rsidRPr="26DC734A">
                    <w:rPr>
                      <w:rFonts w:asciiTheme="majorHAnsi" w:eastAsia="Frutiger LT Std 45 Light" w:hAnsiTheme="majorHAnsi"/>
                    </w:rPr>
                    <w:t>best practice including</w:t>
                  </w:r>
                  <w:r>
                    <w:rPr>
                      <w:rFonts w:asciiTheme="majorHAnsi" w:eastAsia="Frutiger LT Std 45 Light" w:hAnsiTheme="majorHAnsi"/>
                    </w:rPr>
                    <w:t>,</w:t>
                  </w:r>
                  <w:r w:rsidRPr="26DC734A">
                    <w:rPr>
                      <w:rFonts w:asciiTheme="majorHAnsi" w:eastAsia="Frutiger LT Std 45 Light" w:hAnsiTheme="majorHAnsi"/>
                    </w:rPr>
                    <w:t xml:space="preserve"> but not limited to</w:t>
                  </w:r>
                  <w:r>
                    <w:rPr>
                      <w:rFonts w:asciiTheme="majorHAnsi" w:eastAsia="Frutiger LT Std 45 Light" w:hAnsiTheme="majorHAnsi"/>
                    </w:rPr>
                    <w:t>,</w:t>
                  </w:r>
                  <w:r w:rsidRPr="26DC734A">
                    <w:rPr>
                      <w:rFonts w:asciiTheme="majorHAnsi" w:eastAsia="Frutiger LT Std 45 Light" w:hAnsiTheme="majorHAnsi"/>
                    </w:rPr>
                    <w:t xml:space="preserve"> experience of working with NEC contracts and/or framework contracts, contractual obligations, contractual change </w:t>
                  </w:r>
                  <w:r w:rsidRPr="26DC734A">
                    <w:rPr>
                      <w:rFonts w:asciiTheme="majorHAnsi" w:eastAsia="Frutiger LT Std 45 Light" w:hAnsiTheme="majorHAnsi"/>
                    </w:rPr>
                    <w:lastRenderedPageBreak/>
                    <w:t>processes, contract performance, realising benefits and Value for Money, Exit Management.</w:t>
                  </w:r>
                </w:p>
                <w:p w14:paraId="618073EC" w14:textId="77777777" w:rsidR="00E80094" w:rsidRDefault="00E80094" w:rsidP="00E80094">
                  <w:pPr>
                    <w:autoSpaceDE w:val="0"/>
                    <w:autoSpaceDN w:val="0"/>
                    <w:adjustRightInd w:val="0"/>
                    <w:jc w:val="both"/>
                    <w:rPr>
                      <w:rFonts w:asciiTheme="majorHAnsi" w:eastAsia="Frutiger LT Std 45 Light" w:hAnsiTheme="majorHAnsi"/>
                    </w:rPr>
                  </w:pPr>
                </w:p>
                <w:p w14:paraId="07CCE924" w14:textId="77777777" w:rsidR="00E80094" w:rsidRDefault="00E80094" w:rsidP="00E80094">
                  <w:pPr>
                    <w:numPr>
                      <w:ilvl w:val="0"/>
                      <w:numId w:val="25"/>
                    </w:numPr>
                    <w:autoSpaceDE w:val="0"/>
                    <w:autoSpaceDN w:val="0"/>
                    <w:adjustRightInd w:val="0"/>
                    <w:jc w:val="both"/>
                    <w:rPr>
                      <w:rFonts w:asciiTheme="majorHAnsi" w:eastAsia="Frutiger LT Std 45 Light" w:hAnsiTheme="majorHAnsi"/>
                    </w:rPr>
                  </w:pPr>
                  <w:r w:rsidRPr="16719981">
                    <w:rPr>
                      <w:rFonts w:asciiTheme="majorHAnsi" w:eastAsia="Frutiger LT Std 45 Light" w:hAnsiTheme="majorHAnsi"/>
                    </w:rPr>
                    <w:t xml:space="preserve">Experience </w:t>
                  </w:r>
                  <w:r>
                    <w:rPr>
                      <w:rFonts w:asciiTheme="majorHAnsi" w:eastAsia="Frutiger LT Std 45 Light" w:hAnsiTheme="majorHAnsi"/>
                    </w:rPr>
                    <w:t xml:space="preserve">of </w:t>
                  </w:r>
                  <w:r w:rsidRPr="16719981">
                    <w:rPr>
                      <w:rFonts w:asciiTheme="majorHAnsi" w:eastAsia="Frutiger LT Std 45 Light" w:hAnsiTheme="majorHAnsi"/>
                    </w:rPr>
                    <w:t>managing and addressing poor performance and disputes</w:t>
                  </w:r>
                  <w:r>
                    <w:rPr>
                      <w:rFonts w:asciiTheme="majorHAnsi" w:eastAsia="Frutiger LT Std 45 Light" w:hAnsiTheme="majorHAnsi"/>
                    </w:rPr>
                    <w:t xml:space="preserve"> in contractual relationships</w:t>
                  </w:r>
                  <w:r w:rsidRPr="16719981">
                    <w:rPr>
                      <w:rFonts w:asciiTheme="majorHAnsi" w:eastAsia="Frutiger LT Std 45 Light" w:hAnsiTheme="majorHAnsi"/>
                    </w:rPr>
                    <w:t>.</w:t>
                  </w:r>
                </w:p>
                <w:p w14:paraId="2E2EDD80" w14:textId="77777777" w:rsidR="00E80094" w:rsidRPr="00440B5F" w:rsidRDefault="00E80094" w:rsidP="00E80094">
                  <w:pPr>
                    <w:autoSpaceDE w:val="0"/>
                    <w:autoSpaceDN w:val="0"/>
                    <w:adjustRightInd w:val="0"/>
                    <w:jc w:val="both"/>
                    <w:rPr>
                      <w:rFonts w:asciiTheme="majorHAnsi" w:eastAsia="Frutiger LT Std 45 Light" w:hAnsiTheme="majorHAnsi"/>
                    </w:rPr>
                  </w:pPr>
                </w:p>
                <w:p w14:paraId="5B18C6EB" w14:textId="2E1A5E47" w:rsidR="00E80094" w:rsidRDefault="00E80094" w:rsidP="00E80094">
                  <w:pPr>
                    <w:numPr>
                      <w:ilvl w:val="0"/>
                      <w:numId w:val="25"/>
                    </w:numPr>
                    <w:autoSpaceDE w:val="0"/>
                    <w:autoSpaceDN w:val="0"/>
                    <w:adjustRightInd w:val="0"/>
                    <w:jc w:val="both"/>
                    <w:rPr>
                      <w:rFonts w:asciiTheme="majorHAnsi" w:eastAsia="Frutiger LT Std 45 Light" w:hAnsiTheme="majorHAnsi"/>
                    </w:rPr>
                  </w:pPr>
                  <w:r w:rsidRPr="00A97464">
                    <w:rPr>
                      <w:rFonts w:asciiTheme="majorHAnsi" w:eastAsia="Frutiger LT Std 45 Light" w:hAnsiTheme="majorHAnsi"/>
                    </w:rPr>
                    <w:t xml:space="preserve">Experience of working with and building relationships with suppliers, with a willingness to develop your skills and experience around Supplier Relationship Management activities. </w:t>
                  </w:r>
                </w:p>
                <w:p w14:paraId="3AB176E5" w14:textId="77777777" w:rsidR="00E80094" w:rsidRPr="00A97464" w:rsidRDefault="00E80094" w:rsidP="00E80094">
                  <w:pPr>
                    <w:autoSpaceDE w:val="0"/>
                    <w:autoSpaceDN w:val="0"/>
                    <w:adjustRightInd w:val="0"/>
                    <w:jc w:val="both"/>
                    <w:rPr>
                      <w:rFonts w:asciiTheme="majorHAnsi" w:eastAsia="Frutiger LT Std 45 Light" w:hAnsiTheme="majorHAnsi"/>
                    </w:rPr>
                  </w:pPr>
                </w:p>
                <w:p w14:paraId="60941217" w14:textId="77777777" w:rsidR="00E80094" w:rsidRDefault="00E80094" w:rsidP="00E80094">
                  <w:pPr>
                    <w:numPr>
                      <w:ilvl w:val="0"/>
                      <w:numId w:val="25"/>
                    </w:numPr>
                    <w:autoSpaceDE w:val="0"/>
                    <w:autoSpaceDN w:val="0"/>
                    <w:adjustRightInd w:val="0"/>
                    <w:jc w:val="both"/>
                    <w:rPr>
                      <w:rFonts w:asciiTheme="majorHAnsi" w:eastAsia="Frutiger LT Std 45 Light" w:hAnsiTheme="majorHAnsi"/>
                    </w:rPr>
                  </w:pPr>
                  <w:r>
                    <w:rPr>
                      <w:rFonts w:asciiTheme="majorHAnsi" w:eastAsia="Frutiger LT Std 45 Light" w:hAnsiTheme="majorHAnsi"/>
                    </w:rPr>
                    <w:t xml:space="preserve">Experience in advising and working collaboratively with business stakeholders and suppliers in complex situations to deliver value for money outcomes from contractual arrangements. </w:t>
                  </w:r>
                </w:p>
                <w:p w14:paraId="1052F188" w14:textId="77777777" w:rsidR="00E80094" w:rsidRDefault="00E80094" w:rsidP="00E80094">
                  <w:pPr>
                    <w:autoSpaceDE w:val="0"/>
                    <w:autoSpaceDN w:val="0"/>
                    <w:adjustRightInd w:val="0"/>
                    <w:jc w:val="both"/>
                    <w:rPr>
                      <w:rFonts w:asciiTheme="majorHAnsi" w:eastAsia="Frutiger LT Std 45 Light" w:hAnsiTheme="majorHAnsi"/>
                    </w:rPr>
                  </w:pPr>
                </w:p>
                <w:p w14:paraId="20EF3C9A" w14:textId="77777777" w:rsidR="00E80094" w:rsidRPr="00E80094" w:rsidRDefault="00E80094" w:rsidP="00E80094">
                  <w:pPr>
                    <w:numPr>
                      <w:ilvl w:val="0"/>
                      <w:numId w:val="25"/>
                    </w:numPr>
                    <w:autoSpaceDE w:val="0"/>
                    <w:autoSpaceDN w:val="0"/>
                    <w:adjustRightInd w:val="0"/>
                    <w:jc w:val="both"/>
                  </w:pPr>
                  <w:r w:rsidRPr="00C875AF">
                    <w:rPr>
                      <w:rFonts w:asciiTheme="majorHAnsi" w:eastAsia="Frutiger LT Std 45 Light" w:hAnsiTheme="majorHAnsi"/>
                    </w:rPr>
                    <w:t>Experience in contract data management such as KPI and performance reporting, production of pipelines, maintenance of contract registers, etc</w:t>
                  </w:r>
                  <w:r>
                    <w:rPr>
                      <w:rFonts w:asciiTheme="majorHAnsi" w:eastAsia="Frutiger LT Std 45 Light" w:hAnsiTheme="majorHAnsi"/>
                    </w:rPr>
                    <w:t xml:space="preserve"> </w:t>
                  </w:r>
                  <w:r w:rsidRPr="00C875AF">
                    <w:rPr>
                      <w:rFonts w:asciiTheme="majorHAnsi" w:eastAsia="Frutiger LT Std 45 Light" w:hAnsiTheme="majorHAnsi"/>
                    </w:rPr>
                    <w:t xml:space="preserve">Demonstrable ability of using MI from systems to inform decision making and deliver optimum commercial solutions. </w:t>
                  </w:r>
                </w:p>
                <w:p w14:paraId="14F499A5" w14:textId="77777777" w:rsidR="00E80094" w:rsidRPr="00E80094" w:rsidRDefault="00E80094" w:rsidP="00E80094">
                  <w:pPr>
                    <w:ind w:left="360"/>
                    <w:rPr>
                      <w:rFonts w:asciiTheme="majorHAnsi" w:eastAsia="Frutiger LT Std 45 Light" w:hAnsiTheme="majorHAnsi"/>
                    </w:rPr>
                  </w:pPr>
                </w:p>
                <w:p w14:paraId="1394F776" w14:textId="22E0B0E6" w:rsidR="00C76AD1" w:rsidRPr="00FD4FD5" w:rsidRDefault="00E80094" w:rsidP="00E80094">
                  <w:pPr>
                    <w:numPr>
                      <w:ilvl w:val="0"/>
                      <w:numId w:val="25"/>
                    </w:numPr>
                    <w:autoSpaceDE w:val="0"/>
                    <w:autoSpaceDN w:val="0"/>
                    <w:adjustRightInd w:val="0"/>
                    <w:jc w:val="both"/>
                  </w:pPr>
                  <w:r w:rsidRPr="00A6479B">
                    <w:rPr>
                      <w:rFonts w:asciiTheme="majorHAnsi" w:eastAsia="Frutiger LT Std 45 Light" w:hAnsiTheme="majorHAnsi"/>
                    </w:rPr>
                    <w:t>Experience of working at senior levels with internal and external stakeholders.</w:t>
                  </w:r>
                </w:p>
              </w:tc>
              <w:tc>
                <w:tcPr>
                  <w:tcW w:w="190" w:type="dxa"/>
                  <w:tcBorders>
                    <w:left w:val="single" w:sz="2" w:space="0" w:color="auto"/>
                  </w:tcBorders>
                </w:tcPr>
                <w:p w14:paraId="54E61A6B" w14:textId="77777777" w:rsidR="00C76AD1" w:rsidRPr="00FD4FD5" w:rsidRDefault="00C76AD1" w:rsidP="00C76AD1">
                  <w:pPr>
                    <w:pStyle w:val="Response"/>
                  </w:pPr>
                </w:p>
              </w:tc>
            </w:tr>
            <w:tr w:rsidR="00C76AD1" w:rsidRPr="00172961" w14:paraId="1A7FDC27" w14:textId="77777777" w:rsidTr="758564E6">
              <w:trPr>
                <w:trHeight w:val="278"/>
              </w:trPr>
              <w:tc>
                <w:tcPr>
                  <w:tcW w:w="8884" w:type="dxa"/>
                  <w:tcBorders>
                    <w:bottom w:val="single" w:sz="2" w:space="0" w:color="auto"/>
                  </w:tcBorders>
                  <w:vAlign w:val="bottom"/>
                </w:tcPr>
                <w:p w14:paraId="32196D3C" w14:textId="77777777" w:rsidR="00C76AD1" w:rsidRPr="00172961" w:rsidRDefault="00C76AD1" w:rsidP="00C76AD1">
                  <w:pPr>
                    <w:pStyle w:val="Label"/>
                    <w:keepNext/>
                  </w:pPr>
                  <w:r>
                    <w:t>Desirable</w:t>
                  </w:r>
                </w:p>
              </w:tc>
              <w:tc>
                <w:tcPr>
                  <w:tcW w:w="190" w:type="dxa"/>
                </w:tcPr>
                <w:p w14:paraId="1480566A" w14:textId="77777777" w:rsidR="00C76AD1" w:rsidRDefault="00C76AD1" w:rsidP="00C76AD1">
                  <w:pPr>
                    <w:pStyle w:val="Label"/>
                    <w:keepNext/>
                  </w:pPr>
                </w:p>
              </w:tc>
            </w:tr>
            <w:tr w:rsidR="00C76AD1" w:rsidRPr="00FD4FD5" w14:paraId="287B65A0" w14:textId="77777777" w:rsidTr="758564E6">
              <w:trPr>
                <w:trHeight w:val="385"/>
              </w:trPr>
              <w:tc>
                <w:tcPr>
                  <w:tcW w:w="8884"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62D8E20" w14:textId="5775C729" w:rsidR="00C76AD1" w:rsidRPr="00FD4FD5" w:rsidRDefault="006C5AE5" w:rsidP="00C677F6">
                  <w:pPr>
                    <w:pStyle w:val="ListParagraph"/>
                    <w:numPr>
                      <w:ilvl w:val="0"/>
                      <w:numId w:val="25"/>
                    </w:numPr>
                    <w:spacing w:after="160" w:line="259" w:lineRule="auto"/>
                    <w:contextualSpacing/>
                  </w:pPr>
                  <w:r>
                    <w:rPr>
                      <w:rFonts w:ascii="Verdana" w:hAnsi="Verdana"/>
                      <w:sz w:val="20"/>
                      <w:szCs w:val="20"/>
                    </w:rPr>
                    <w:t>In depth e</w:t>
                  </w:r>
                  <w:r w:rsidRPr="002C0986">
                    <w:rPr>
                      <w:rFonts w:ascii="Verdana" w:hAnsi="Verdana"/>
                      <w:sz w:val="20"/>
                      <w:szCs w:val="20"/>
                    </w:rPr>
                    <w:t xml:space="preserve">xperience </w:t>
                  </w:r>
                  <w:r>
                    <w:rPr>
                      <w:rFonts w:ascii="Verdana" w:hAnsi="Verdana"/>
                      <w:sz w:val="20"/>
                      <w:szCs w:val="20"/>
                    </w:rPr>
                    <w:t xml:space="preserve">of mobilising, </w:t>
                  </w:r>
                  <w:r w:rsidRPr="002C0986">
                    <w:rPr>
                      <w:rFonts w:ascii="Verdana" w:hAnsi="Verdana"/>
                      <w:sz w:val="20"/>
                      <w:szCs w:val="20"/>
                    </w:rPr>
                    <w:t xml:space="preserve">managing </w:t>
                  </w:r>
                  <w:r>
                    <w:rPr>
                      <w:rFonts w:ascii="Verdana" w:hAnsi="Verdana"/>
                      <w:sz w:val="20"/>
                      <w:szCs w:val="20"/>
                    </w:rPr>
                    <w:t xml:space="preserve">and exiting </w:t>
                  </w:r>
                  <w:r w:rsidRPr="002C0986">
                    <w:rPr>
                      <w:rFonts w:ascii="Verdana" w:hAnsi="Verdana"/>
                      <w:sz w:val="20"/>
                      <w:szCs w:val="20"/>
                    </w:rPr>
                    <w:t>Framework Agreements</w:t>
                  </w:r>
                  <w:r>
                    <w:rPr>
                      <w:rFonts w:ascii="Verdana" w:hAnsi="Verdana"/>
                      <w:sz w:val="20"/>
                      <w:szCs w:val="20"/>
                    </w:rPr>
                    <w:t xml:space="preserve"> </w:t>
                  </w:r>
                </w:p>
              </w:tc>
              <w:tc>
                <w:tcPr>
                  <w:tcW w:w="190" w:type="dxa"/>
                  <w:tcBorders>
                    <w:left w:val="single" w:sz="2" w:space="0" w:color="auto"/>
                  </w:tcBorders>
                </w:tcPr>
                <w:p w14:paraId="0CB21FD2" w14:textId="77777777" w:rsidR="00C76AD1" w:rsidRPr="00FD4FD5" w:rsidRDefault="00C76AD1" w:rsidP="00C76AD1">
                  <w:pPr>
                    <w:pStyle w:val="Response"/>
                  </w:pPr>
                </w:p>
              </w:tc>
            </w:tr>
          </w:tbl>
          <w:p w14:paraId="20F676A8" w14:textId="77777777" w:rsidR="00C76AD1" w:rsidRPr="003B1505" w:rsidRDefault="00C76AD1" w:rsidP="00C76AD1">
            <w:pPr>
              <w:pStyle w:val="Label"/>
              <w:spacing w:after="60"/>
              <w:rPr>
                <w:spacing w:val="-4"/>
              </w:rPr>
            </w:pPr>
          </w:p>
        </w:tc>
      </w:tr>
      <w:tr w:rsidR="00C76AD1" w:rsidRPr="00AF1633" w14:paraId="4883F5B2" w14:textId="77777777" w:rsidTr="00C76AD1">
        <w:tc>
          <w:tcPr>
            <w:tcW w:w="9074" w:type="dxa"/>
            <w:shd w:val="clear" w:color="auto" w:fill="auto"/>
            <w:tcMar>
              <w:left w:w="0" w:type="dxa"/>
              <w:right w:w="0" w:type="dxa"/>
            </w:tcMar>
            <w:vAlign w:val="center"/>
          </w:tcPr>
          <w:p w14:paraId="784D4CB0" w14:textId="77777777" w:rsidR="00C76AD1" w:rsidRPr="007B2BF4" w:rsidRDefault="00C76AD1" w:rsidP="00C76AD1">
            <w:pPr>
              <w:pStyle w:val="Spacer"/>
            </w:pPr>
          </w:p>
        </w:tc>
      </w:tr>
    </w:tbl>
    <w:p w14:paraId="09758DF3" w14:textId="77777777" w:rsidR="00332E14" w:rsidRDefault="00332E14" w:rsidP="00030CE1">
      <w:pPr>
        <w:pStyle w:val="Spacer"/>
      </w:pPr>
    </w:p>
    <w:p w14:paraId="7DD36669" w14:textId="77777777" w:rsidR="007F6119" w:rsidRPr="00F113AC" w:rsidRDefault="007F6119" w:rsidP="007F6119">
      <w:pPr>
        <w:pStyle w:val="Heading2"/>
        <w:rPr>
          <w:rFonts w:ascii="Verdana" w:hAnsi="Verdana"/>
          <w:color w:val="990033"/>
          <w:sz w:val="22"/>
          <w:szCs w:val="22"/>
        </w:rPr>
      </w:pPr>
      <w:r w:rsidRPr="00F113AC">
        <w:rPr>
          <w:rFonts w:ascii="Verdana" w:hAnsi="Verdana"/>
          <w:color w:val="990033"/>
          <w:sz w:val="22"/>
          <w:szCs w:val="22"/>
        </w:rPr>
        <w:t>Terms and conditions</w:t>
      </w:r>
    </w:p>
    <w:p w14:paraId="320CC0C2" w14:textId="77777777" w:rsidR="007F6119" w:rsidRPr="003B2C3A" w:rsidRDefault="007F6119" w:rsidP="007F6119">
      <w:pPr>
        <w:pStyle w:val="Heading4"/>
        <w:rPr>
          <w:rFonts w:ascii="Verdana" w:hAnsi="Verdana"/>
          <w:b w:val="0"/>
          <w:i/>
          <w:szCs w:val="20"/>
        </w:rPr>
      </w:pPr>
      <w:r w:rsidRPr="003B2C3A">
        <w:rPr>
          <w:rFonts w:ascii="Verdana" w:hAnsi="Verdana"/>
          <w:szCs w:val="20"/>
        </w:rPr>
        <w:t>Salary and allowances</w:t>
      </w:r>
    </w:p>
    <w:p w14:paraId="4E351541" w14:textId="77777777" w:rsidR="00705FDD" w:rsidRPr="00646732" w:rsidRDefault="00705FDD" w:rsidP="00705FDD">
      <w:pPr>
        <w:jc w:val="both"/>
        <w:rPr>
          <w:rFonts w:asciiTheme="majorHAnsi" w:hAnsiTheme="majorHAnsi"/>
          <w:iCs/>
          <w:szCs w:val="22"/>
        </w:rPr>
      </w:pPr>
      <w:r w:rsidRPr="00646732">
        <w:rPr>
          <w:rFonts w:asciiTheme="majorHAnsi" w:hAnsiTheme="majorHAnsi"/>
          <w:szCs w:val="22"/>
        </w:rPr>
        <w:t>The post is paid in accordance with House of Lords grade HL7.</w:t>
      </w:r>
      <w:r w:rsidRPr="00646732">
        <w:rPr>
          <w:rFonts w:asciiTheme="majorHAnsi" w:hAnsiTheme="majorHAnsi"/>
          <w:iCs/>
          <w:szCs w:val="22"/>
        </w:rPr>
        <w:t xml:space="preserve"> Total salary may be comprised of a mixture of basic pay up to £50,800 (consolidated) and market sector allowances (non-consolidated).</w:t>
      </w:r>
    </w:p>
    <w:p w14:paraId="657D3B73" w14:textId="77777777" w:rsidR="00705FDD" w:rsidRPr="00646732" w:rsidRDefault="00705FDD" w:rsidP="00705FDD">
      <w:pPr>
        <w:jc w:val="both"/>
        <w:rPr>
          <w:rFonts w:asciiTheme="majorHAnsi" w:hAnsiTheme="majorHAnsi"/>
          <w:iCs/>
          <w:szCs w:val="22"/>
        </w:rPr>
      </w:pPr>
    </w:p>
    <w:p w14:paraId="105E86A5" w14:textId="77777777" w:rsidR="00705FDD" w:rsidRPr="00646732" w:rsidRDefault="00705FDD" w:rsidP="00705FDD">
      <w:pPr>
        <w:jc w:val="both"/>
        <w:rPr>
          <w:rFonts w:asciiTheme="majorHAnsi" w:hAnsiTheme="majorHAnsi"/>
          <w:i/>
          <w:iCs/>
          <w:szCs w:val="22"/>
        </w:rPr>
      </w:pPr>
      <w:r w:rsidRPr="00646732">
        <w:rPr>
          <w:rFonts w:asciiTheme="majorHAnsi" w:hAnsiTheme="majorHAnsi"/>
          <w:szCs w:val="22"/>
        </w:rPr>
        <w:t>Pay increases usually depend on performance as assessed in annual performance reviews, up to the current band maximum. Salary is paid monthly by bank transfer.</w:t>
      </w:r>
    </w:p>
    <w:p w14:paraId="09FC0747" w14:textId="77777777" w:rsidR="007F6119" w:rsidRPr="003B2C3A" w:rsidRDefault="007F6119" w:rsidP="007F6119">
      <w:pPr>
        <w:pStyle w:val="Heading4"/>
        <w:rPr>
          <w:rFonts w:ascii="Verdana" w:hAnsi="Verdana"/>
          <w:b w:val="0"/>
          <w:i/>
          <w:szCs w:val="20"/>
        </w:rPr>
      </w:pPr>
      <w:r w:rsidRPr="003B2C3A">
        <w:rPr>
          <w:rFonts w:ascii="Verdana" w:hAnsi="Verdana"/>
          <w:szCs w:val="20"/>
        </w:rPr>
        <w:t>Probation</w:t>
      </w:r>
    </w:p>
    <w:p w14:paraId="24AFF155" w14:textId="5A2E0297" w:rsidR="007F6119" w:rsidRPr="00FF712E" w:rsidRDefault="007F6119" w:rsidP="007F6119">
      <w:pPr>
        <w:pStyle w:val="Para"/>
        <w:rPr>
          <w:rFonts w:ascii="Verdana" w:hAnsi="Verdana"/>
          <w:szCs w:val="22"/>
        </w:rPr>
      </w:pPr>
      <w:r w:rsidRPr="00FF712E">
        <w:rPr>
          <w:rFonts w:ascii="Verdana" w:hAnsi="Verdana"/>
          <w:szCs w:val="22"/>
        </w:rPr>
        <w:t xml:space="preserve">There is a probationary period of </w:t>
      </w:r>
      <w:r w:rsidR="00C561BF">
        <w:rPr>
          <w:rFonts w:ascii="Verdana" w:hAnsi="Verdana"/>
          <w:szCs w:val="22"/>
        </w:rPr>
        <w:t>six</w:t>
      </w:r>
      <w:r w:rsidRPr="00FF712E">
        <w:rPr>
          <w:rFonts w:ascii="Verdana" w:hAnsi="Verdana"/>
          <w:szCs w:val="22"/>
        </w:rPr>
        <w:t xml:space="preserve"> months.</w:t>
      </w:r>
    </w:p>
    <w:p w14:paraId="0CCA08BF" w14:textId="77777777" w:rsidR="007F6119" w:rsidRPr="00705FDD" w:rsidRDefault="007F6119" w:rsidP="007F6119">
      <w:pPr>
        <w:pStyle w:val="Heading4"/>
        <w:rPr>
          <w:rFonts w:ascii="Verdana" w:hAnsi="Verdana"/>
          <w:b w:val="0"/>
          <w:i/>
          <w:szCs w:val="20"/>
        </w:rPr>
      </w:pPr>
      <w:r w:rsidRPr="003B2C3A">
        <w:rPr>
          <w:rFonts w:ascii="Verdana" w:hAnsi="Verdana"/>
          <w:szCs w:val="20"/>
        </w:rPr>
        <w:t xml:space="preserve">Term and </w:t>
      </w:r>
      <w:r w:rsidRPr="00705FDD">
        <w:rPr>
          <w:rFonts w:ascii="Verdana" w:hAnsi="Verdana"/>
          <w:szCs w:val="20"/>
        </w:rPr>
        <w:t>hours</w:t>
      </w:r>
    </w:p>
    <w:p w14:paraId="3DBE4A13" w14:textId="2C4EA2FD" w:rsidR="007F6119" w:rsidRPr="00705FDD" w:rsidRDefault="007F6119" w:rsidP="00BFF748">
      <w:pPr>
        <w:pStyle w:val="Para"/>
        <w:rPr>
          <w:rFonts w:ascii="Verdana" w:hAnsi="Verdana"/>
        </w:rPr>
      </w:pPr>
      <w:r w:rsidRPr="00705FDD">
        <w:rPr>
          <w:rFonts w:ascii="Verdana" w:hAnsi="Verdana"/>
        </w:rPr>
        <w:t xml:space="preserve">The post is permanent and is for </w:t>
      </w:r>
      <w:r w:rsidR="00705FDD" w:rsidRPr="00705FDD">
        <w:rPr>
          <w:rFonts w:ascii="Verdana" w:hAnsi="Verdana"/>
        </w:rPr>
        <w:t>36</w:t>
      </w:r>
      <w:r w:rsidRPr="00705FDD">
        <w:rPr>
          <w:rFonts w:ascii="Verdana" w:hAnsi="Verdana"/>
        </w:rPr>
        <w:t xml:space="preserve"> hours per week (</w:t>
      </w:r>
      <w:r w:rsidR="6A6859EA" w:rsidRPr="00705FDD">
        <w:rPr>
          <w:rFonts w:ascii="Verdana" w:hAnsi="Verdana"/>
        </w:rPr>
        <w:t>ex</w:t>
      </w:r>
      <w:r w:rsidRPr="00705FDD">
        <w:rPr>
          <w:rFonts w:ascii="Verdana" w:hAnsi="Verdana"/>
        </w:rPr>
        <w:t>cluding break-time).</w:t>
      </w:r>
    </w:p>
    <w:p w14:paraId="482C87B4" w14:textId="2C48F9E2" w:rsidR="007F6119" w:rsidRPr="007C154F" w:rsidRDefault="007F6119" w:rsidP="007F6119">
      <w:pPr>
        <w:rPr>
          <w:rFonts w:ascii="Verdana" w:hAnsi="Verdana"/>
          <w:bCs/>
        </w:rPr>
      </w:pPr>
      <w:r w:rsidRPr="007C154F">
        <w:rPr>
          <w:rFonts w:ascii="Verdana" w:hAnsi="Verdana"/>
          <w:bCs/>
        </w:rPr>
        <w:t>Consideration will be given to candidates expressing a wish to perform the role on a flexible working arrangement such as those set out below:</w:t>
      </w:r>
    </w:p>
    <w:p w14:paraId="6F5EE532" w14:textId="451DB52F" w:rsidR="007F6119" w:rsidRPr="007C154F" w:rsidRDefault="007F6119" w:rsidP="007F6119">
      <w:pPr>
        <w:pStyle w:val="ListParagraph"/>
        <w:numPr>
          <w:ilvl w:val="0"/>
          <w:numId w:val="19"/>
        </w:numPr>
        <w:spacing w:after="160" w:line="252" w:lineRule="auto"/>
        <w:contextualSpacing/>
        <w:rPr>
          <w:b/>
        </w:rPr>
      </w:pPr>
      <w:r w:rsidRPr="007C154F">
        <w:rPr>
          <w:b/>
        </w:rPr>
        <w:t xml:space="preserve">Part-time working </w:t>
      </w:r>
    </w:p>
    <w:p w14:paraId="55FC101B" w14:textId="291AF53B" w:rsidR="007F6119" w:rsidRPr="007C154F" w:rsidRDefault="007F6119" w:rsidP="007F6119">
      <w:pPr>
        <w:pStyle w:val="ListParagraph"/>
        <w:numPr>
          <w:ilvl w:val="0"/>
          <w:numId w:val="19"/>
        </w:numPr>
        <w:spacing w:after="160" w:line="252" w:lineRule="auto"/>
        <w:contextualSpacing/>
        <w:rPr>
          <w:b/>
        </w:rPr>
      </w:pPr>
      <w:r w:rsidRPr="007C154F">
        <w:rPr>
          <w:b/>
        </w:rPr>
        <w:t xml:space="preserve">Compressed hours </w:t>
      </w:r>
    </w:p>
    <w:p w14:paraId="4202AD7B" w14:textId="75DB4A06" w:rsidR="007F6119" w:rsidRPr="007C154F" w:rsidRDefault="007F6119" w:rsidP="007F6119">
      <w:pPr>
        <w:pStyle w:val="ListParagraph"/>
        <w:numPr>
          <w:ilvl w:val="0"/>
          <w:numId w:val="19"/>
        </w:numPr>
        <w:spacing w:after="160" w:line="252" w:lineRule="auto"/>
        <w:contextualSpacing/>
        <w:rPr>
          <w:b/>
        </w:rPr>
      </w:pPr>
      <w:r w:rsidRPr="007C154F">
        <w:rPr>
          <w:b/>
        </w:rPr>
        <w:t xml:space="preserve">Home working (1-2 days a week) </w:t>
      </w:r>
    </w:p>
    <w:p w14:paraId="40906AC1" w14:textId="55A9A1F8" w:rsidR="007F6119" w:rsidRPr="00FF712E" w:rsidRDefault="007F6119" w:rsidP="007F6119">
      <w:pPr>
        <w:rPr>
          <w:rFonts w:ascii="Verdana" w:hAnsi="Verdana"/>
          <w:bCs/>
        </w:rPr>
      </w:pPr>
      <w:r w:rsidRPr="007C154F">
        <w:rPr>
          <w:rFonts w:ascii="Verdana" w:hAnsi="Verdana"/>
          <w:bCs/>
        </w:rPr>
        <w:t xml:space="preserve">If you are selected for </w:t>
      </w:r>
      <w:r w:rsidR="00817A8E" w:rsidRPr="007C154F">
        <w:rPr>
          <w:rFonts w:ascii="Verdana" w:hAnsi="Verdana"/>
          <w:bCs/>
        </w:rPr>
        <w:t>interview,</w:t>
      </w:r>
      <w:r w:rsidRPr="007C154F">
        <w:rPr>
          <w:rFonts w:ascii="Verdana" w:hAnsi="Verdana"/>
          <w:bCs/>
        </w:rPr>
        <w:t xml:space="preserve"> please inform the panel of the days/hours you are available to work.</w:t>
      </w:r>
      <w:r w:rsidRPr="00FF712E">
        <w:rPr>
          <w:rFonts w:ascii="Verdana" w:hAnsi="Verdana"/>
          <w:bCs/>
        </w:rPr>
        <w:t xml:space="preserve"> </w:t>
      </w:r>
    </w:p>
    <w:p w14:paraId="7F5C3E82" w14:textId="77777777" w:rsidR="00FE7167" w:rsidRDefault="007F6119" w:rsidP="007F6119">
      <w:pPr>
        <w:pStyle w:val="Heading4"/>
        <w:rPr>
          <w:rFonts w:ascii="Verdana" w:hAnsi="Verdana"/>
          <w:szCs w:val="20"/>
        </w:rPr>
      </w:pPr>
      <w:r w:rsidRPr="003B2C3A">
        <w:rPr>
          <w:rFonts w:ascii="Verdana" w:hAnsi="Verdana"/>
          <w:szCs w:val="20"/>
        </w:rPr>
        <w:lastRenderedPageBreak/>
        <w:t>Benefits</w:t>
      </w:r>
    </w:p>
    <w:p w14:paraId="10D6FD9C" w14:textId="77777777" w:rsidR="00FE7167" w:rsidRPr="00FE7167" w:rsidRDefault="00FE7167" w:rsidP="00FE7167">
      <w:r>
        <w:t xml:space="preserve">As an employee of the House, you will be entitled to our benefits such as </w:t>
      </w:r>
      <w:r w:rsidR="00EB60EC">
        <w:t xml:space="preserve">a </w:t>
      </w:r>
      <w:r>
        <w:t>season ticket loan, a Parliamentary Health and Wellbeing Service, including access to a dedicated Employee Assistance Programme</w:t>
      </w:r>
      <w:r w:rsidR="00EB60EC">
        <w:t xml:space="preserve"> and many more. Full details can be found on our </w:t>
      </w:r>
      <w:hyperlink r:id="rId18" w:history="1">
        <w:r w:rsidR="00EB60EC" w:rsidRPr="00EB60EC">
          <w:rPr>
            <w:rStyle w:val="Hyperlink"/>
          </w:rPr>
          <w:t>Employee Benefits</w:t>
        </w:r>
      </w:hyperlink>
      <w:r w:rsidR="00EB60EC">
        <w:t xml:space="preserve"> page.</w:t>
      </w:r>
    </w:p>
    <w:p w14:paraId="22CC113B" w14:textId="77777777" w:rsidR="007F6119" w:rsidRPr="003B2C3A" w:rsidRDefault="007F6119" w:rsidP="007F6119">
      <w:pPr>
        <w:pStyle w:val="Heading4"/>
        <w:rPr>
          <w:rFonts w:ascii="Verdana" w:hAnsi="Verdana"/>
          <w:b w:val="0"/>
          <w:i/>
          <w:szCs w:val="20"/>
        </w:rPr>
      </w:pPr>
      <w:r w:rsidRPr="003B2C3A">
        <w:rPr>
          <w:rFonts w:ascii="Verdana" w:hAnsi="Verdana"/>
          <w:szCs w:val="20"/>
        </w:rPr>
        <w:t>Pension</w:t>
      </w:r>
    </w:p>
    <w:p w14:paraId="09BDC9D2" w14:textId="788202E8" w:rsidR="007F6119" w:rsidRPr="00FF712E" w:rsidRDefault="007F6119" w:rsidP="007F6119">
      <w:pPr>
        <w:pStyle w:val="Para"/>
        <w:rPr>
          <w:rFonts w:ascii="Verdana" w:hAnsi="Verdana"/>
          <w:szCs w:val="22"/>
        </w:rPr>
      </w:pPr>
      <w:r w:rsidRPr="00FF712E">
        <w:rPr>
          <w:rFonts w:ascii="Verdana" w:hAnsi="Verdana"/>
          <w:szCs w:val="22"/>
        </w:rPr>
        <w:t xml:space="preserve">The House of Lords participates in the </w:t>
      </w:r>
      <w:hyperlink r:id="rId19" w:history="1">
        <w:r w:rsidRPr="009C40B4">
          <w:rPr>
            <w:rStyle w:val="Hyperlink"/>
            <w:rFonts w:ascii="Verdana" w:hAnsi="Verdana"/>
            <w:szCs w:val="22"/>
          </w:rPr>
          <w:t>Civil Service Pension Schemes.</w:t>
        </w:r>
      </w:hyperlink>
      <w:r w:rsidRPr="00FF712E">
        <w:rPr>
          <w:rFonts w:ascii="Verdana" w:hAnsi="Verdana"/>
          <w:szCs w:val="22"/>
        </w:rPr>
        <w:t xml:space="preserve"> As an employee of the House, you will be entitled to join one of these highly competitive pension scheme arrangements.</w:t>
      </w:r>
    </w:p>
    <w:p w14:paraId="50F43868" w14:textId="77777777" w:rsidR="007F6119" w:rsidRPr="003B2C3A" w:rsidRDefault="007F6119" w:rsidP="007F6119">
      <w:pPr>
        <w:pStyle w:val="Heading4"/>
        <w:rPr>
          <w:rFonts w:ascii="Verdana" w:hAnsi="Verdana"/>
          <w:b w:val="0"/>
          <w:i/>
          <w:szCs w:val="20"/>
        </w:rPr>
      </w:pPr>
      <w:r w:rsidRPr="003B2C3A">
        <w:rPr>
          <w:rFonts w:ascii="Verdana" w:hAnsi="Verdana"/>
          <w:szCs w:val="20"/>
        </w:rPr>
        <w:t>Annual leave</w:t>
      </w:r>
    </w:p>
    <w:p w14:paraId="2C5CFBF1" w14:textId="19D4E6F3" w:rsidR="00BA7A51" w:rsidRPr="008856D2" w:rsidRDefault="007F6119" w:rsidP="008856D2">
      <w:pPr>
        <w:pStyle w:val="Para"/>
        <w:rPr>
          <w:rFonts w:ascii="Verdana" w:hAnsi="Verdana"/>
          <w:szCs w:val="22"/>
        </w:rPr>
      </w:pPr>
      <w:r w:rsidRPr="00FF712E">
        <w:rPr>
          <w:rFonts w:ascii="Verdana" w:hAnsi="Verdana"/>
          <w:szCs w:val="22"/>
        </w:rPr>
        <w:t>Annual leave entitlement is 30 days (increasing to 35 days after one year's service) plus public and bank holidays. In most offices annual leave may be taken only during periods when the House is in recess and must always be agreed in advance with the line manager and Head of Office.</w:t>
      </w:r>
    </w:p>
    <w:p w14:paraId="53D9BB9C" w14:textId="74B7058E" w:rsidR="007F6119" w:rsidRPr="00F113AC" w:rsidRDefault="001A2879" w:rsidP="007F6119">
      <w:pPr>
        <w:pStyle w:val="Heading2"/>
        <w:spacing w:before="200" w:after="80"/>
        <w:rPr>
          <w:rFonts w:ascii="Verdana" w:hAnsi="Verdana"/>
          <w:color w:val="990033"/>
          <w:sz w:val="22"/>
          <w:szCs w:val="22"/>
        </w:rPr>
      </w:pPr>
      <w:r w:rsidRPr="00F113AC">
        <w:rPr>
          <w:rFonts w:ascii="Verdana" w:hAnsi="Verdana"/>
          <w:color w:val="990033"/>
          <w:sz w:val="22"/>
          <w:szCs w:val="22"/>
        </w:rPr>
        <w:t xml:space="preserve">Inclusion </w:t>
      </w:r>
      <w:r>
        <w:rPr>
          <w:rFonts w:ascii="Verdana" w:hAnsi="Verdana"/>
          <w:color w:val="990033"/>
          <w:sz w:val="22"/>
          <w:szCs w:val="22"/>
        </w:rPr>
        <w:t xml:space="preserve">and </w:t>
      </w:r>
      <w:r w:rsidR="007F6119" w:rsidRPr="00F113AC">
        <w:rPr>
          <w:rFonts w:ascii="Verdana" w:hAnsi="Verdana"/>
          <w:color w:val="990033"/>
          <w:sz w:val="22"/>
          <w:szCs w:val="22"/>
        </w:rPr>
        <w:t>Diversity</w:t>
      </w:r>
    </w:p>
    <w:p w14:paraId="62FF441C" w14:textId="1723EC93" w:rsidR="007F6119" w:rsidRPr="00D7775B" w:rsidRDefault="007F6119" w:rsidP="007F6119">
      <w:pPr>
        <w:pStyle w:val="Para"/>
        <w:rPr>
          <w:rFonts w:ascii="Verdana" w:hAnsi="Verdana"/>
          <w:color w:val="000000"/>
        </w:rPr>
      </w:pPr>
      <w:r w:rsidRPr="0AD5FD94">
        <w:rPr>
          <w:rFonts w:ascii="Verdana" w:hAnsi="Verdana"/>
        </w:rPr>
        <w:t>The House of Lords Administration</w:t>
      </w:r>
      <w:r w:rsidR="001773E7">
        <w:rPr>
          <w:rFonts w:ascii="Verdana" w:hAnsi="Verdana"/>
        </w:rPr>
        <w:t xml:space="preserve"> </w:t>
      </w:r>
      <w:r w:rsidRPr="0AD5FD94">
        <w:rPr>
          <w:rFonts w:ascii="Verdana" w:hAnsi="Verdana"/>
        </w:rPr>
        <w:t xml:space="preserve">is committed to increasing diversity </w:t>
      </w:r>
      <w:r w:rsidR="00DD7127" w:rsidRPr="0AD5FD94">
        <w:rPr>
          <w:rFonts w:ascii="Verdana" w:hAnsi="Verdana"/>
        </w:rPr>
        <w:t>and</w:t>
      </w:r>
      <w:r w:rsidRPr="0AD5FD94">
        <w:rPr>
          <w:rFonts w:ascii="Verdana" w:hAnsi="Verdana"/>
        </w:rPr>
        <w:t xml:space="preserve"> maintaining an inclusive workplace culture. We welcome applications from all candidates </w:t>
      </w:r>
      <w:r w:rsidRPr="0AD5FD94">
        <w:rPr>
          <w:rFonts w:ascii="Verdana" w:hAnsi="Verdana"/>
          <w:color w:val="000000"/>
        </w:rPr>
        <w:t xml:space="preserve">regardless of their </w:t>
      </w:r>
      <w:r w:rsidR="005A4614" w:rsidRPr="0AD5FD94">
        <w:rPr>
          <w:rFonts w:ascii="Verdana" w:hAnsi="Verdana"/>
          <w:color w:val="000000"/>
        </w:rPr>
        <w:t>age, caring responsibilities, disability, gender/sex, gender reassignment/</w:t>
      </w:r>
      <w:r w:rsidR="005A4614" w:rsidRPr="00D7775B">
        <w:rPr>
          <w:rFonts w:ascii="Verdana" w:hAnsi="Verdana"/>
          <w:color w:val="000000"/>
        </w:rPr>
        <w:t xml:space="preserve">trans status, marriage and civil partnership, pregnancy and maternity, race, religion or belief, sexual orientation and socio-economic status </w:t>
      </w:r>
      <w:r w:rsidRPr="00D7775B">
        <w:rPr>
          <w:rFonts w:ascii="Verdana" w:hAnsi="Verdana"/>
          <w:color w:val="000000"/>
        </w:rPr>
        <w:t>The Administration will also consider flexible working arrangements and reasonable adjustments.</w:t>
      </w:r>
    </w:p>
    <w:p w14:paraId="75E48B71" w14:textId="77777777" w:rsidR="005D3DB9" w:rsidRPr="00D7775B" w:rsidRDefault="005D3DB9" w:rsidP="005D3DB9">
      <w:pPr>
        <w:pStyle w:val="Para"/>
        <w:rPr>
          <w:rFonts w:ascii="Verdana" w:hAnsi="Verdana" w:cs="Arial"/>
        </w:rPr>
      </w:pPr>
      <w:r w:rsidRPr="00D7775B">
        <w:rPr>
          <w:rFonts w:ascii="Verdana" w:hAnsi="Verdana" w:cs="Arial"/>
        </w:rPr>
        <w:t xml:space="preserve">We welcome and encourage job applications from people of all backgrounds. For this role we particularly welcome applications from groups which are currently underrepresented within the team, including applications from Black, Asian and minority ethnic candidates, candidates with disabilities and candidates who identify as women. </w:t>
      </w:r>
    </w:p>
    <w:p w14:paraId="6533B2EA" w14:textId="77777777" w:rsidR="007F6119" w:rsidRPr="00F113AC" w:rsidRDefault="007F6119" w:rsidP="007F6119">
      <w:pPr>
        <w:pStyle w:val="Heading2"/>
        <w:spacing w:before="200" w:after="80"/>
        <w:rPr>
          <w:rFonts w:ascii="Verdana" w:hAnsi="Verdana"/>
          <w:color w:val="990033"/>
          <w:sz w:val="22"/>
          <w:szCs w:val="22"/>
        </w:rPr>
      </w:pPr>
      <w:r w:rsidRPr="00F113AC">
        <w:rPr>
          <w:rFonts w:ascii="Verdana" w:hAnsi="Verdana"/>
          <w:color w:val="990033"/>
          <w:sz w:val="22"/>
          <w:szCs w:val="22"/>
        </w:rPr>
        <w:t>Pre-appointment checks</w:t>
      </w:r>
    </w:p>
    <w:p w14:paraId="0B639B25" w14:textId="77777777" w:rsidR="007F6119" w:rsidRPr="00FF712E" w:rsidRDefault="007F6119" w:rsidP="007F6119">
      <w:pPr>
        <w:pStyle w:val="Para"/>
        <w:rPr>
          <w:rFonts w:ascii="Verdana" w:hAnsi="Verdana"/>
          <w:szCs w:val="22"/>
        </w:rPr>
      </w:pPr>
      <w:r w:rsidRPr="00FF712E">
        <w:rPr>
          <w:rFonts w:ascii="Verdana" w:hAnsi="Verdana"/>
          <w:szCs w:val="22"/>
        </w:rPr>
        <w:t>For external candidates, appointment depends on satisfactory references, health and security checks and where necessary proof of qualifications.</w:t>
      </w:r>
    </w:p>
    <w:p w14:paraId="45EA5F12" w14:textId="61F271C1" w:rsidR="007F6119" w:rsidRPr="007F6119" w:rsidRDefault="007F6119" w:rsidP="007F6119">
      <w:pPr>
        <w:pStyle w:val="Heading2"/>
        <w:spacing w:before="200" w:after="80"/>
        <w:rPr>
          <w:rFonts w:ascii="Verdana" w:hAnsi="Verdana" w:cs="Times New Roman"/>
          <w:b w:val="0"/>
          <w:bCs w:val="0"/>
          <w:iCs w:val="0"/>
          <w:color w:val="auto"/>
          <w:sz w:val="22"/>
          <w:szCs w:val="22"/>
        </w:rPr>
      </w:pPr>
      <w:r w:rsidRPr="007F6119">
        <w:rPr>
          <w:rFonts w:ascii="Verdana" w:hAnsi="Verdana" w:cs="Times New Roman"/>
          <w:b w:val="0"/>
          <w:bCs w:val="0"/>
          <w:color w:val="auto"/>
          <w:sz w:val="22"/>
          <w:szCs w:val="22"/>
        </w:rPr>
        <w:t xml:space="preserve">Successful candidates’ </w:t>
      </w:r>
      <w:r w:rsidR="001773E7" w:rsidRPr="007F6119">
        <w:rPr>
          <w:rFonts w:ascii="Verdana" w:hAnsi="Verdana" w:cs="Times New Roman"/>
          <w:b w:val="0"/>
          <w:bCs w:val="0"/>
          <w:color w:val="auto"/>
          <w:sz w:val="22"/>
          <w:szCs w:val="22"/>
        </w:rPr>
        <w:t>publicly</w:t>
      </w:r>
      <w:r w:rsidRPr="007F6119">
        <w:rPr>
          <w:rFonts w:ascii="Verdana" w:hAnsi="Verdana" w:cs="Times New Roman"/>
          <w:b w:val="0"/>
          <w:bCs w:val="0"/>
          <w:color w:val="auto"/>
          <w:sz w:val="22"/>
          <w:szCs w:val="22"/>
        </w:rPr>
        <w:t xml:space="preserve"> open social media profiles will also be checked under this stage of the process and information obtained may be used to review suitability for the job role. </w:t>
      </w:r>
    </w:p>
    <w:p w14:paraId="4B4DFCDF" w14:textId="77777777" w:rsidR="007F6119" w:rsidRPr="00F113AC" w:rsidRDefault="007F6119" w:rsidP="007F6119">
      <w:pPr>
        <w:pStyle w:val="Heading2"/>
        <w:spacing w:before="200" w:after="80"/>
        <w:rPr>
          <w:rFonts w:ascii="Verdana" w:hAnsi="Verdana"/>
          <w:color w:val="990033"/>
          <w:sz w:val="22"/>
          <w:szCs w:val="22"/>
        </w:rPr>
      </w:pPr>
      <w:r w:rsidRPr="00F113AC">
        <w:rPr>
          <w:rFonts w:ascii="Verdana" w:hAnsi="Verdana"/>
          <w:color w:val="990033"/>
          <w:sz w:val="22"/>
          <w:szCs w:val="22"/>
        </w:rPr>
        <w:t>Baseline Security Standard</w:t>
      </w:r>
    </w:p>
    <w:p w14:paraId="09EACDDB" w14:textId="7702DE0D" w:rsidR="007F6119" w:rsidRDefault="007F6119" w:rsidP="007F6119">
      <w:pPr>
        <w:rPr>
          <w:rFonts w:ascii="Verdana" w:hAnsi="Verdana"/>
        </w:rPr>
      </w:pPr>
      <w:r w:rsidRPr="00FF712E">
        <w:rPr>
          <w:rFonts w:ascii="Verdana" w:hAnsi="Verdana"/>
        </w:rPr>
        <w:t>The House of Lords (along with all government departments) has to comply with a Baseline Security Standard. The standard requires that we ascertain the identity of the applicant, their right to work in the UK, their employment or academic history over the last three years, and their address history over the last three years.</w:t>
      </w:r>
    </w:p>
    <w:p w14:paraId="440D98ED" w14:textId="58B08DD8" w:rsidR="001A2879" w:rsidRDefault="001A2879" w:rsidP="007F6119">
      <w:pPr>
        <w:rPr>
          <w:rFonts w:ascii="Verdana" w:hAnsi="Verdana"/>
        </w:rPr>
      </w:pPr>
    </w:p>
    <w:p w14:paraId="18C1F37E" w14:textId="6AF8315A" w:rsidR="001A2879" w:rsidRDefault="001A2879" w:rsidP="001A2879">
      <w:pPr>
        <w:autoSpaceDE w:val="0"/>
        <w:autoSpaceDN w:val="0"/>
        <w:spacing w:before="40" w:after="40"/>
        <w:rPr>
          <w:rFonts w:ascii="Verdana" w:hAnsi="Verdana"/>
          <w:szCs w:val="22"/>
        </w:rPr>
      </w:pPr>
      <w:r w:rsidRPr="001A2879">
        <w:rPr>
          <w:rFonts w:ascii="Verdana" w:hAnsi="Verdana"/>
          <w:szCs w:val="22"/>
        </w:rPr>
        <w:t>Successful candidates will be required to complete pre-employment checks. This includes security vetting to Counter Terrorist Check (CTC) level unless otherwise specified. All successful candidates are required to pass these checks before an offer can be confirmed. </w:t>
      </w:r>
    </w:p>
    <w:p w14:paraId="4E8A2ABA" w14:textId="77777777" w:rsidR="001A2879" w:rsidRPr="001A2879" w:rsidRDefault="001A2879" w:rsidP="001A2879">
      <w:pPr>
        <w:autoSpaceDE w:val="0"/>
        <w:autoSpaceDN w:val="0"/>
        <w:spacing w:before="40" w:after="40"/>
        <w:rPr>
          <w:rFonts w:ascii="Verdana" w:hAnsi="Verdana"/>
          <w:szCs w:val="22"/>
        </w:rPr>
      </w:pPr>
    </w:p>
    <w:p w14:paraId="63A6D8CD" w14:textId="531A3462" w:rsidR="001A2879" w:rsidRPr="001A2879" w:rsidRDefault="001A2879" w:rsidP="001A2879">
      <w:pPr>
        <w:autoSpaceDE w:val="0"/>
        <w:autoSpaceDN w:val="0"/>
        <w:spacing w:before="40" w:after="40"/>
        <w:rPr>
          <w:rFonts w:ascii="Verdana" w:hAnsi="Verdana"/>
          <w:szCs w:val="22"/>
        </w:rPr>
      </w:pPr>
      <w:r w:rsidRPr="001A2879">
        <w:rPr>
          <w:rFonts w:ascii="Verdana" w:hAnsi="Verdana"/>
          <w:szCs w:val="22"/>
        </w:rPr>
        <w:lastRenderedPageBreak/>
        <w:t xml:space="preserve">Applicants should be aware that if they have resided outside of the UK for a total of more than two of the last five </w:t>
      </w:r>
      <w:r w:rsidR="00817A8E" w:rsidRPr="001A2879">
        <w:rPr>
          <w:rFonts w:ascii="Verdana" w:hAnsi="Verdana"/>
          <w:szCs w:val="22"/>
        </w:rPr>
        <w:t>years,</w:t>
      </w:r>
      <w:r w:rsidRPr="001A2879">
        <w:rPr>
          <w:rFonts w:ascii="Verdana" w:hAnsi="Verdana"/>
          <w:szCs w:val="22"/>
        </w:rPr>
        <w:t xml:space="preserve"> they are not eligible for vetting. </w:t>
      </w:r>
    </w:p>
    <w:p w14:paraId="12D81AE0" w14:textId="69E419F1" w:rsidR="001A2879" w:rsidRPr="001A2879" w:rsidRDefault="001A2879" w:rsidP="001A2879">
      <w:pPr>
        <w:autoSpaceDE w:val="0"/>
        <w:autoSpaceDN w:val="0"/>
        <w:spacing w:before="40" w:after="40"/>
        <w:rPr>
          <w:rFonts w:ascii="Verdana" w:hAnsi="Verdana"/>
          <w:szCs w:val="22"/>
        </w:rPr>
      </w:pPr>
      <w:r w:rsidRPr="001A2879">
        <w:rPr>
          <w:rFonts w:ascii="Verdana" w:hAnsi="Verdana"/>
          <w:szCs w:val="22"/>
        </w:rPr>
        <w:t xml:space="preserve">Please see the </w:t>
      </w:r>
      <w:hyperlink r:id="rId20" w:history="1">
        <w:r w:rsidRPr="001A2879">
          <w:rPr>
            <w:rStyle w:val="Hyperlink"/>
            <w:rFonts w:ascii="Verdana" w:hAnsi="Verdana"/>
            <w:szCs w:val="22"/>
          </w:rPr>
          <w:t>National Security Vetting booklet</w:t>
        </w:r>
      </w:hyperlink>
      <w:r w:rsidRPr="001A2879">
        <w:rPr>
          <w:rFonts w:ascii="Verdana" w:hAnsi="Verdana"/>
          <w:szCs w:val="22"/>
        </w:rPr>
        <w:t xml:space="preserve"> for further information.</w:t>
      </w:r>
      <w:r w:rsidRPr="001A2879">
        <w:rPr>
          <w:rFonts w:ascii="Verdana" w:hAnsi="Verdana" w:cs="Segoe UI"/>
          <w:color w:val="000000"/>
          <w:szCs w:val="22"/>
        </w:rPr>
        <w:t xml:space="preserve"> </w:t>
      </w:r>
    </w:p>
    <w:p w14:paraId="5508EE69" w14:textId="226F653A" w:rsidR="007F6119" w:rsidRPr="00FF712E" w:rsidRDefault="001A2879" w:rsidP="001A2879">
      <w:pPr>
        <w:autoSpaceDE w:val="0"/>
        <w:autoSpaceDN w:val="0"/>
        <w:rPr>
          <w:rFonts w:ascii="Verdana" w:hAnsi="Verdana"/>
          <w:szCs w:val="22"/>
        </w:rPr>
      </w:pPr>
      <w:r>
        <w:rPr>
          <w:rFonts w:ascii="Segoe UI" w:hAnsi="Segoe UI" w:cs="Segoe UI"/>
          <w:color w:val="4E586A"/>
          <w:sz w:val="16"/>
          <w:szCs w:val="16"/>
        </w:rPr>
        <w:t> </w:t>
      </w:r>
      <w:r w:rsidR="007F6119" w:rsidRPr="00FF712E">
        <w:rPr>
          <w:rFonts w:ascii="Verdana" w:hAnsi="Verdana"/>
          <w:szCs w:val="22"/>
        </w:rPr>
        <w:t>In addition, applicants are required to give a reasonable account of any significant recent periods of time (more than six months) spent abroad. Applicants who have been unemployed or self-employed for over six months in the last three years (whose last three years’ employment/academic history are not covered by references) will be asked to provide further documentation to prove their history.</w:t>
      </w:r>
    </w:p>
    <w:p w14:paraId="52AF17BF" w14:textId="77777777" w:rsidR="007F6119" w:rsidRPr="00F113AC" w:rsidRDefault="007F6119" w:rsidP="007F6119">
      <w:pPr>
        <w:pStyle w:val="Heading2"/>
        <w:spacing w:before="200" w:after="80"/>
        <w:rPr>
          <w:rFonts w:ascii="Verdana" w:hAnsi="Verdana"/>
          <w:iCs w:val="0"/>
          <w:color w:val="990033"/>
          <w:sz w:val="22"/>
          <w:szCs w:val="22"/>
        </w:rPr>
      </w:pPr>
      <w:r w:rsidRPr="00F113AC">
        <w:rPr>
          <w:rFonts w:ascii="Verdana" w:hAnsi="Verdana"/>
          <w:color w:val="990033"/>
          <w:sz w:val="22"/>
          <w:szCs w:val="22"/>
        </w:rPr>
        <w:t>Returning your completed application</w:t>
      </w:r>
    </w:p>
    <w:p w14:paraId="2A3EF920" w14:textId="7A3848B2" w:rsidR="00495826" w:rsidRDefault="007F6119" w:rsidP="007F6119">
      <w:pPr>
        <w:pStyle w:val="Para"/>
        <w:rPr>
          <w:rFonts w:ascii="Verdana" w:hAnsi="Verdana"/>
          <w:szCs w:val="22"/>
        </w:rPr>
      </w:pPr>
      <w:r w:rsidRPr="00FF712E">
        <w:rPr>
          <w:rFonts w:ascii="Verdana" w:hAnsi="Verdana"/>
          <w:szCs w:val="22"/>
        </w:rPr>
        <w:t xml:space="preserve">Please complete your online application by </w:t>
      </w:r>
      <w:r w:rsidR="00620C82">
        <w:rPr>
          <w:rFonts w:ascii="Verdana" w:hAnsi="Verdana"/>
          <w:szCs w:val="22"/>
        </w:rPr>
        <w:t>23.55pm</w:t>
      </w:r>
      <w:r w:rsidRPr="00FF712E">
        <w:rPr>
          <w:rFonts w:ascii="Verdana" w:hAnsi="Verdana"/>
          <w:szCs w:val="22"/>
        </w:rPr>
        <w:t xml:space="preserve"> on</w:t>
      </w:r>
      <w:r w:rsidR="00620C82">
        <w:rPr>
          <w:rFonts w:ascii="Verdana" w:hAnsi="Verdana"/>
          <w:szCs w:val="22"/>
        </w:rPr>
        <w:t xml:space="preserve"> 2</w:t>
      </w:r>
      <w:r w:rsidR="00660FAC">
        <w:rPr>
          <w:rFonts w:ascii="Verdana" w:hAnsi="Verdana"/>
          <w:szCs w:val="22"/>
        </w:rPr>
        <w:t>2</w:t>
      </w:r>
      <w:r w:rsidR="00620C82">
        <w:rPr>
          <w:rFonts w:ascii="Verdana" w:hAnsi="Verdana"/>
          <w:szCs w:val="22"/>
        </w:rPr>
        <w:t xml:space="preserve"> January 2025</w:t>
      </w:r>
      <w:r w:rsidRPr="00FF712E">
        <w:rPr>
          <w:rFonts w:ascii="Verdana" w:hAnsi="Verdana"/>
          <w:szCs w:val="22"/>
        </w:rPr>
        <w:t>.</w:t>
      </w:r>
    </w:p>
    <w:p w14:paraId="6B76875B" w14:textId="753A5FA3" w:rsidR="007F6119" w:rsidRPr="00FF712E" w:rsidRDefault="00495826" w:rsidP="007F6119">
      <w:pPr>
        <w:pStyle w:val="Para"/>
        <w:rPr>
          <w:rFonts w:ascii="Verdana" w:hAnsi="Verdana"/>
          <w:szCs w:val="22"/>
        </w:rPr>
      </w:pPr>
      <w:r>
        <w:rPr>
          <w:rFonts w:ascii="Verdana" w:hAnsi="Verdana"/>
          <w:szCs w:val="22"/>
        </w:rPr>
        <w:t xml:space="preserve">If you require any reasonable adjustments </w:t>
      </w:r>
      <w:r w:rsidR="000F5CD7">
        <w:rPr>
          <w:rFonts w:ascii="Verdana" w:hAnsi="Verdana"/>
          <w:szCs w:val="22"/>
        </w:rPr>
        <w:t>during the application process, please contact</w:t>
      </w:r>
      <w:r w:rsidR="007F6119" w:rsidRPr="00FF712E">
        <w:rPr>
          <w:rFonts w:ascii="Verdana" w:hAnsi="Verdana"/>
          <w:szCs w:val="22"/>
        </w:rPr>
        <w:t xml:space="preserve"> </w:t>
      </w:r>
      <w:hyperlink r:id="rId21" w:history="1">
        <w:r w:rsidR="001E5E89" w:rsidRPr="00D84D7E">
          <w:rPr>
            <w:rStyle w:val="Hyperlink"/>
          </w:rPr>
          <w:t>hlrecruitment@parliament.uk</w:t>
        </w:r>
      </w:hyperlink>
      <w:r w:rsidR="001E5E89">
        <w:rPr>
          <w:rFonts w:ascii="Verdana" w:hAnsi="Verdana"/>
          <w:szCs w:val="22"/>
        </w:rPr>
        <w:t xml:space="preserve"> </w:t>
      </w:r>
    </w:p>
    <w:p w14:paraId="3D339071" w14:textId="77777777" w:rsidR="007F6119" w:rsidRPr="00F113AC" w:rsidRDefault="007F6119" w:rsidP="007F6119">
      <w:pPr>
        <w:pStyle w:val="Para"/>
        <w:rPr>
          <w:rFonts w:ascii="Verdana" w:hAnsi="Verdana"/>
          <w:b/>
          <w:color w:val="990033"/>
          <w:szCs w:val="22"/>
        </w:rPr>
      </w:pPr>
      <w:r w:rsidRPr="00F113AC">
        <w:rPr>
          <w:rFonts w:ascii="Verdana" w:hAnsi="Verdana"/>
          <w:b/>
          <w:color w:val="990033"/>
          <w:szCs w:val="22"/>
        </w:rPr>
        <w:t>Telephone enquiries</w:t>
      </w:r>
    </w:p>
    <w:p w14:paraId="7E39058E" w14:textId="480F8E8C" w:rsidR="007F6119" w:rsidRPr="00FF712E" w:rsidRDefault="007F6119" w:rsidP="007F6119">
      <w:pPr>
        <w:pStyle w:val="Para"/>
        <w:rPr>
          <w:rFonts w:ascii="Verdana" w:hAnsi="Verdana"/>
          <w:szCs w:val="22"/>
        </w:rPr>
      </w:pPr>
      <w:r w:rsidRPr="00FF712E">
        <w:rPr>
          <w:rFonts w:ascii="Verdana" w:hAnsi="Verdana"/>
          <w:szCs w:val="22"/>
        </w:rPr>
        <w:t>If you wish to find out more information about this pos</w:t>
      </w:r>
      <w:r w:rsidR="00DC0AF0">
        <w:rPr>
          <w:rFonts w:ascii="Verdana" w:hAnsi="Verdana"/>
          <w:szCs w:val="22"/>
        </w:rPr>
        <w:t>t, please contact the Recruitment Team</w:t>
      </w:r>
      <w:r w:rsidRPr="00FF712E">
        <w:rPr>
          <w:rFonts w:ascii="Verdana" w:hAnsi="Verdana"/>
          <w:szCs w:val="22"/>
        </w:rPr>
        <w:t xml:space="preserve"> on 020 7219</w:t>
      </w:r>
      <w:r w:rsidR="00DC0AF0">
        <w:rPr>
          <w:rFonts w:ascii="Verdana" w:hAnsi="Verdana"/>
          <w:szCs w:val="22"/>
        </w:rPr>
        <w:t xml:space="preserve"> 5973 or </w:t>
      </w:r>
      <w:hyperlink r:id="rId22" w:history="1">
        <w:r w:rsidR="00DC0AF0" w:rsidRPr="00912F7A">
          <w:rPr>
            <w:rStyle w:val="Hyperlink"/>
            <w:rFonts w:ascii="Verdana" w:hAnsi="Verdana"/>
            <w:szCs w:val="22"/>
          </w:rPr>
          <w:t>hlrecruitment@parliament.uk</w:t>
        </w:r>
      </w:hyperlink>
      <w:r w:rsidR="00DC0AF0">
        <w:rPr>
          <w:rFonts w:ascii="Verdana" w:hAnsi="Verdana"/>
          <w:szCs w:val="22"/>
        </w:rPr>
        <w:t xml:space="preserve">. </w:t>
      </w:r>
    </w:p>
    <w:p w14:paraId="7B2EB418" w14:textId="519C18EC" w:rsidR="007F6119" w:rsidRPr="008856D2" w:rsidRDefault="007F6119" w:rsidP="008856D2">
      <w:pPr>
        <w:pStyle w:val="Para"/>
        <w:rPr>
          <w:rFonts w:ascii="Verdana" w:hAnsi="Verdana"/>
          <w:szCs w:val="22"/>
        </w:rPr>
      </w:pPr>
      <w:r w:rsidRPr="00FF712E">
        <w:rPr>
          <w:rFonts w:ascii="Verdana" w:hAnsi="Verdana"/>
          <w:szCs w:val="22"/>
        </w:rPr>
        <w:t>No recruitment agencies please.</w:t>
      </w:r>
    </w:p>
    <w:p w14:paraId="49C003D0" w14:textId="77777777" w:rsidR="0065042A" w:rsidRDefault="0065042A" w:rsidP="007F6119">
      <w:pPr>
        <w:pStyle w:val="Heading2"/>
      </w:pPr>
    </w:p>
    <w:sectPr w:rsidR="0065042A" w:rsidSect="008856D2">
      <w:headerReference w:type="default" r:id="rId23"/>
      <w:endnotePr>
        <w:numFmt w:val="decimal"/>
      </w:endnotePr>
      <w:type w:val="continuous"/>
      <w:pgSz w:w="11907" w:h="16840" w:code="9"/>
      <w:pgMar w:top="1418" w:right="1418" w:bottom="851" w:left="1418" w:header="67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5B22" w14:textId="77777777" w:rsidR="00AE6E56" w:rsidRDefault="00AE6E56">
      <w:r>
        <w:separator/>
      </w:r>
    </w:p>
  </w:endnote>
  <w:endnote w:type="continuationSeparator" w:id="0">
    <w:p w14:paraId="69A7250C" w14:textId="77777777" w:rsidR="00AE6E56" w:rsidRDefault="00AE6E56">
      <w:r>
        <w:continuationSeparator/>
      </w:r>
    </w:p>
  </w:endnote>
  <w:endnote w:type="continuationNotice" w:id="1">
    <w:p w14:paraId="163AFBCA" w14:textId="77777777" w:rsidR="00AE6E56" w:rsidRDefault="00AE6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5A0E" w14:textId="757D848A" w:rsidR="007F6119" w:rsidRDefault="007F6119" w:rsidP="00DA4D38">
    <w:pPr>
      <w:pStyle w:val="RAMHeader"/>
      <w:tabs>
        <w:tab w:val="clear" w:pos="4153"/>
        <w:tab w:val="clear" w:pos="8306"/>
        <w:tab w:val="right" w:pos="9072"/>
      </w:tabs>
    </w:pPr>
    <w:r>
      <w:t>House of Lords job vacancy</w:t>
    </w:r>
    <w:r w:rsidR="00926B81">
      <w:t xml:space="preserve">                                                          </w:t>
    </w:r>
    <w:r w:rsidR="009C40B4">
      <w:t>January 2022</w:t>
    </w:r>
    <w:r w:rsidR="00926B81">
      <w:t xml:space="preserve">  </w:t>
    </w:r>
    <w:r w:rsidR="00926B81">
      <w:tab/>
    </w:r>
    <w:r>
      <w:tab/>
    </w:r>
    <w:r>
      <w:fldChar w:fldCharType="begin"/>
    </w:r>
    <w:r>
      <w:instrText xml:space="preserve"> PAGE   \* MERGEFORMAT </w:instrText>
    </w:r>
    <w:r>
      <w:fldChar w:fldCharType="separate"/>
    </w:r>
    <w:r>
      <w:rPr>
        <w:noProof/>
      </w:rPr>
      <w:t>3</w:t>
    </w:r>
    <w:r>
      <w:rPr>
        <w:noProof/>
      </w:rPr>
      <w:fldChar w:fldCharType="end"/>
    </w:r>
    <w:r w:rsidRPr="00C95ACA">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753B" w14:textId="77777777" w:rsidR="009C40B4" w:rsidRDefault="009C40B4" w:rsidP="00DA4D38">
    <w:pPr>
      <w:pStyle w:val="RAMHeader"/>
      <w:tabs>
        <w:tab w:val="clear" w:pos="4153"/>
        <w:tab w:val="clear" w:pos="8306"/>
        <w:tab w:val="right" w:pos="9072"/>
      </w:tabs>
      <w:jc w:val="right"/>
    </w:pPr>
    <w:bookmarkStart w:id="1" w:name="RAMFooter1"/>
    <w:r>
      <w:t xml:space="preserve">House of Lords job vacancy                                                          January 2022  </w:t>
    </w:r>
  </w:p>
  <w:p w14:paraId="11FCDCD8" w14:textId="77777777" w:rsidR="009C40B4" w:rsidRDefault="009C40B4" w:rsidP="00DA4D38">
    <w:pPr>
      <w:pStyle w:val="RAMHeader"/>
      <w:tabs>
        <w:tab w:val="clear" w:pos="4153"/>
        <w:tab w:val="clear" w:pos="8306"/>
        <w:tab w:val="right" w:pos="9072"/>
      </w:tabs>
      <w:jc w:val="right"/>
    </w:pPr>
  </w:p>
  <w:p w14:paraId="5BA75AC4" w14:textId="62DEA215" w:rsidR="007F6119" w:rsidRDefault="007F6119" w:rsidP="00DA4D38">
    <w:pPr>
      <w:pStyle w:val="RAMHeader"/>
      <w:tabs>
        <w:tab w:val="clear" w:pos="4153"/>
        <w:tab w:val="clear" w:pos="8306"/>
        <w:tab w:val="right" w:pos="9072"/>
      </w:tabs>
      <w:jc w:val="right"/>
    </w:pPr>
    <w:r>
      <w:fldChar w:fldCharType="begin"/>
    </w:r>
    <w:r>
      <w:instrText xml:space="preserve"> PAGE   \* MERGEFORMAT </w:instrText>
    </w:r>
    <w:r>
      <w:fldChar w:fldCharType="separate"/>
    </w:r>
    <w:r>
      <w:rPr>
        <w:noProof/>
      </w:rPr>
      <w:t>1</w:t>
    </w:r>
    <w:r>
      <w:fldChar w:fldCharType="end"/>
    </w:r>
    <w:r w:rsidRPr="00C95ACA">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5A4D" w14:textId="77777777" w:rsidR="00AE6E56" w:rsidRDefault="00AE6E56">
      <w:r>
        <w:separator/>
      </w:r>
    </w:p>
  </w:footnote>
  <w:footnote w:type="continuationSeparator" w:id="0">
    <w:p w14:paraId="250BA472" w14:textId="77777777" w:rsidR="00AE6E56" w:rsidRDefault="00AE6E56">
      <w:r>
        <w:continuationSeparator/>
      </w:r>
    </w:p>
  </w:footnote>
  <w:footnote w:type="continuationNotice" w:id="1">
    <w:p w14:paraId="6BBD1EED" w14:textId="77777777" w:rsidR="00AE6E56" w:rsidRDefault="00AE6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5127" w14:textId="77777777" w:rsidR="007F6119" w:rsidRDefault="007F6119" w:rsidP="00AF1B59">
    <w:pPr>
      <w:pStyle w:val="RAMHeader"/>
      <w:framePr w:w="9843" w:h="408" w:wrap="around" w:vAnchor="page" w:hAnchor="margin" w:xAlign="right" w:y="285" w:anchorLock="1"/>
      <w:tabs>
        <w:tab w:val="clear" w:pos="4153"/>
        <w:tab w:val="clear" w:pos="8306"/>
        <w:tab w:val="right" w:pos="9072"/>
      </w:tabs>
      <w:jc w:val="right"/>
    </w:pPr>
    <w:r w:rsidRPr="00C95ACA">
      <w:t>RESTRICTED ACCESS–</w:t>
    </w:r>
    <w:r w:rsidR="00620C82">
      <w:fldChar w:fldCharType="begin"/>
    </w:r>
    <w:r w:rsidR="00620C82">
      <w:instrText xml:space="preserve"> DOCPROPERTY  RAM </w:instrText>
    </w:r>
    <w:r w:rsidR="00620C82">
      <w:fldChar w:fldCharType="separate"/>
    </w:r>
    <w:r>
      <w:t>TBC</w:t>
    </w:r>
    <w:r w:rsidR="00620C82">
      <w:fldChar w:fldCharType="end"/>
    </w:r>
  </w:p>
  <w:p w14:paraId="2F5022E8" w14:textId="77777777" w:rsidR="007F6119" w:rsidRDefault="007F6119" w:rsidP="00442E89">
    <w:pPr>
      <w:pStyle w:val="LogoPlacemen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B37D" w14:textId="77777777" w:rsidR="007F6119" w:rsidRDefault="007F6119" w:rsidP="00442E89">
    <w:pPr>
      <w:pStyle w:val="LogoPlacemen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8E4"/>
    <w:multiLevelType w:val="hybridMultilevel"/>
    <w:tmpl w:val="D5A47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C02B98"/>
    <w:multiLevelType w:val="hybridMultilevel"/>
    <w:tmpl w:val="4E0A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F72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217898"/>
    <w:multiLevelType w:val="hybridMultilevel"/>
    <w:tmpl w:val="5F5EF180"/>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4" w15:restartNumberingAfterBreak="0">
    <w:nsid w:val="315A09A4"/>
    <w:multiLevelType w:val="hybridMultilevel"/>
    <w:tmpl w:val="15024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350123"/>
    <w:multiLevelType w:val="hybridMultilevel"/>
    <w:tmpl w:val="2DA0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F6E8E"/>
    <w:multiLevelType w:val="hybridMultilevel"/>
    <w:tmpl w:val="1450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74D7F"/>
    <w:multiLevelType w:val="hybridMultilevel"/>
    <w:tmpl w:val="B2D2D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424CC0"/>
    <w:multiLevelType w:val="multilevel"/>
    <w:tmpl w:val="CAD869EA"/>
    <w:lvl w:ilvl="0">
      <w:start w:val="1"/>
      <w:numFmt w:val="decimal"/>
      <w:suff w:val="space"/>
      <w:lvlText w:val="%1."/>
      <w:lvlJc w:val="left"/>
      <w:pPr>
        <w:ind w:left="0" w:firstLine="0"/>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851"/>
        </w:tabs>
        <w:ind w:left="851" w:hanging="426"/>
      </w:pPr>
      <w:rPr>
        <w:rFonts w:ascii="Symbol" w:hAnsi="Symbol" w:hint="default"/>
        <w:color w:val="auto"/>
      </w:rPr>
    </w:lvl>
    <w:lvl w:ilvl="4">
      <w:start w:val="1"/>
      <w:numFmt w:val="bullet"/>
      <w:lvlText w:val="►"/>
      <w:lvlJc w:val="left"/>
      <w:pPr>
        <w:tabs>
          <w:tab w:val="num" w:pos="1276"/>
        </w:tabs>
        <w:ind w:left="1276" w:hanging="425"/>
      </w:pPr>
      <w:rPr>
        <w:rFonts w:ascii="Times New Roman" w:hAnsi="Times New Roman" w:cs="Times New Roman" w:hint="default"/>
        <w:color w:val="auto"/>
        <w:sz w:val="18"/>
      </w:rPr>
    </w:lvl>
    <w:lvl w:ilvl="5">
      <w:start w:val="1"/>
      <w:numFmt w:val="bullet"/>
      <w:lvlText w:val="—"/>
      <w:lvlJc w:val="left"/>
      <w:pPr>
        <w:tabs>
          <w:tab w:val="num" w:pos="851"/>
        </w:tabs>
        <w:ind w:left="851" w:hanging="851"/>
      </w:pPr>
      <w:rPr>
        <w:rFonts w:ascii="Times New Roman" w:hAnsi="Times New Roman" w:cs="Times New Roman" w:hint="default"/>
        <w:color w:val="auto"/>
      </w:rPr>
    </w:lvl>
    <w:lvl w:ilvl="6">
      <w:start w:val="1"/>
      <w:numFmt w:val="decimal"/>
      <w:lvlText w:val="%7."/>
      <w:lvlJc w:val="left"/>
      <w:pPr>
        <w:tabs>
          <w:tab w:val="num" w:pos="2095"/>
        </w:tabs>
        <w:ind w:left="2095" w:hanging="360"/>
      </w:pPr>
      <w:rPr>
        <w:rFonts w:hint="default"/>
      </w:rPr>
    </w:lvl>
    <w:lvl w:ilvl="7">
      <w:start w:val="1"/>
      <w:numFmt w:val="lowerLetter"/>
      <w:lvlText w:val="%8."/>
      <w:lvlJc w:val="left"/>
      <w:pPr>
        <w:tabs>
          <w:tab w:val="num" w:pos="2455"/>
        </w:tabs>
        <w:ind w:left="2455" w:hanging="360"/>
      </w:pPr>
      <w:rPr>
        <w:rFonts w:hint="default"/>
      </w:rPr>
    </w:lvl>
    <w:lvl w:ilvl="8">
      <w:start w:val="1"/>
      <w:numFmt w:val="lowerRoman"/>
      <w:lvlText w:val="%9."/>
      <w:lvlJc w:val="left"/>
      <w:pPr>
        <w:tabs>
          <w:tab w:val="num" w:pos="2815"/>
        </w:tabs>
        <w:ind w:left="2815" w:hanging="360"/>
      </w:pPr>
      <w:rPr>
        <w:rFonts w:hint="default"/>
      </w:rPr>
    </w:lvl>
  </w:abstractNum>
  <w:abstractNum w:abstractNumId="9" w15:restartNumberingAfterBreak="0">
    <w:nsid w:val="528638AC"/>
    <w:multiLevelType w:val="hybridMultilevel"/>
    <w:tmpl w:val="A810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875C2"/>
    <w:multiLevelType w:val="multilevel"/>
    <w:tmpl w:val="AFFE5610"/>
    <w:lvl w:ilvl="0">
      <w:start w:val="1"/>
      <w:numFmt w:val="decimal"/>
      <w:pStyle w:val="Para1"/>
      <w:suff w:val="space"/>
      <w:lvlText w:val="%1."/>
      <w:lvlJc w:val="left"/>
      <w:pPr>
        <w:ind w:left="0" w:firstLine="0"/>
      </w:pPr>
      <w:rPr>
        <w:rFonts w:hint="default"/>
      </w:rPr>
    </w:lvl>
    <w:lvl w:ilvl="1">
      <w:start w:val="1"/>
      <w:numFmt w:val="lowerLetter"/>
      <w:pStyle w:val="Para2"/>
      <w:suff w:val="space"/>
      <w:lvlText w:val="(%2)"/>
      <w:lvlJc w:val="left"/>
      <w:pPr>
        <w:ind w:left="0" w:firstLine="0"/>
      </w:pPr>
      <w:rPr>
        <w:rFonts w:hint="default"/>
      </w:rPr>
    </w:lvl>
    <w:lvl w:ilvl="2">
      <w:start w:val="1"/>
      <w:numFmt w:val="lowerRoman"/>
      <w:pStyle w:val="Para3"/>
      <w:lvlText w:val="(%3)"/>
      <w:lvlJc w:val="left"/>
      <w:pPr>
        <w:tabs>
          <w:tab w:val="num" w:pos="851"/>
        </w:tabs>
        <w:ind w:left="851" w:hanging="426"/>
      </w:pPr>
      <w:rPr>
        <w:rFonts w:hint="default"/>
      </w:rPr>
    </w:lvl>
    <w:lvl w:ilvl="3">
      <w:start w:val="1"/>
      <w:numFmt w:val="bullet"/>
      <w:pStyle w:val="Para4"/>
      <w:lvlText w:val=""/>
      <w:lvlJc w:val="left"/>
      <w:pPr>
        <w:tabs>
          <w:tab w:val="num" w:pos="425"/>
        </w:tabs>
        <w:ind w:left="425" w:hanging="425"/>
      </w:pPr>
      <w:rPr>
        <w:rFonts w:ascii="Symbol" w:hAnsi="Symbol" w:hint="default"/>
        <w:color w:val="auto"/>
      </w:rPr>
    </w:lvl>
    <w:lvl w:ilvl="4">
      <w:start w:val="1"/>
      <w:numFmt w:val="bullet"/>
      <w:pStyle w:val="Para5"/>
      <w:lvlText w:val="►"/>
      <w:lvlJc w:val="left"/>
      <w:pPr>
        <w:tabs>
          <w:tab w:val="num" w:pos="851"/>
        </w:tabs>
        <w:ind w:left="851" w:hanging="426"/>
      </w:pPr>
      <w:rPr>
        <w:rFonts w:ascii="Times New Roman" w:hAnsi="Times New Roman" w:cs="Times New Roman" w:hint="default"/>
        <w:color w:val="auto"/>
        <w:sz w:val="18"/>
      </w:rPr>
    </w:lvl>
    <w:lvl w:ilvl="5">
      <w:start w:val="1"/>
      <w:numFmt w:val="bullet"/>
      <w:pStyle w:val="Para6"/>
      <w:lvlText w:val="—"/>
      <w:lvlJc w:val="left"/>
      <w:pPr>
        <w:tabs>
          <w:tab w:val="num" w:pos="425"/>
        </w:tabs>
        <w:ind w:left="425" w:hanging="425"/>
      </w:pPr>
      <w:rPr>
        <w:rFonts w:ascii="Times New Roman" w:hAnsi="Times New Roman" w:cs="Times New Roman" w:hint="default"/>
        <w:color w:val="auto"/>
      </w:rPr>
    </w:lvl>
    <w:lvl w:ilvl="6">
      <w:start w:val="1"/>
      <w:numFmt w:val="decimal"/>
      <w:lvlText w:val="%7."/>
      <w:lvlJc w:val="left"/>
      <w:pPr>
        <w:tabs>
          <w:tab w:val="num" w:pos="2095"/>
        </w:tabs>
        <w:ind w:left="2095" w:hanging="360"/>
      </w:pPr>
      <w:rPr>
        <w:rFonts w:hint="default"/>
      </w:rPr>
    </w:lvl>
    <w:lvl w:ilvl="7">
      <w:start w:val="1"/>
      <w:numFmt w:val="lowerLetter"/>
      <w:lvlText w:val="%8."/>
      <w:lvlJc w:val="left"/>
      <w:pPr>
        <w:tabs>
          <w:tab w:val="num" w:pos="2455"/>
        </w:tabs>
        <w:ind w:left="2455" w:hanging="360"/>
      </w:pPr>
      <w:rPr>
        <w:rFonts w:hint="default"/>
      </w:rPr>
    </w:lvl>
    <w:lvl w:ilvl="8">
      <w:start w:val="1"/>
      <w:numFmt w:val="lowerRoman"/>
      <w:lvlText w:val="%9."/>
      <w:lvlJc w:val="left"/>
      <w:pPr>
        <w:tabs>
          <w:tab w:val="num" w:pos="2815"/>
        </w:tabs>
        <w:ind w:left="2815" w:hanging="360"/>
      </w:pPr>
      <w:rPr>
        <w:rFonts w:hint="default"/>
      </w:rPr>
    </w:lvl>
  </w:abstractNum>
  <w:abstractNum w:abstractNumId="11" w15:restartNumberingAfterBreak="0">
    <w:nsid w:val="68FC651B"/>
    <w:multiLevelType w:val="hybridMultilevel"/>
    <w:tmpl w:val="2EF4CD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F57B72"/>
    <w:multiLevelType w:val="hybridMultilevel"/>
    <w:tmpl w:val="3D30D018"/>
    <w:lvl w:ilvl="0" w:tplc="9B465128">
      <w:start w:val="1"/>
      <w:numFmt w:val="bullet"/>
      <w:pStyle w:val="Para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F45ED3"/>
    <w:multiLevelType w:val="hybridMultilevel"/>
    <w:tmpl w:val="44CA6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87631536">
    <w:abstractNumId w:val="8"/>
  </w:num>
  <w:num w:numId="2" w16cid:durableId="13845780">
    <w:abstractNumId w:val="8"/>
  </w:num>
  <w:num w:numId="3" w16cid:durableId="287202344">
    <w:abstractNumId w:val="8"/>
  </w:num>
  <w:num w:numId="4" w16cid:durableId="992609696">
    <w:abstractNumId w:val="8"/>
  </w:num>
  <w:num w:numId="5" w16cid:durableId="240020770">
    <w:abstractNumId w:val="8"/>
  </w:num>
  <w:num w:numId="6" w16cid:durableId="74475716">
    <w:abstractNumId w:val="8"/>
  </w:num>
  <w:num w:numId="7" w16cid:durableId="2136213567">
    <w:abstractNumId w:val="8"/>
  </w:num>
  <w:num w:numId="8" w16cid:durableId="1055278999">
    <w:abstractNumId w:val="10"/>
  </w:num>
  <w:num w:numId="9" w16cid:durableId="1988851236">
    <w:abstractNumId w:val="10"/>
  </w:num>
  <w:num w:numId="10" w16cid:durableId="1278872546">
    <w:abstractNumId w:val="10"/>
  </w:num>
  <w:num w:numId="11" w16cid:durableId="1441679218">
    <w:abstractNumId w:val="10"/>
  </w:num>
  <w:num w:numId="12" w16cid:durableId="1349260164">
    <w:abstractNumId w:val="10"/>
  </w:num>
  <w:num w:numId="13" w16cid:durableId="945579620">
    <w:abstractNumId w:val="10"/>
  </w:num>
  <w:num w:numId="14" w16cid:durableId="640577060">
    <w:abstractNumId w:val="10"/>
  </w:num>
  <w:num w:numId="15" w16cid:durableId="2089961197">
    <w:abstractNumId w:val="2"/>
  </w:num>
  <w:num w:numId="16" w16cid:durableId="464665733">
    <w:abstractNumId w:val="12"/>
  </w:num>
  <w:num w:numId="17" w16cid:durableId="1864631427">
    <w:abstractNumId w:val="9"/>
  </w:num>
  <w:num w:numId="18" w16cid:durableId="131794725">
    <w:abstractNumId w:val="5"/>
  </w:num>
  <w:num w:numId="19" w16cid:durableId="1931697655">
    <w:abstractNumId w:val="0"/>
  </w:num>
  <w:num w:numId="20" w16cid:durableId="916792392">
    <w:abstractNumId w:val="13"/>
  </w:num>
  <w:num w:numId="21" w16cid:durableId="368457570">
    <w:abstractNumId w:val="4"/>
  </w:num>
  <w:num w:numId="22" w16cid:durableId="235673485">
    <w:abstractNumId w:val="6"/>
  </w:num>
  <w:num w:numId="23" w16cid:durableId="1170366741">
    <w:abstractNumId w:val="3"/>
  </w:num>
  <w:num w:numId="24" w16cid:durableId="888031485">
    <w:abstractNumId w:val="7"/>
  </w:num>
  <w:num w:numId="25" w16cid:durableId="1109157280">
    <w:abstractNumId w:val="1"/>
  </w:num>
  <w:num w:numId="26" w16cid:durableId="50691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o:colormru v:ext="edit" colors="#b50938"/>
    </o:shapedefaults>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B31"/>
    <w:rsid w:val="00002EE4"/>
    <w:rsid w:val="0001062B"/>
    <w:rsid w:val="00010833"/>
    <w:rsid w:val="00011AE9"/>
    <w:rsid w:val="00021A3F"/>
    <w:rsid w:val="000230F7"/>
    <w:rsid w:val="00024186"/>
    <w:rsid w:val="000250F9"/>
    <w:rsid w:val="00030CE1"/>
    <w:rsid w:val="00035FF2"/>
    <w:rsid w:val="000368BA"/>
    <w:rsid w:val="00037562"/>
    <w:rsid w:val="00041EDD"/>
    <w:rsid w:val="00042041"/>
    <w:rsid w:val="00050D25"/>
    <w:rsid w:val="0005298C"/>
    <w:rsid w:val="00054096"/>
    <w:rsid w:val="00064D59"/>
    <w:rsid w:val="000662DF"/>
    <w:rsid w:val="00075AAB"/>
    <w:rsid w:val="000767C5"/>
    <w:rsid w:val="00083B23"/>
    <w:rsid w:val="000864B8"/>
    <w:rsid w:val="00097B3F"/>
    <w:rsid w:val="00097E1E"/>
    <w:rsid w:val="000A1D73"/>
    <w:rsid w:val="000A238C"/>
    <w:rsid w:val="000A2F7F"/>
    <w:rsid w:val="000A3465"/>
    <w:rsid w:val="000B14F3"/>
    <w:rsid w:val="000B5C4C"/>
    <w:rsid w:val="000B6FCD"/>
    <w:rsid w:val="000C1025"/>
    <w:rsid w:val="000C1380"/>
    <w:rsid w:val="000C74C1"/>
    <w:rsid w:val="000D0ADD"/>
    <w:rsid w:val="000D0C50"/>
    <w:rsid w:val="000D509B"/>
    <w:rsid w:val="000D52D5"/>
    <w:rsid w:val="000F44FA"/>
    <w:rsid w:val="000F5CD7"/>
    <w:rsid w:val="000F6A16"/>
    <w:rsid w:val="00102640"/>
    <w:rsid w:val="00107C8F"/>
    <w:rsid w:val="00110249"/>
    <w:rsid w:val="00113859"/>
    <w:rsid w:val="00115DD2"/>
    <w:rsid w:val="001202D4"/>
    <w:rsid w:val="00120B66"/>
    <w:rsid w:val="00123B9A"/>
    <w:rsid w:val="0012403F"/>
    <w:rsid w:val="00126133"/>
    <w:rsid w:val="0013178F"/>
    <w:rsid w:val="00133F7A"/>
    <w:rsid w:val="00134B04"/>
    <w:rsid w:val="00134B1E"/>
    <w:rsid w:val="001356D4"/>
    <w:rsid w:val="00136932"/>
    <w:rsid w:val="00140656"/>
    <w:rsid w:val="00150C7C"/>
    <w:rsid w:val="00151997"/>
    <w:rsid w:val="00153D67"/>
    <w:rsid w:val="00161B63"/>
    <w:rsid w:val="0016363D"/>
    <w:rsid w:val="00163E81"/>
    <w:rsid w:val="0016498F"/>
    <w:rsid w:val="00172961"/>
    <w:rsid w:val="00172DF5"/>
    <w:rsid w:val="001773E7"/>
    <w:rsid w:val="001825B1"/>
    <w:rsid w:val="00185F77"/>
    <w:rsid w:val="00192EE9"/>
    <w:rsid w:val="0019509D"/>
    <w:rsid w:val="00195FD4"/>
    <w:rsid w:val="0019712F"/>
    <w:rsid w:val="00197E1E"/>
    <w:rsid w:val="001A2879"/>
    <w:rsid w:val="001A4B46"/>
    <w:rsid w:val="001A4D86"/>
    <w:rsid w:val="001A55D3"/>
    <w:rsid w:val="001A6BA8"/>
    <w:rsid w:val="001A6E37"/>
    <w:rsid w:val="001A6E85"/>
    <w:rsid w:val="001B1A6B"/>
    <w:rsid w:val="001B31B9"/>
    <w:rsid w:val="001C34C2"/>
    <w:rsid w:val="001C3FDD"/>
    <w:rsid w:val="001C6A32"/>
    <w:rsid w:val="001C7A12"/>
    <w:rsid w:val="001D5E71"/>
    <w:rsid w:val="001E0CF4"/>
    <w:rsid w:val="001E4A9C"/>
    <w:rsid w:val="001E5E89"/>
    <w:rsid w:val="001F1714"/>
    <w:rsid w:val="001F3763"/>
    <w:rsid w:val="001F55E0"/>
    <w:rsid w:val="001F75E6"/>
    <w:rsid w:val="001F7BFC"/>
    <w:rsid w:val="002126AF"/>
    <w:rsid w:val="00212A01"/>
    <w:rsid w:val="002149C8"/>
    <w:rsid w:val="00215983"/>
    <w:rsid w:val="00220A58"/>
    <w:rsid w:val="00220BF4"/>
    <w:rsid w:val="00225D13"/>
    <w:rsid w:val="00226199"/>
    <w:rsid w:val="002303C5"/>
    <w:rsid w:val="002304E3"/>
    <w:rsid w:val="00230DD7"/>
    <w:rsid w:val="002351E4"/>
    <w:rsid w:val="0024613D"/>
    <w:rsid w:val="00246904"/>
    <w:rsid w:val="00246C46"/>
    <w:rsid w:val="00260918"/>
    <w:rsid w:val="0026443E"/>
    <w:rsid w:val="0027011C"/>
    <w:rsid w:val="00270596"/>
    <w:rsid w:val="00272F89"/>
    <w:rsid w:val="00273E0E"/>
    <w:rsid w:val="00290D2D"/>
    <w:rsid w:val="00292A7D"/>
    <w:rsid w:val="0029621D"/>
    <w:rsid w:val="002A135E"/>
    <w:rsid w:val="002A496C"/>
    <w:rsid w:val="002B0F47"/>
    <w:rsid w:val="002B57BB"/>
    <w:rsid w:val="002C02ED"/>
    <w:rsid w:val="002C11CC"/>
    <w:rsid w:val="002C658E"/>
    <w:rsid w:val="002C703F"/>
    <w:rsid w:val="002D0C40"/>
    <w:rsid w:val="002E1461"/>
    <w:rsid w:val="002E3C20"/>
    <w:rsid w:val="002E3F2A"/>
    <w:rsid w:val="002E4ED2"/>
    <w:rsid w:val="002F170C"/>
    <w:rsid w:val="002F65C2"/>
    <w:rsid w:val="00300FF6"/>
    <w:rsid w:val="003066CE"/>
    <w:rsid w:val="00312F54"/>
    <w:rsid w:val="0031510E"/>
    <w:rsid w:val="00315658"/>
    <w:rsid w:val="00321EF9"/>
    <w:rsid w:val="003220F3"/>
    <w:rsid w:val="003226AB"/>
    <w:rsid w:val="00327C2C"/>
    <w:rsid w:val="00332E14"/>
    <w:rsid w:val="0033526C"/>
    <w:rsid w:val="003376BA"/>
    <w:rsid w:val="0033797E"/>
    <w:rsid w:val="003416F0"/>
    <w:rsid w:val="00341E73"/>
    <w:rsid w:val="00343088"/>
    <w:rsid w:val="0034387C"/>
    <w:rsid w:val="00344277"/>
    <w:rsid w:val="00345D7B"/>
    <w:rsid w:val="003506AA"/>
    <w:rsid w:val="003743EE"/>
    <w:rsid w:val="003850CD"/>
    <w:rsid w:val="00390A14"/>
    <w:rsid w:val="003945CC"/>
    <w:rsid w:val="00396AE4"/>
    <w:rsid w:val="00397602"/>
    <w:rsid w:val="00397685"/>
    <w:rsid w:val="003A42C7"/>
    <w:rsid w:val="003B04E8"/>
    <w:rsid w:val="003B1505"/>
    <w:rsid w:val="003B41A9"/>
    <w:rsid w:val="003B496A"/>
    <w:rsid w:val="003C4658"/>
    <w:rsid w:val="003C4BD8"/>
    <w:rsid w:val="003D05BB"/>
    <w:rsid w:val="003D0A9C"/>
    <w:rsid w:val="003D4E50"/>
    <w:rsid w:val="003E6612"/>
    <w:rsid w:val="003E7DDC"/>
    <w:rsid w:val="003F12F1"/>
    <w:rsid w:val="003F57F4"/>
    <w:rsid w:val="00411990"/>
    <w:rsid w:val="00411DA1"/>
    <w:rsid w:val="00420D3B"/>
    <w:rsid w:val="00420DCF"/>
    <w:rsid w:val="00421D85"/>
    <w:rsid w:val="004223A8"/>
    <w:rsid w:val="00423B3D"/>
    <w:rsid w:val="00423B93"/>
    <w:rsid w:val="0042672D"/>
    <w:rsid w:val="00431C0A"/>
    <w:rsid w:val="004422B8"/>
    <w:rsid w:val="00442E89"/>
    <w:rsid w:val="00450B87"/>
    <w:rsid w:val="00450FA8"/>
    <w:rsid w:val="00453A6E"/>
    <w:rsid w:val="00455902"/>
    <w:rsid w:val="00460D32"/>
    <w:rsid w:val="00480AA6"/>
    <w:rsid w:val="0048460A"/>
    <w:rsid w:val="00492229"/>
    <w:rsid w:val="00493EC8"/>
    <w:rsid w:val="00494C22"/>
    <w:rsid w:val="00494F89"/>
    <w:rsid w:val="00495826"/>
    <w:rsid w:val="00497933"/>
    <w:rsid w:val="004A10F9"/>
    <w:rsid w:val="004B19AF"/>
    <w:rsid w:val="004B41FB"/>
    <w:rsid w:val="004C51CF"/>
    <w:rsid w:val="004C6521"/>
    <w:rsid w:val="004D35B7"/>
    <w:rsid w:val="004D40B6"/>
    <w:rsid w:val="004D757F"/>
    <w:rsid w:val="004E3602"/>
    <w:rsid w:val="004E4227"/>
    <w:rsid w:val="004F1E7C"/>
    <w:rsid w:val="004F2103"/>
    <w:rsid w:val="004F23C2"/>
    <w:rsid w:val="004F2F99"/>
    <w:rsid w:val="004F34EA"/>
    <w:rsid w:val="004F767F"/>
    <w:rsid w:val="005024DE"/>
    <w:rsid w:val="0050366F"/>
    <w:rsid w:val="00505663"/>
    <w:rsid w:val="00515941"/>
    <w:rsid w:val="0051694F"/>
    <w:rsid w:val="00520F1C"/>
    <w:rsid w:val="00524E72"/>
    <w:rsid w:val="00535CB5"/>
    <w:rsid w:val="00537D5C"/>
    <w:rsid w:val="005404C6"/>
    <w:rsid w:val="00540A2A"/>
    <w:rsid w:val="00543388"/>
    <w:rsid w:val="00551566"/>
    <w:rsid w:val="00553150"/>
    <w:rsid w:val="005554A7"/>
    <w:rsid w:val="00556D35"/>
    <w:rsid w:val="0056101A"/>
    <w:rsid w:val="0056446E"/>
    <w:rsid w:val="00564E20"/>
    <w:rsid w:val="005803C7"/>
    <w:rsid w:val="00594389"/>
    <w:rsid w:val="00595E82"/>
    <w:rsid w:val="00597953"/>
    <w:rsid w:val="005A4614"/>
    <w:rsid w:val="005A7E5D"/>
    <w:rsid w:val="005B161E"/>
    <w:rsid w:val="005B4451"/>
    <w:rsid w:val="005B6B99"/>
    <w:rsid w:val="005B7318"/>
    <w:rsid w:val="005C1803"/>
    <w:rsid w:val="005C56C5"/>
    <w:rsid w:val="005D0DC2"/>
    <w:rsid w:val="005D3671"/>
    <w:rsid w:val="005D3DB9"/>
    <w:rsid w:val="005F1C63"/>
    <w:rsid w:val="005F4935"/>
    <w:rsid w:val="00606773"/>
    <w:rsid w:val="00613D2C"/>
    <w:rsid w:val="00615636"/>
    <w:rsid w:val="00620C82"/>
    <w:rsid w:val="00620D80"/>
    <w:rsid w:val="00621419"/>
    <w:rsid w:val="00623BCC"/>
    <w:rsid w:val="00625513"/>
    <w:rsid w:val="00630DD1"/>
    <w:rsid w:val="0065042A"/>
    <w:rsid w:val="00650974"/>
    <w:rsid w:val="00651FE9"/>
    <w:rsid w:val="00654A70"/>
    <w:rsid w:val="00656C87"/>
    <w:rsid w:val="00660B33"/>
    <w:rsid w:val="00660FAC"/>
    <w:rsid w:val="00661F0D"/>
    <w:rsid w:val="0066260C"/>
    <w:rsid w:val="00665DFF"/>
    <w:rsid w:val="006700B5"/>
    <w:rsid w:val="00676D9C"/>
    <w:rsid w:val="00676DF3"/>
    <w:rsid w:val="00683337"/>
    <w:rsid w:val="00683931"/>
    <w:rsid w:val="0069170A"/>
    <w:rsid w:val="006A015F"/>
    <w:rsid w:val="006A2D28"/>
    <w:rsid w:val="006A4613"/>
    <w:rsid w:val="006A64DB"/>
    <w:rsid w:val="006C33C3"/>
    <w:rsid w:val="006C5088"/>
    <w:rsid w:val="006C5AE5"/>
    <w:rsid w:val="006D66A5"/>
    <w:rsid w:val="006E2399"/>
    <w:rsid w:val="006E42A0"/>
    <w:rsid w:val="006E655E"/>
    <w:rsid w:val="006F6303"/>
    <w:rsid w:val="0070208D"/>
    <w:rsid w:val="00702E78"/>
    <w:rsid w:val="00705FDD"/>
    <w:rsid w:val="007249CF"/>
    <w:rsid w:val="0073189A"/>
    <w:rsid w:val="00731BCD"/>
    <w:rsid w:val="00744C7F"/>
    <w:rsid w:val="0074763E"/>
    <w:rsid w:val="007504F4"/>
    <w:rsid w:val="0075191C"/>
    <w:rsid w:val="00751990"/>
    <w:rsid w:val="007525FE"/>
    <w:rsid w:val="00755010"/>
    <w:rsid w:val="00757686"/>
    <w:rsid w:val="00763E66"/>
    <w:rsid w:val="0076687E"/>
    <w:rsid w:val="0077317C"/>
    <w:rsid w:val="00777E91"/>
    <w:rsid w:val="00785C1B"/>
    <w:rsid w:val="0079067B"/>
    <w:rsid w:val="007916EE"/>
    <w:rsid w:val="00791C8D"/>
    <w:rsid w:val="007B08C2"/>
    <w:rsid w:val="007B5C9E"/>
    <w:rsid w:val="007B7F3C"/>
    <w:rsid w:val="007C0B9A"/>
    <w:rsid w:val="007C154F"/>
    <w:rsid w:val="007D37B2"/>
    <w:rsid w:val="007D4527"/>
    <w:rsid w:val="007D75B5"/>
    <w:rsid w:val="007D7815"/>
    <w:rsid w:val="007E6019"/>
    <w:rsid w:val="007E7A15"/>
    <w:rsid w:val="007F4CB4"/>
    <w:rsid w:val="007F5180"/>
    <w:rsid w:val="007F6119"/>
    <w:rsid w:val="0081736A"/>
    <w:rsid w:val="00817A8E"/>
    <w:rsid w:val="0082350D"/>
    <w:rsid w:val="008276EC"/>
    <w:rsid w:val="008306E8"/>
    <w:rsid w:val="00835167"/>
    <w:rsid w:val="00835A86"/>
    <w:rsid w:val="00836425"/>
    <w:rsid w:val="00837207"/>
    <w:rsid w:val="0083781E"/>
    <w:rsid w:val="00852AEF"/>
    <w:rsid w:val="00854729"/>
    <w:rsid w:val="0085513F"/>
    <w:rsid w:val="00855B5D"/>
    <w:rsid w:val="0086150F"/>
    <w:rsid w:val="00867B28"/>
    <w:rsid w:val="00880D2A"/>
    <w:rsid w:val="008856D2"/>
    <w:rsid w:val="00890466"/>
    <w:rsid w:val="00891B31"/>
    <w:rsid w:val="00893648"/>
    <w:rsid w:val="00893B7E"/>
    <w:rsid w:val="00894DE6"/>
    <w:rsid w:val="008A1302"/>
    <w:rsid w:val="008A5CFB"/>
    <w:rsid w:val="008A6832"/>
    <w:rsid w:val="008A7E8D"/>
    <w:rsid w:val="008C714B"/>
    <w:rsid w:val="008F422A"/>
    <w:rsid w:val="008F7500"/>
    <w:rsid w:val="00900BDD"/>
    <w:rsid w:val="00903442"/>
    <w:rsid w:val="0092096A"/>
    <w:rsid w:val="0092248B"/>
    <w:rsid w:val="00926B81"/>
    <w:rsid w:val="00936B06"/>
    <w:rsid w:val="00953231"/>
    <w:rsid w:val="00962DBA"/>
    <w:rsid w:val="00972C5C"/>
    <w:rsid w:val="009759BE"/>
    <w:rsid w:val="00977633"/>
    <w:rsid w:val="00981228"/>
    <w:rsid w:val="00982E9E"/>
    <w:rsid w:val="00985593"/>
    <w:rsid w:val="00987428"/>
    <w:rsid w:val="00990B63"/>
    <w:rsid w:val="009954A2"/>
    <w:rsid w:val="0099588C"/>
    <w:rsid w:val="0099779E"/>
    <w:rsid w:val="009977DD"/>
    <w:rsid w:val="009A1EA2"/>
    <w:rsid w:val="009A7735"/>
    <w:rsid w:val="009A77D5"/>
    <w:rsid w:val="009B2A74"/>
    <w:rsid w:val="009C01A7"/>
    <w:rsid w:val="009C3A4F"/>
    <w:rsid w:val="009C40B4"/>
    <w:rsid w:val="009C7F75"/>
    <w:rsid w:val="009D7787"/>
    <w:rsid w:val="009E0F2A"/>
    <w:rsid w:val="009E141B"/>
    <w:rsid w:val="009E2618"/>
    <w:rsid w:val="009E7084"/>
    <w:rsid w:val="00A00F9A"/>
    <w:rsid w:val="00A02AC7"/>
    <w:rsid w:val="00A10A9E"/>
    <w:rsid w:val="00A137AC"/>
    <w:rsid w:val="00A148BF"/>
    <w:rsid w:val="00A17F2B"/>
    <w:rsid w:val="00A24628"/>
    <w:rsid w:val="00A264AC"/>
    <w:rsid w:val="00A34E2C"/>
    <w:rsid w:val="00A407CB"/>
    <w:rsid w:val="00A423A0"/>
    <w:rsid w:val="00A43746"/>
    <w:rsid w:val="00A5281E"/>
    <w:rsid w:val="00A5513C"/>
    <w:rsid w:val="00A60227"/>
    <w:rsid w:val="00A63D0E"/>
    <w:rsid w:val="00A63F89"/>
    <w:rsid w:val="00A71A46"/>
    <w:rsid w:val="00A71E03"/>
    <w:rsid w:val="00A74C8B"/>
    <w:rsid w:val="00A80439"/>
    <w:rsid w:val="00AA402A"/>
    <w:rsid w:val="00AB25EC"/>
    <w:rsid w:val="00AB2A45"/>
    <w:rsid w:val="00AC0A26"/>
    <w:rsid w:val="00AD26E7"/>
    <w:rsid w:val="00AD70DE"/>
    <w:rsid w:val="00AE6E56"/>
    <w:rsid w:val="00AF1B59"/>
    <w:rsid w:val="00AF37BF"/>
    <w:rsid w:val="00AF5843"/>
    <w:rsid w:val="00B04556"/>
    <w:rsid w:val="00B04908"/>
    <w:rsid w:val="00B111E7"/>
    <w:rsid w:val="00B12942"/>
    <w:rsid w:val="00B138C8"/>
    <w:rsid w:val="00B20B52"/>
    <w:rsid w:val="00B23AFC"/>
    <w:rsid w:val="00B276D2"/>
    <w:rsid w:val="00B322AC"/>
    <w:rsid w:val="00B334F6"/>
    <w:rsid w:val="00B46068"/>
    <w:rsid w:val="00B467FE"/>
    <w:rsid w:val="00B47569"/>
    <w:rsid w:val="00B513DF"/>
    <w:rsid w:val="00B7075D"/>
    <w:rsid w:val="00B71989"/>
    <w:rsid w:val="00B77B5D"/>
    <w:rsid w:val="00B80F10"/>
    <w:rsid w:val="00B902B3"/>
    <w:rsid w:val="00B9167B"/>
    <w:rsid w:val="00BA2C82"/>
    <w:rsid w:val="00BA30C1"/>
    <w:rsid w:val="00BA7A51"/>
    <w:rsid w:val="00BC14B6"/>
    <w:rsid w:val="00BC2AAE"/>
    <w:rsid w:val="00BD0F9F"/>
    <w:rsid w:val="00BD1C71"/>
    <w:rsid w:val="00BD6EE2"/>
    <w:rsid w:val="00BD7EB8"/>
    <w:rsid w:val="00BE06F8"/>
    <w:rsid w:val="00BE0AF5"/>
    <w:rsid w:val="00BE33B6"/>
    <w:rsid w:val="00BE7C3F"/>
    <w:rsid w:val="00BF0DA9"/>
    <w:rsid w:val="00BF161F"/>
    <w:rsid w:val="00BF4E84"/>
    <w:rsid w:val="00BF5F61"/>
    <w:rsid w:val="00BF6338"/>
    <w:rsid w:val="00BFF748"/>
    <w:rsid w:val="00C0007C"/>
    <w:rsid w:val="00C01EAA"/>
    <w:rsid w:val="00C04808"/>
    <w:rsid w:val="00C04B2A"/>
    <w:rsid w:val="00C06C69"/>
    <w:rsid w:val="00C15071"/>
    <w:rsid w:val="00C23A08"/>
    <w:rsid w:val="00C278BC"/>
    <w:rsid w:val="00C322DE"/>
    <w:rsid w:val="00C3365D"/>
    <w:rsid w:val="00C36539"/>
    <w:rsid w:val="00C47EAC"/>
    <w:rsid w:val="00C5000F"/>
    <w:rsid w:val="00C561BF"/>
    <w:rsid w:val="00C65BD9"/>
    <w:rsid w:val="00C677F6"/>
    <w:rsid w:val="00C709F4"/>
    <w:rsid w:val="00C76AD1"/>
    <w:rsid w:val="00C7777B"/>
    <w:rsid w:val="00C8150A"/>
    <w:rsid w:val="00C85C77"/>
    <w:rsid w:val="00C85CF3"/>
    <w:rsid w:val="00C86CD7"/>
    <w:rsid w:val="00C9167D"/>
    <w:rsid w:val="00C96B68"/>
    <w:rsid w:val="00CA2FFB"/>
    <w:rsid w:val="00CA733E"/>
    <w:rsid w:val="00CB314B"/>
    <w:rsid w:val="00CB7F08"/>
    <w:rsid w:val="00CC2843"/>
    <w:rsid w:val="00CD659B"/>
    <w:rsid w:val="00CE0702"/>
    <w:rsid w:val="00CE0CE1"/>
    <w:rsid w:val="00CE158B"/>
    <w:rsid w:val="00CF0643"/>
    <w:rsid w:val="00CF483B"/>
    <w:rsid w:val="00CF4CB2"/>
    <w:rsid w:val="00D04547"/>
    <w:rsid w:val="00D05EA9"/>
    <w:rsid w:val="00D10AD8"/>
    <w:rsid w:val="00D22608"/>
    <w:rsid w:val="00D3113A"/>
    <w:rsid w:val="00D47D89"/>
    <w:rsid w:val="00D539DC"/>
    <w:rsid w:val="00D55EE5"/>
    <w:rsid w:val="00D678B1"/>
    <w:rsid w:val="00D71B36"/>
    <w:rsid w:val="00D759EE"/>
    <w:rsid w:val="00D7775B"/>
    <w:rsid w:val="00D777FC"/>
    <w:rsid w:val="00D807FC"/>
    <w:rsid w:val="00D80D2D"/>
    <w:rsid w:val="00D8143C"/>
    <w:rsid w:val="00D81FF3"/>
    <w:rsid w:val="00D8253E"/>
    <w:rsid w:val="00D82D31"/>
    <w:rsid w:val="00D905C8"/>
    <w:rsid w:val="00D96B85"/>
    <w:rsid w:val="00DA38CE"/>
    <w:rsid w:val="00DA3D69"/>
    <w:rsid w:val="00DA4D38"/>
    <w:rsid w:val="00DB3DE7"/>
    <w:rsid w:val="00DB73C6"/>
    <w:rsid w:val="00DC0520"/>
    <w:rsid w:val="00DC0AF0"/>
    <w:rsid w:val="00DD415E"/>
    <w:rsid w:val="00DD7127"/>
    <w:rsid w:val="00DE5AAD"/>
    <w:rsid w:val="00DE7AEE"/>
    <w:rsid w:val="00DF133A"/>
    <w:rsid w:val="00DF2D46"/>
    <w:rsid w:val="00E025AE"/>
    <w:rsid w:val="00E029D8"/>
    <w:rsid w:val="00E06C9E"/>
    <w:rsid w:val="00E1478A"/>
    <w:rsid w:val="00E208AC"/>
    <w:rsid w:val="00E35E8E"/>
    <w:rsid w:val="00E35FCC"/>
    <w:rsid w:val="00E41EDF"/>
    <w:rsid w:val="00E4609C"/>
    <w:rsid w:val="00E51A3A"/>
    <w:rsid w:val="00E56B5A"/>
    <w:rsid w:val="00E617B2"/>
    <w:rsid w:val="00E63242"/>
    <w:rsid w:val="00E63629"/>
    <w:rsid w:val="00E6421B"/>
    <w:rsid w:val="00E67B23"/>
    <w:rsid w:val="00E72650"/>
    <w:rsid w:val="00E75CA5"/>
    <w:rsid w:val="00E76F46"/>
    <w:rsid w:val="00E80094"/>
    <w:rsid w:val="00E8565F"/>
    <w:rsid w:val="00E95E8A"/>
    <w:rsid w:val="00EA03D3"/>
    <w:rsid w:val="00EA3A69"/>
    <w:rsid w:val="00EB1BC1"/>
    <w:rsid w:val="00EB60EC"/>
    <w:rsid w:val="00ED0A12"/>
    <w:rsid w:val="00EE1520"/>
    <w:rsid w:val="00EF226C"/>
    <w:rsid w:val="00F00D5E"/>
    <w:rsid w:val="00F06C8B"/>
    <w:rsid w:val="00F1164A"/>
    <w:rsid w:val="00F22460"/>
    <w:rsid w:val="00F369A5"/>
    <w:rsid w:val="00F37A36"/>
    <w:rsid w:val="00F37E98"/>
    <w:rsid w:val="00F41D07"/>
    <w:rsid w:val="00F4384E"/>
    <w:rsid w:val="00F5457A"/>
    <w:rsid w:val="00F54702"/>
    <w:rsid w:val="00F56832"/>
    <w:rsid w:val="00F60313"/>
    <w:rsid w:val="00F631D1"/>
    <w:rsid w:val="00F64695"/>
    <w:rsid w:val="00F655EA"/>
    <w:rsid w:val="00F761BA"/>
    <w:rsid w:val="00F76514"/>
    <w:rsid w:val="00F8030F"/>
    <w:rsid w:val="00F8036D"/>
    <w:rsid w:val="00F806D3"/>
    <w:rsid w:val="00F80861"/>
    <w:rsid w:val="00F8458D"/>
    <w:rsid w:val="00F93177"/>
    <w:rsid w:val="00F94434"/>
    <w:rsid w:val="00FA376A"/>
    <w:rsid w:val="00FA5E7E"/>
    <w:rsid w:val="00FA6651"/>
    <w:rsid w:val="00FB1BD5"/>
    <w:rsid w:val="00FB249F"/>
    <w:rsid w:val="00FB4A3C"/>
    <w:rsid w:val="00FC34AE"/>
    <w:rsid w:val="00FC689F"/>
    <w:rsid w:val="00FD153C"/>
    <w:rsid w:val="00FE7167"/>
    <w:rsid w:val="00FF027D"/>
    <w:rsid w:val="00FF6450"/>
    <w:rsid w:val="04F37B43"/>
    <w:rsid w:val="0835AE9F"/>
    <w:rsid w:val="0A936C1B"/>
    <w:rsid w:val="0AD5FD94"/>
    <w:rsid w:val="112DEC90"/>
    <w:rsid w:val="16BD7411"/>
    <w:rsid w:val="19E1568B"/>
    <w:rsid w:val="1AA0A99E"/>
    <w:rsid w:val="1B8F0FBC"/>
    <w:rsid w:val="23D80CBA"/>
    <w:rsid w:val="2AC3E0D5"/>
    <w:rsid w:val="499833FA"/>
    <w:rsid w:val="4CB0BE24"/>
    <w:rsid w:val="6A6859EA"/>
    <w:rsid w:val="75856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50938"/>
    </o:shapedefaults>
    <o:shapelayout v:ext="edit">
      <o:idmap v:ext="edit" data="2"/>
    </o:shapelayout>
  </w:shapeDefaults>
  <w:decimalSymbol w:val="."/>
  <w:listSeparator w:val=","/>
  <w14:docId w14:val="475E5522"/>
  <w15:docId w15:val="{1F6E6300-027D-4A97-9322-C8C747F2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702"/>
    <w:rPr>
      <w:rFonts w:asciiTheme="minorHAnsi" w:hAnsiTheme="minorHAnsi"/>
      <w:sz w:val="22"/>
      <w:szCs w:val="24"/>
      <w:lang w:eastAsia="en-US"/>
    </w:rPr>
  </w:style>
  <w:style w:type="paragraph" w:styleId="Heading1">
    <w:name w:val="heading 1"/>
    <w:basedOn w:val="Normal"/>
    <w:next w:val="Para"/>
    <w:qFormat/>
    <w:rsid w:val="00BA30C1"/>
    <w:pPr>
      <w:keepNext/>
      <w:spacing w:before="120" w:after="60"/>
      <w:outlineLvl w:val="0"/>
    </w:pPr>
    <w:rPr>
      <w:rFonts w:cs="Arial"/>
      <w:bCs/>
      <w:kern w:val="32"/>
      <w:sz w:val="32"/>
      <w:szCs w:val="32"/>
    </w:rPr>
  </w:style>
  <w:style w:type="paragraph" w:styleId="Heading2">
    <w:name w:val="heading 2"/>
    <w:basedOn w:val="Normal"/>
    <w:next w:val="Para"/>
    <w:qFormat/>
    <w:rsid w:val="003506AA"/>
    <w:pPr>
      <w:keepNext/>
      <w:spacing w:before="40" w:after="40"/>
      <w:outlineLvl w:val="1"/>
    </w:pPr>
    <w:rPr>
      <w:rFonts w:cs="Arial"/>
      <w:b/>
      <w:bCs/>
      <w:iCs/>
      <w:color w:val="B50938" w:themeColor="accent1"/>
      <w:sz w:val="24"/>
      <w:szCs w:val="28"/>
    </w:rPr>
  </w:style>
  <w:style w:type="paragraph" w:styleId="Heading3">
    <w:name w:val="heading 3"/>
    <w:basedOn w:val="Heading2"/>
    <w:next w:val="Para"/>
    <w:qFormat/>
    <w:rsid w:val="00D81FF3"/>
    <w:pPr>
      <w:spacing w:before="0" w:after="60"/>
      <w:outlineLvl w:val="2"/>
    </w:pPr>
    <w:rPr>
      <w:color w:val="auto"/>
      <w:sz w:val="22"/>
      <w:szCs w:val="26"/>
    </w:rPr>
  </w:style>
  <w:style w:type="paragraph" w:styleId="Heading4">
    <w:name w:val="heading 4"/>
    <w:basedOn w:val="Normal"/>
    <w:next w:val="Normal"/>
    <w:link w:val="Heading4Char"/>
    <w:qFormat/>
    <w:rsid w:val="00F54702"/>
    <w:pPr>
      <w:keepNext/>
      <w:keepLines/>
      <w:spacing w:before="200"/>
      <w:outlineLvl w:val="3"/>
    </w:pPr>
    <w:rPr>
      <w:rFonts w:asciiTheme="majorHAnsi" w:eastAsiaTheme="majorEastAsia" w:hAnsiTheme="majorHAnsi"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3A08"/>
    <w:pPr>
      <w:tabs>
        <w:tab w:val="center" w:pos="4153"/>
        <w:tab w:val="right" w:pos="8306"/>
      </w:tabs>
    </w:pPr>
  </w:style>
  <w:style w:type="paragraph" w:styleId="Footer">
    <w:name w:val="footer"/>
    <w:basedOn w:val="Normal"/>
    <w:rsid w:val="00C23A08"/>
    <w:pPr>
      <w:tabs>
        <w:tab w:val="center" w:pos="4153"/>
        <w:tab w:val="right" w:pos="8306"/>
      </w:tabs>
    </w:pPr>
  </w:style>
  <w:style w:type="table" w:styleId="TableGrid">
    <w:name w:val="Table Grid"/>
    <w:basedOn w:val="TableNormal"/>
    <w:uiPriority w:val="59"/>
    <w:rsid w:val="00C23A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23A08"/>
    <w:rPr>
      <w:color w:val="0000FF"/>
      <w:u w:val="single"/>
    </w:rPr>
  </w:style>
  <w:style w:type="paragraph" w:customStyle="1" w:styleId="Para">
    <w:name w:val="Para"/>
    <w:basedOn w:val="Normal"/>
    <w:rsid w:val="00AB25EC"/>
    <w:pPr>
      <w:spacing w:after="200"/>
    </w:pPr>
  </w:style>
  <w:style w:type="paragraph" w:customStyle="1" w:styleId="ParaNoSpacing">
    <w:name w:val="Para No Spacing"/>
    <w:basedOn w:val="Para"/>
    <w:rsid w:val="00C23A08"/>
    <w:pPr>
      <w:contextualSpacing/>
    </w:pPr>
  </w:style>
  <w:style w:type="paragraph" w:customStyle="1" w:styleId="ParaIndent">
    <w:name w:val="Para Indent"/>
    <w:basedOn w:val="Para"/>
    <w:rsid w:val="00C23A08"/>
    <w:pPr>
      <w:ind w:left="425"/>
    </w:pPr>
  </w:style>
  <w:style w:type="character" w:customStyle="1" w:styleId="Logo">
    <w:name w:val="Logo"/>
    <w:basedOn w:val="DefaultParagraphFont"/>
    <w:rsid w:val="00C23A08"/>
    <w:rPr>
      <w:vanish w:val="0"/>
    </w:rPr>
  </w:style>
  <w:style w:type="paragraph" w:styleId="EndnoteText">
    <w:name w:val="endnote text"/>
    <w:basedOn w:val="Normal"/>
    <w:semiHidden/>
    <w:rsid w:val="00C23A08"/>
    <w:rPr>
      <w:sz w:val="20"/>
      <w:szCs w:val="20"/>
    </w:rPr>
  </w:style>
  <w:style w:type="paragraph" w:customStyle="1" w:styleId="LogoPlacement">
    <w:name w:val="Logo Placement"/>
    <w:basedOn w:val="Normal"/>
    <w:semiHidden/>
    <w:rsid w:val="00C23A08"/>
    <w:pPr>
      <w:spacing w:after="360"/>
      <w:ind w:left="-794"/>
    </w:pPr>
  </w:style>
  <w:style w:type="paragraph" w:styleId="BalloonText">
    <w:name w:val="Balloon Text"/>
    <w:basedOn w:val="Normal"/>
    <w:semiHidden/>
    <w:rsid w:val="00C23A08"/>
    <w:rPr>
      <w:rFonts w:ascii="Tahoma" w:hAnsi="Tahoma" w:cs="Tahoma"/>
      <w:sz w:val="16"/>
      <w:szCs w:val="16"/>
    </w:rPr>
  </w:style>
  <w:style w:type="paragraph" w:customStyle="1" w:styleId="ParaBullet">
    <w:name w:val="Para Bullet"/>
    <w:basedOn w:val="Para"/>
    <w:rsid w:val="00C23A08"/>
    <w:pPr>
      <w:numPr>
        <w:numId w:val="16"/>
      </w:numPr>
      <w:contextualSpacing/>
    </w:pPr>
  </w:style>
  <w:style w:type="character" w:styleId="EndnoteReference">
    <w:name w:val="endnote reference"/>
    <w:basedOn w:val="DefaultParagraphFont"/>
    <w:semiHidden/>
    <w:rsid w:val="00C23A08"/>
    <w:rPr>
      <w:vertAlign w:val="superscript"/>
    </w:rPr>
  </w:style>
  <w:style w:type="character" w:styleId="PageNumber">
    <w:name w:val="page number"/>
    <w:basedOn w:val="DefaultParagraphFont"/>
    <w:rsid w:val="00C23A08"/>
  </w:style>
  <w:style w:type="paragraph" w:customStyle="1" w:styleId="Para1">
    <w:name w:val="Para 1"/>
    <w:basedOn w:val="Para"/>
    <w:rsid w:val="00AB25EC"/>
    <w:pPr>
      <w:numPr>
        <w:numId w:val="14"/>
      </w:numPr>
      <w:spacing w:after="60"/>
      <w:ind w:left="425" w:hanging="425"/>
    </w:pPr>
  </w:style>
  <w:style w:type="paragraph" w:customStyle="1" w:styleId="Para2">
    <w:name w:val="Para 2"/>
    <w:basedOn w:val="Normal"/>
    <w:rsid w:val="00C23A08"/>
    <w:pPr>
      <w:numPr>
        <w:ilvl w:val="1"/>
        <w:numId w:val="14"/>
      </w:numPr>
      <w:spacing w:after="240"/>
    </w:pPr>
  </w:style>
  <w:style w:type="paragraph" w:customStyle="1" w:styleId="Para3">
    <w:name w:val="Para 3"/>
    <w:basedOn w:val="Para"/>
    <w:rsid w:val="00C23A08"/>
    <w:pPr>
      <w:numPr>
        <w:ilvl w:val="2"/>
        <w:numId w:val="14"/>
      </w:numPr>
    </w:pPr>
  </w:style>
  <w:style w:type="paragraph" w:customStyle="1" w:styleId="Para4">
    <w:name w:val="Para 4"/>
    <w:basedOn w:val="Para"/>
    <w:rsid w:val="00C23A08"/>
    <w:pPr>
      <w:numPr>
        <w:ilvl w:val="3"/>
        <w:numId w:val="14"/>
      </w:numPr>
    </w:pPr>
  </w:style>
  <w:style w:type="paragraph" w:customStyle="1" w:styleId="Para5">
    <w:name w:val="Para 5"/>
    <w:basedOn w:val="Para"/>
    <w:rsid w:val="00C23A08"/>
    <w:pPr>
      <w:numPr>
        <w:ilvl w:val="4"/>
        <w:numId w:val="14"/>
      </w:numPr>
    </w:pPr>
  </w:style>
  <w:style w:type="paragraph" w:customStyle="1" w:styleId="Para6">
    <w:name w:val="Para 6"/>
    <w:basedOn w:val="Para"/>
    <w:rsid w:val="00C23A08"/>
    <w:pPr>
      <w:numPr>
        <w:ilvl w:val="5"/>
        <w:numId w:val="14"/>
      </w:numPr>
    </w:pPr>
  </w:style>
  <w:style w:type="paragraph" w:styleId="FootnoteText">
    <w:name w:val="footnote text"/>
    <w:basedOn w:val="Normal"/>
    <w:link w:val="FootnoteTextChar"/>
    <w:uiPriority w:val="99"/>
    <w:semiHidden/>
    <w:rsid w:val="00C23A08"/>
    <w:rPr>
      <w:sz w:val="20"/>
      <w:szCs w:val="20"/>
    </w:rPr>
  </w:style>
  <w:style w:type="character" w:styleId="FootnoteReference">
    <w:name w:val="footnote reference"/>
    <w:basedOn w:val="DefaultParagraphFont"/>
    <w:uiPriority w:val="99"/>
    <w:semiHidden/>
    <w:rsid w:val="00C23A08"/>
    <w:rPr>
      <w:vertAlign w:val="superscript"/>
    </w:rPr>
  </w:style>
  <w:style w:type="paragraph" w:customStyle="1" w:styleId="RAMHeader">
    <w:name w:val="RAMHeader"/>
    <w:basedOn w:val="Header"/>
    <w:rsid w:val="00791C8D"/>
  </w:style>
  <w:style w:type="paragraph" w:customStyle="1" w:styleId="Label">
    <w:name w:val="Label"/>
    <w:basedOn w:val="Normal"/>
    <w:qFormat/>
    <w:rsid w:val="00FB1BD5"/>
    <w:pPr>
      <w:spacing w:before="60"/>
    </w:pPr>
  </w:style>
  <w:style w:type="character" w:customStyle="1" w:styleId="Note">
    <w:name w:val="Note"/>
    <w:basedOn w:val="DefaultParagraphFont"/>
    <w:uiPriority w:val="1"/>
    <w:qFormat/>
    <w:rsid w:val="00B23AFC"/>
    <w:rPr>
      <w:color w:val="auto"/>
    </w:rPr>
  </w:style>
  <w:style w:type="paragraph" w:customStyle="1" w:styleId="TextField">
    <w:name w:val="Text Field"/>
    <w:basedOn w:val="NoSpacing"/>
    <w:qFormat/>
    <w:rsid w:val="00B23AFC"/>
    <w:pPr>
      <w:spacing w:before="60" w:after="60"/>
    </w:pPr>
    <w:rPr>
      <w:sz w:val="20"/>
    </w:rPr>
  </w:style>
  <w:style w:type="paragraph" w:customStyle="1" w:styleId="BlankRow">
    <w:name w:val="Blank Row"/>
    <w:basedOn w:val="NoSpacing"/>
    <w:qFormat/>
    <w:rsid w:val="00891B31"/>
    <w:pPr>
      <w:overflowPunct w:val="0"/>
      <w:autoSpaceDE w:val="0"/>
      <w:autoSpaceDN w:val="0"/>
      <w:adjustRightInd w:val="0"/>
      <w:spacing w:line="120" w:lineRule="exact"/>
      <w:textAlignment w:val="baseline"/>
    </w:pPr>
  </w:style>
  <w:style w:type="paragraph" w:styleId="NoSpacing">
    <w:name w:val="No Spacing"/>
    <w:uiPriority w:val="1"/>
    <w:qFormat/>
    <w:rsid w:val="00B23AFC"/>
    <w:rPr>
      <w:rFonts w:asciiTheme="minorHAnsi" w:hAnsiTheme="minorHAnsi"/>
      <w:sz w:val="22"/>
      <w:szCs w:val="24"/>
      <w:lang w:eastAsia="en-US"/>
    </w:rPr>
  </w:style>
  <w:style w:type="paragraph" w:customStyle="1" w:styleId="Response">
    <w:name w:val="Response"/>
    <w:basedOn w:val="Normal"/>
    <w:qFormat/>
    <w:rsid w:val="00226199"/>
    <w:rPr>
      <w:rFonts w:eastAsia="Frutiger LT Std 45 Light"/>
      <w:szCs w:val="20"/>
    </w:rPr>
  </w:style>
  <w:style w:type="paragraph" w:customStyle="1" w:styleId="Spacer">
    <w:name w:val="Spacer"/>
    <w:basedOn w:val="NoSpacing"/>
    <w:qFormat/>
    <w:rsid w:val="008F7500"/>
    <w:pPr>
      <w:spacing w:line="100" w:lineRule="exact"/>
    </w:pPr>
    <w:rPr>
      <w:rFonts w:eastAsia="Frutiger LT Std 45 Light"/>
      <w:sz w:val="20"/>
      <w:szCs w:val="20"/>
    </w:rPr>
  </w:style>
  <w:style w:type="paragraph" w:customStyle="1" w:styleId="SectionGap">
    <w:name w:val="Section Gap"/>
    <w:basedOn w:val="Normal"/>
    <w:next w:val="Para"/>
    <w:qFormat/>
    <w:rsid w:val="00CF0643"/>
    <w:pPr>
      <w:spacing w:line="240" w:lineRule="exact"/>
    </w:pPr>
    <w:rPr>
      <w:sz w:val="24"/>
    </w:rPr>
  </w:style>
  <w:style w:type="paragraph" w:customStyle="1" w:styleId="CheckList">
    <w:name w:val="Check List"/>
    <w:basedOn w:val="Para"/>
    <w:qFormat/>
    <w:rsid w:val="00AB25EC"/>
    <w:pPr>
      <w:spacing w:after="60"/>
      <w:ind w:left="425" w:hanging="425"/>
    </w:pPr>
  </w:style>
  <w:style w:type="paragraph" w:customStyle="1" w:styleId="Question">
    <w:name w:val="Question"/>
    <w:basedOn w:val="Para"/>
    <w:next w:val="Para"/>
    <w:qFormat/>
    <w:rsid w:val="00D81FF3"/>
    <w:pPr>
      <w:spacing w:after="0"/>
    </w:pPr>
    <w:rPr>
      <w:b/>
    </w:rPr>
  </w:style>
  <w:style w:type="paragraph" w:styleId="z-TopofForm">
    <w:name w:val="HTML Top of Form"/>
    <w:basedOn w:val="Normal"/>
    <w:next w:val="Normal"/>
    <w:link w:val="z-TopofFormChar"/>
    <w:hidden/>
    <w:rsid w:val="00341E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41E73"/>
    <w:rPr>
      <w:rFonts w:ascii="Arial" w:hAnsi="Arial" w:cs="Arial"/>
      <w:vanish/>
      <w:sz w:val="16"/>
      <w:szCs w:val="16"/>
      <w:lang w:eastAsia="en-US"/>
    </w:rPr>
  </w:style>
  <w:style w:type="paragraph" w:styleId="z-BottomofForm">
    <w:name w:val="HTML Bottom of Form"/>
    <w:basedOn w:val="Normal"/>
    <w:next w:val="Normal"/>
    <w:link w:val="z-BottomofFormChar"/>
    <w:hidden/>
    <w:rsid w:val="00341E7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41E73"/>
    <w:rPr>
      <w:rFonts w:ascii="Arial" w:hAnsi="Arial" w:cs="Arial"/>
      <w:vanish/>
      <w:sz w:val="16"/>
      <w:szCs w:val="16"/>
      <w:lang w:eastAsia="en-US"/>
    </w:rPr>
  </w:style>
  <w:style w:type="character" w:styleId="PlaceholderText">
    <w:name w:val="Placeholder Text"/>
    <w:basedOn w:val="DefaultParagraphFont"/>
    <w:uiPriority w:val="99"/>
    <w:semiHidden/>
    <w:rsid w:val="00F41D07"/>
    <w:rPr>
      <w:color w:val="808080"/>
    </w:rPr>
  </w:style>
  <w:style w:type="character" w:customStyle="1" w:styleId="Heading4Char">
    <w:name w:val="Heading 4 Char"/>
    <w:basedOn w:val="DefaultParagraphFont"/>
    <w:link w:val="Heading4"/>
    <w:rsid w:val="00F54702"/>
    <w:rPr>
      <w:rFonts w:asciiTheme="majorHAnsi" w:eastAsiaTheme="majorEastAsia" w:hAnsiTheme="majorHAnsi" w:cstheme="majorBidi"/>
      <w:b/>
      <w:bCs/>
      <w:iCs/>
      <w:szCs w:val="24"/>
      <w:lang w:eastAsia="en-US"/>
    </w:rPr>
  </w:style>
  <w:style w:type="character" w:styleId="CommentReference">
    <w:name w:val="annotation reference"/>
    <w:basedOn w:val="DefaultParagraphFont"/>
    <w:rsid w:val="00115DD2"/>
    <w:rPr>
      <w:sz w:val="16"/>
      <w:szCs w:val="16"/>
    </w:rPr>
  </w:style>
  <w:style w:type="paragraph" w:styleId="CommentText">
    <w:name w:val="annotation text"/>
    <w:basedOn w:val="Normal"/>
    <w:link w:val="CommentTextChar"/>
    <w:rsid w:val="00115DD2"/>
    <w:rPr>
      <w:sz w:val="20"/>
      <w:szCs w:val="20"/>
    </w:rPr>
  </w:style>
  <w:style w:type="character" w:customStyle="1" w:styleId="CommentTextChar">
    <w:name w:val="Comment Text Char"/>
    <w:basedOn w:val="DefaultParagraphFont"/>
    <w:link w:val="CommentText"/>
    <w:rsid w:val="00115DD2"/>
    <w:rPr>
      <w:rFonts w:asciiTheme="minorHAnsi" w:hAnsiTheme="minorHAnsi"/>
      <w:lang w:eastAsia="en-US"/>
    </w:rPr>
  </w:style>
  <w:style w:type="paragraph" w:styleId="CommentSubject">
    <w:name w:val="annotation subject"/>
    <w:basedOn w:val="CommentText"/>
    <w:next w:val="CommentText"/>
    <w:link w:val="CommentSubjectChar"/>
    <w:rsid w:val="00115DD2"/>
    <w:rPr>
      <w:b/>
      <w:bCs/>
    </w:rPr>
  </w:style>
  <w:style w:type="character" w:customStyle="1" w:styleId="CommentSubjectChar">
    <w:name w:val="Comment Subject Char"/>
    <w:basedOn w:val="CommentTextChar"/>
    <w:link w:val="CommentSubject"/>
    <w:rsid w:val="00115DD2"/>
    <w:rPr>
      <w:rFonts w:asciiTheme="minorHAnsi" w:hAnsiTheme="minorHAnsi"/>
      <w:b/>
      <w:bCs/>
      <w:lang w:eastAsia="en-US"/>
    </w:rPr>
  </w:style>
  <w:style w:type="paragraph" w:styleId="ListParagraph">
    <w:name w:val="List Paragraph"/>
    <w:basedOn w:val="Normal"/>
    <w:uiPriority w:val="99"/>
    <w:qFormat/>
    <w:rsid w:val="00A63F89"/>
    <w:pPr>
      <w:spacing w:after="200" w:line="276" w:lineRule="auto"/>
      <w:ind w:left="720"/>
    </w:pPr>
    <w:rPr>
      <w:rFonts w:ascii="Calibri" w:eastAsia="Calibri" w:hAnsi="Calibri"/>
      <w:szCs w:val="22"/>
    </w:rPr>
  </w:style>
  <w:style w:type="paragraph" w:customStyle="1" w:styleId="Default">
    <w:name w:val="Default"/>
    <w:rsid w:val="00894DE6"/>
    <w:pPr>
      <w:autoSpaceDE w:val="0"/>
      <w:autoSpaceDN w:val="0"/>
      <w:adjustRightInd w:val="0"/>
    </w:pPr>
    <w:rPr>
      <w:rFonts w:ascii="Arial" w:eastAsiaTheme="minorHAnsi" w:hAnsi="Arial" w:cs="Arial"/>
      <w:color w:val="000000"/>
      <w:sz w:val="24"/>
      <w:szCs w:val="24"/>
      <w:lang w:eastAsia="en-US"/>
    </w:rPr>
  </w:style>
  <w:style w:type="character" w:customStyle="1" w:styleId="FootnoteTextChar">
    <w:name w:val="Footnote Text Char"/>
    <w:basedOn w:val="DefaultParagraphFont"/>
    <w:link w:val="FootnoteText"/>
    <w:uiPriority w:val="99"/>
    <w:semiHidden/>
    <w:rsid w:val="007F6119"/>
    <w:rPr>
      <w:rFonts w:asciiTheme="minorHAnsi" w:hAnsiTheme="minorHAnsi"/>
      <w:lang w:eastAsia="en-US"/>
    </w:rPr>
  </w:style>
  <w:style w:type="character" w:styleId="UnresolvedMention">
    <w:name w:val="Unresolved Mention"/>
    <w:basedOn w:val="DefaultParagraphFont"/>
    <w:uiPriority w:val="99"/>
    <w:unhideWhenUsed/>
    <w:rsid w:val="00EB60EC"/>
    <w:rPr>
      <w:color w:val="605E5C"/>
      <w:shd w:val="clear" w:color="auto" w:fill="E1DFDD"/>
    </w:rPr>
  </w:style>
  <w:style w:type="character" w:customStyle="1" w:styleId="normaltextrun">
    <w:name w:val="normaltextrun"/>
    <w:basedOn w:val="DefaultParagraphFont"/>
    <w:rsid w:val="00A148BF"/>
  </w:style>
  <w:style w:type="character" w:customStyle="1" w:styleId="eop">
    <w:name w:val="eop"/>
    <w:basedOn w:val="DefaultParagraphFont"/>
    <w:rsid w:val="00A148BF"/>
  </w:style>
  <w:style w:type="character" w:styleId="Mention">
    <w:name w:val="Mention"/>
    <w:basedOn w:val="DefaultParagraphFont"/>
    <w:uiPriority w:val="99"/>
    <w:unhideWhenUsed/>
    <w:rsid w:val="005B4451"/>
    <w:rPr>
      <w:color w:val="2B579A"/>
      <w:shd w:val="clear" w:color="auto" w:fill="E1DFDD"/>
    </w:rPr>
  </w:style>
  <w:style w:type="character" w:styleId="Emphasis">
    <w:name w:val="Emphasis"/>
    <w:basedOn w:val="DefaultParagraphFont"/>
    <w:uiPriority w:val="20"/>
    <w:qFormat/>
    <w:rsid w:val="005D3DB9"/>
    <w:rPr>
      <w:i/>
      <w:iCs/>
    </w:rPr>
  </w:style>
  <w:style w:type="character" w:styleId="FollowedHyperlink">
    <w:name w:val="FollowedHyperlink"/>
    <w:basedOn w:val="DefaultParagraphFont"/>
    <w:semiHidden/>
    <w:unhideWhenUsed/>
    <w:rsid w:val="005A7E5D"/>
    <w:rPr>
      <w:color w:val="800080" w:themeColor="followedHyperlink"/>
      <w:u w:val="single"/>
    </w:rPr>
  </w:style>
  <w:style w:type="paragraph" w:customStyle="1" w:styleId="paragraph">
    <w:name w:val="paragraph"/>
    <w:basedOn w:val="Normal"/>
    <w:rsid w:val="00B9167B"/>
    <w:pPr>
      <w:spacing w:before="100" w:beforeAutospacing="1" w:after="100" w:afterAutospacing="1"/>
    </w:pPr>
    <w:rPr>
      <w:rFonts w:ascii="Times New Roman" w:hAnsi="Times New Roman"/>
      <w:sz w:val="24"/>
      <w:lang w:eastAsia="en-GB"/>
    </w:rPr>
  </w:style>
  <w:style w:type="character" w:styleId="IntenseReference">
    <w:name w:val="Intense Reference"/>
    <w:basedOn w:val="DefaultParagraphFont"/>
    <w:uiPriority w:val="32"/>
    <w:qFormat/>
    <w:rsid w:val="00FF027D"/>
    <w:rPr>
      <w:b/>
      <w:bCs/>
      <w:smallCaps/>
      <w:color w:val="auto"/>
      <w:u w:val="single"/>
    </w:rPr>
  </w:style>
  <w:style w:type="paragraph" w:styleId="Revision">
    <w:name w:val="Revision"/>
    <w:hidden/>
    <w:uiPriority w:val="99"/>
    <w:semiHidden/>
    <w:rsid w:val="0026443E"/>
    <w:rPr>
      <w:rFonts w:asciiTheme="minorHAnsi"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5480">
      <w:bodyDiv w:val="1"/>
      <w:marLeft w:val="0"/>
      <w:marRight w:val="0"/>
      <w:marTop w:val="0"/>
      <w:marBottom w:val="0"/>
      <w:divBdr>
        <w:top w:val="none" w:sz="0" w:space="0" w:color="auto"/>
        <w:left w:val="none" w:sz="0" w:space="0" w:color="auto"/>
        <w:bottom w:val="none" w:sz="0" w:space="0" w:color="auto"/>
        <w:right w:val="none" w:sz="0" w:space="0" w:color="auto"/>
      </w:divBdr>
    </w:div>
    <w:div w:id="280302762">
      <w:bodyDiv w:val="1"/>
      <w:marLeft w:val="0"/>
      <w:marRight w:val="0"/>
      <w:marTop w:val="0"/>
      <w:marBottom w:val="0"/>
      <w:divBdr>
        <w:top w:val="none" w:sz="0" w:space="0" w:color="auto"/>
        <w:left w:val="none" w:sz="0" w:space="0" w:color="auto"/>
        <w:bottom w:val="none" w:sz="0" w:space="0" w:color="auto"/>
        <w:right w:val="none" w:sz="0" w:space="0" w:color="auto"/>
      </w:divBdr>
    </w:div>
    <w:div w:id="445733665">
      <w:bodyDiv w:val="1"/>
      <w:marLeft w:val="0"/>
      <w:marRight w:val="0"/>
      <w:marTop w:val="0"/>
      <w:marBottom w:val="0"/>
      <w:divBdr>
        <w:top w:val="none" w:sz="0" w:space="0" w:color="auto"/>
        <w:left w:val="none" w:sz="0" w:space="0" w:color="auto"/>
        <w:bottom w:val="none" w:sz="0" w:space="0" w:color="auto"/>
        <w:right w:val="none" w:sz="0" w:space="0" w:color="auto"/>
      </w:divBdr>
    </w:div>
    <w:div w:id="530336915">
      <w:bodyDiv w:val="1"/>
      <w:marLeft w:val="0"/>
      <w:marRight w:val="0"/>
      <w:marTop w:val="0"/>
      <w:marBottom w:val="0"/>
      <w:divBdr>
        <w:top w:val="none" w:sz="0" w:space="0" w:color="auto"/>
        <w:left w:val="none" w:sz="0" w:space="0" w:color="auto"/>
        <w:bottom w:val="none" w:sz="0" w:space="0" w:color="auto"/>
        <w:right w:val="none" w:sz="0" w:space="0" w:color="auto"/>
      </w:divBdr>
    </w:div>
    <w:div w:id="612058253">
      <w:bodyDiv w:val="1"/>
      <w:marLeft w:val="0"/>
      <w:marRight w:val="0"/>
      <w:marTop w:val="0"/>
      <w:marBottom w:val="0"/>
      <w:divBdr>
        <w:top w:val="none" w:sz="0" w:space="0" w:color="auto"/>
        <w:left w:val="none" w:sz="0" w:space="0" w:color="auto"/>
        <w:bottom w:val="none" w:sz="0" w:space="0" w:color="auto"/>
        <w:right w:val="none" w:sz="0" w:space="0" w:color="auto"/>
      </w:divBdr>
    </w:div>
    <w:div w:id="617101259">
      <w:bodyDiv w:val="1"/>
      <w:marLeft w:val="0"/>
      <w:marRight w:val="0"/>
      <w:marTop w:val="0"/>
      <w:marBottom w:val="0"/>
      <w:divBdr>
        <w:top w:val="none" w:sz="0" w:space="0" w:color="auto"/>
        <w:left w:val="none" w:sz="0" w:space="0" w:color="auto"/>
        <w:bottom w:val="none" w:sz="0" w:space="0" w:color="auto"/>
        <w:right w:val="none" w:sz="0" w:space="0" w:color="auto"/>
      </w:divBdr>
    </w:div>
    <w:div w:id="802651736">
      <w:bodyDiv w:val="1"/>
      <w:marLeft w:val="0"/>
      <w:marRight w:val="0"/>
      <w:marTop w:val="0"/>
      <w:marBottom w:val="0"/>
      <w:divBdr>
        <w:top w:val="none" w:sz="0" w:space="0" w:color="auto"/>
        <w:left w:val="none" w:sz="0" w:space="0" w:color="auto"/>
        <w:bottom w:val="none" w:sz="0" w:space="0" w:color="auto"/>
        <w:right w:val="none" w:sz="0" w:space="0" w:color="auto"/>
      </w:divBdr>
    </w:div>
    <w:div w:id="809593261">
      <w:bodyDiv w:val="1"/>
      <w:marLeft w:val="0"/>
      <w:marRight w:val="0"/>
      <w:marTop w:val="0"/>
      <w:marBottom w:val="0"/>
      <w:divBdr>
        <w:top w:val="none" w:sz="0" w:space="0" w:color="auto"/>
        <w:left w:val="none" w:sz="0" w:space="0" w:color="auto"/>
        <w:bottom w:val="none" w:sz="0" w:space="0" w:color="auto"/>
        <w:right w:val="none" w:sz="0" w:space="0" w:color="auto"/>
      </w:divBdr>
    </w:div>
    <w:div w:id="898975204">
      <w:bodyDiv w:val="1"/>
      <w:marLeft w:val="0"/>
      <w:marRight w:val="0"/>
      <w:marTop w:val="0"/>
      <w:marBottom w:val="0"/>
      <w:divBdr>
        <w:top w:val="none" w:sz="0" w:space="0" w:color="auto"/>
        <w:left w:val="none" w:sz="0" w:space="0" w:color="auto"/>
        <w:bottom w:val="none" w:sz="0" w:space="0" w:color="auto"/>
        <w:right w:val="none" w:sz="0" w:space="0" w:color="auto"/>
      </w:divBdr>
    </w:div>
    <w:div w:id="914513705">
      <w:bodyDiv w:val="1"/>
      <w:marLeft w:val="0"/>
      <w:marRight w:val="0"/>
      <w:marTop w:val="0"/>
      <w:marBottom w:val="0"/>
      <w:divBdr>
        <w:top w:val="none" w:sz="0" w:space="0" w:color="auto"/>
        <w:left w:val="none" w:sz="0" w:space="0" w:color="auto"/>
        <w:bottom w:val="none" w:sz="0" w:space="0" w:color="auto"/>
        <w:right w:val="none" w:sz="0" w:space="0" w:color="auto"/>
      </w:divBdr>
    </w:div>
    <w:div w:id="967858741">
      <w:bodyDiv w:val="1"/>
      <w:marLeft w:val="0"/>
      <w:marRight w:val="0"/>
      <w:marTop w:val="0"/>
      <w:marBottom w:val="0"/>
      <w:divBdr>
        <w:top w:val="none" w:sz="0" w:space="0" w:color="auto"/>
        <w:left w:val="none" w:sz="0" w:space="0" w:color="auto"/>
        <w:bottom w:val="none" w:sz="0" w:space="0" w:color="auto"/>
        <w:right w:val="none" w:sz="0" w:space="0" w:color="auto"/>
      </w:divBdr>
    </w:div>
    <w:div w:id="993686086">
      <w:bodyDiv w:val="1"/>
      <w:marLeft w:val="0"/>
      <w:marRight w:val="0"/>
      <w:marTop w:val="0"/>
      <w:marBottom w:val="0"/>
      <w:divBdr>
        <w:top w:val="none" w:sz="0" w:space="0" w:color="auto"/>
        <w:left w:val="none" w:sz="0" w:space="0" w:color="auto"/>
        <w:bottom w:val="none" w:sz="0" w:space="0" w:color="auto"/>
        <w:right w:val="none" w:sz="0" w:space="0" w:color="auto"/>
      </w:divBdr>
    </w:div>
    <w:div w:id="1005212060">
      <w:bodyDiv w:val="1"/>
      <w:marLeft w:val="0"/>
      <w:marRight w:val="0"/>
      <w:marTop w:val="0"/>
      <w:marBottom w:val="0"/>
      <w:divBdr>
        <w:top w:val="none" w:sz="0" w:space="0" w:color="auto"/>
        <w:left w:val="none" w:sz="0" w:space="0" w:color="auto"/>
        <w:bottom w:val="none" w:sz="0" w:space="0" w:color="auto"/>
        <w:right w:val="none" w:sz="0" w:space="0" w:color="auto"/>
      </w:divBdr>
    </w:div>
    <w:div w:id="1290740400">
      <w:bodyDiv w:val="1"/>
      <w:marLeft w:val="0"/>
      <w:marRight w:val="0"/>
      <w:marTop w:val="0"/>
      <w:marBottom w:val="0"/>
      <w:divBdr>
        <w:top w:val="none" w:sz="0" w:space="0" w:color="auto"/>
        <w:left w:val="none" w:sz="0" w:space="0" w:color="auto"/>
        <w:bottom w:val="none" w:sz="0" w:space="0" w:color="auto"/>
        <w:right w:val="none" w:sz="0" w:space="0" w:color="auto"/>
      </w:divBdr>
    </w:div>
    <w:div w:id="1316762118">
      <w:bodyDiv w:val="1"/>
      <w:marLeft w:val="0"/>
      <w:marRight w:val="0"/>
      <w:marTop w:val="0"/>
      <w:marBottom w:val="0"/>
      <w:divBdr>
        <w:top w:val="none" w:sz="0" w:space="0" w:color="auto"/>
        <w:left w:val="none" w:sz="0" w:space="0" w:color="auto"/>
        <w:bottom w:val="none" w:sz="0" w:space="0" w:color="auto"/>
        <w:right w:val="none" w:sz="0" w:space="0" w:color="auto"/>
      </w:divBdr>
    </w:div>
    <w:div w:id="1374892169">
      <w:bodyDiv w:val="1"/>
      <w:marLeft w:val="0"/>
      <w:marRight w:val="0"/>
      <w:marTop w:val="0"/>
      <w:marBottom w:val="0"/>
      <w:divBdr>
        <w:top w:val="none" w:sz="0" w:space="0" w:color="auto"/>
        <w:left w:val="none" w:sz="0" w:space="0" w:color="auto"/>
        <w:bottom w:val="none" w:sz="0" w:space="0" w:color="auto"/>
        <w:right w:val="none" w:sz="0" w:space="0" w:color="auto"/>
      </w:divBdr>
    </w:div>
    <w:div w:id="1378042931">
      <w:bodyDiv w:val="1"/>
      <w:marLeft w:val="0"/>
      <w:marRight w:val="0"/>
      <w:marTop w:val="0"/>
      <w:marBottom w:val="0"/>
      <w:divBdr>
        <w:top w:val="none" w:sz="0" w:space="0" w:color="auto"/>
        <w:left w:val="none" w:sz="0" w:space="0" w:color="auto"/>
        <w:bottom w:val="none" w:sz="0" w:space="0" w:color="auto"/>
        <w:right w:val="none" w:sz="0" w:space="0" w:color="auto"/>
      </w:divBdr>
    </w:div>
    <w:div w:id="1591622109">
      <w:bodyDiv w:val="1"/>
      <w:marLeft w:val="0"/>
      <w:marRight w:val="0"/>
      <w:marTop w:val="0"/>
      <w:marBottom w:val="0"/>
      <w:divBdr>
        <w:top w:val="none" w:sz="0" w:space="0" w:color="auto"/>
        <w:left w:val="none" w:sz="0" w:space="0" w:color="auto"/>
        <w:bottom w:val="none" w:sz="0" w:space="0" w:color="auto"/>
        <w:right w:val="none" w:sz="0" w:space="0" w:color="auto"/>
      </w:divBdr>
      <w:divsChild>
        <w:div w:id="153647463">
          <w:marLeft w:val="0"/>
          <w:marRight w:val="0"/>
          <w:marTop w:val="0"/>
          <w:marBottom w:val="0"/>
          <w:divBdr>
            <w:top w:val="none" w:sz="0" w:space="0" w:color="auto"/>
            <w:left w:val="none" w:sz="0" w:space="0" w:color="auto"/>
            <w:bottom w:val="none" w:sz="0" w:space="0" w:color="auto"/>
            <w:right w:val="none" w:sz="0" w:space="0" w:color="auto"/>
          </w:divBdr>
        </w:div>
        <w:div w:id="452330744">
          <w:marLeft w:val="0"/>
          <w:marRight w:val="0"/>
          <w:marTop w:val="0"/>
          <w:marBottom w:val="0"/>
          <w:divBdr>
            <w:top w:val="none" w:sz="0" w:space="0" w:color="auto"/>
            <w:left w:val="none" w:sz="0" w:space="0" w:color="auto"/>
            <w:bottom w:val="none" w:sz="0" w:space="0" w:color="auto"/>
            <w:right w:val="none" w:sz="0" w:space="0" w:color="auto"/>
          </w:divBdr>
        </w:div>
        <w:div w:id="629819830">
          <w:marLeft w:val="0"/>
          <w:marRight w:val="0"/>
          <w:marTop w:val="0"/>
          <w:marBottom w:val="0"/>
          <w:divBdr>
            <w:top w:val="none" w:sz="0" w:space="0" w:color="auto"/>
            <w:left w:val="none" w:sz="0" w:space="0" w:color="auto"/>
            <w:bottom w:val="none" w:sz="0" w:space="0" w:color="auto"/>
            <w:right w:val="none" w:sz="0" w:space="0" w:color="auto"/>
          </w:divBdr>
        </w:div>
      </w:divsChild>
    </w:div>
    <w:div w:id="1670133550">
      <w:bodyDiv w:val="1"/>
      <w:marLeft w:val="0"/>
      <w:marRight w:val="0"/>
      <w:marTop w:val="0"/>
      <w:marBottom w:val="0"/>
      <w:divBdr>
        <w:top w:val="none" w:sz="0" w:space="0" w:color="auto"/>
        <w:left w:val="none" w:sz="0" w:space="0" w:color="auto"/>
        <w:bottom w:val="none" w:sz="0" w:space="0" w:color="auto"/>
        <w:right w:val="none" w:sz="0" w:space="0" w:color="auto"/>
      </w:divBdr>
    </w:div>
    <w:div w:id="1695186117">
      <w:bodyDiv w:val="1"/>
      <w:marLeft w:val="0"/>
      <w:marRight w:val="0"/>
      <w:marTop w:val="0"/>
      <w:marBottom w:val="0"/>
      <w:divBdr>
        <w:top w:val="none" w:sz="0" w:space="0" w:color="auto"/>
        <w:left w:val="none" w:sz="0" w:space="0" w:color="auto"/>
        <w:bottom w:val="none" w:sz="0" w:space="0" w:color="auto"/>
        <w:right w:val="none" w:sz="0" w:space="0" w:color="auto"/>
      </w:divBdr>
    </w:div>
    <w:div w:id="1748265370">
      <w:bodyDiv w:val="1"/>
      <w:marLeft w:val="0"/>
      <w:marRight w:val="0"/>
      <w:marTop w:val="0"/>
      <w:marBottom w:val="0"/>
      <w:divBdr>
        <w:top w:val="none" w:sz="0" w:space="0" w:color="auto"/>
        <w:left w:val="none" w:sz="0" w:space="0" w:color="auto"/>
        <w:bottom w:val="none" w:sz="0" w:space="0" w:color="auto"/>
        <w:right w:val="none" w:sz="0" w:space="0" w:color="auto"/>
      </w:divBdr>
      <w:divsChild>
        <w:div w:id="662045619">
          <w:marLeft w:val="0"/>
          <w:marRight w:val="0"/>
          <w:marTop w:val="0"/>
          <w:marBottom w:val="0"/>
          <w:divBdr>
            <w:top w:val="none" w:sz="0" w:space="0" w:color="auto"/>
            <w:left w:val="none" w:sz="0" w:space="0" w:color="auto"/>
            <w:bottom w:val="none" w:sz="0" w:space="0" w:color="auto"/>
            <w:right w:val="none" w:sz="0" w:space="0" w:color="auto"/>
          </w:divBdr>
        </w:div>
        <w:div w:id="716050989">
          <w:marLeft w:val="0"/>
          <w:marRight w:val="0"/>
          <w:marTop w:val="0"/>
          <w:marBottom w:val="0"/>
          <w:divBdr>
            <w:top w:val="none" w:sz="0" w:space="0" w:color="auto"/>
            <w:left w:val="none" w:sz="0" w:space="0" w:color="auto"/>
            <w:bottom w:val="none" w:sz="0" w:space="0" w:color="auto"/>
            <w:right w:val="none" w:sz="0" w:space="0" w:color="auto"/>
          </w:divBdr>
        </w:div>
        <w:div w:id="1754859215">
          <w:marLeft w:val="0"/>
          <w:marRight w:val="0"/>
          <w:marTop w:val="0"/>
          <w:marBottom w:val="0"/>
          <w:divBdr>
            <w:top w:val="none" w:sz="0" w:space="0" w:color="auto"/>
            <w:left w:val="none" w:sz="0" w:space="0" w:color="auto"/>
            <w:bottom w:val="none" w:sz="0" w:space="0" w:color="auto"/>
            <w:right w:val="none" w:sz="0" w:space="0" w:color="auto"/>
          </w:divBdr>
        </w:div>
        <w:div w:id="1761414801">
          <w:marLeft w:val="0"/>
          <w:marRight w:val="0"/>
          <w:marTop w:val="0"/>
          <w:marBottom w:val="0"/>
          <w:divBdr>
            <w:top w:val="none" w:sz="0" w:space="0" w:color="auto"/>
            <w:left w:val="none" w:sz="0" w:space="0" w:color="auto"/>
            <w:bottom w:val="none" w:sz="0" w:space="0" w:color="auto"/>
            <w:right w:val="none" w:sz="0" w:space="0" w:color="auto"/>
          </w:divBdr>
        </w:div>
        <w:div w:id="1772553771">
          <w:marLeft w:val="0"/>
          <w:marRight w:val="0"/>
          <w:marTop w:val="0"/>
          <w:marBottom w:val="0"/>
          <w:divBdr>
            <w:top w:val="none" w:sz="0" w:space="0" w:color="auto"/>
            <w:left w:val="none" w:sz="0" w:space="0" w:color="auto"/>
            <w:bottom w:val="none" w:sz="0" w:space="0" w:color="auto"/>
            <w:right w:val="none" w:sz="0" w:space="0" w:color="auto"/>
          </w:divBdr>
        </w:div>
      </w:divsChild>
    </w:div>
    <w:div w:id="1776823951">
      <w:bodyDiv w:val="1"/>
      <w:marLeft w:val="0"/>
      <w:marRight w:val="0"/>
      <w:marTop w:val="0"/>
      <w:marBottom w:val="0"/>
      <w:divBdr>
        <w:top w:val="none" w:sz="0" w:space="0" w:color="auto"/>
        <w:left w:val="none" w:sz="0" w:space="0" w:color="auto"/>
        <w:bottom w:val="none" w:sz="0" w:space="0" w:color="auto"/>
        <w:right w:val="none" w:sz="0" w:space="0" w:color="auto"/>
      </w:divBdr>
    </w:div>
    <w:div w:id="1788086994">
      <w:bodyDiv w:val="1"/>
      <w:marLeft w:val="0"/>
      <w:marRight w:val="0"/>
      <w:marTop w:val="0"/>
      <w:marBottom w:val="0"/>
      <w:divBdr>
        <w:top w:val="none" w:sz="0" w:space="0" w:color="auto"/>
        <w:left w:val="none" w:sz="0" w:space="0" w:color="auto"/>
        <w:bottom w:val="none" w:sz="0" w:space="0" w:color="auto"/>
        <w:right w:val="none" w:sz="0" w:space="0" w:color="auto"/>
      </w:divBdr>
    </w:div>
    <w:div w:id="2097088682">
      <w:bodyDiv w:val="1"/>
      <w:marLeft w:val="0"/>
      <w:marRight w:val="0"/>
      <w:marTop w:val="0"/>
      <w:marBottom w:val="0"/>
      <w:divBdr>
        <w:top w:val="none" w:sz="0" w:space="0" w:color="auto"/>
        <w:left w:val="none" w:sz="0" w:space="0" w:color="auto"/>
        <w:bottom w:val="none" w:sz="0" w:space="0" w:color="auto"/>
        <w:right w:val="none" w:sz="0" w:space="0" w:color="auto"/>
      </w:divBdr>
    </w:div>
    <w:div w:id="2130081006">
      <w:bodyDiv w:val="1"/>
      <w:marLeft w:val="0"/>
      <w:marRight w:val="0"/>
      <w:marTop w:val="0"/>
      <w:marBottom w:val="0"/>
      <w:divBdr>
        <w:top w:val="none" w:sz="0" w:space="0" w:color="auto"/>
        <w:left w:val="none" w:sz="0" w:space="0" w:color="auto"/>
        <w:bottom w:val="none" w:sz="0" w:space="0" w:color="auto"/>
        <w:right w:val="none" w:sz="0" w:space="0" w:color="auto"/>
      </w:divBdr>
    </w:div>
    <w:div w:id="21308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rliament.uk/about/working/jobs/" TargetMode="External"/><Relationship Id="rId18" Type="http://schemas.openxmlformats.org/officeDocument/2006/relationships/hyperlink" Target="https://www.parliament.uk/mps-lords-and-offices/offices/lords/lordshro/employee-benefits/" TargetMode="External"/><Relationship Id="rId3" Type="http://schemas.openxmlformats.org/officeDocument/2006/relationships/customXml" Target="../customXml/item3.xml"/><Relationship Id="rId21" Type="http://schemas.openxmlformats.org/officeDocument/2006/relationships/hyperlink" Target="mailto:hlrecruitment@parliament.uk"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parliament.uk/contentassets/98fbe2848e074a248d14d2a5d0cfbeeb/house-of-lords-values-guide-static-version-fin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parliament.uk/globalassets/mps-lords--offices/offices/pass-office/psd-national-security-vetting-bookle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ivilservicepensionscheme.org.uk/members/joining-the-civil-service-pension-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hlrecruitment@parliament.uk" TargetMode="External"/></Relationships>
</file>

<file path=word/theme/theme1.xml><?xml version="1.0" encoding="utf-8"?>
<a:theme xmlns:a="http://schemas.openxmlformats.org/drawingml/2006/main" name="Office Theme">
  <a:themeElements>
    <a:clrScheme name="Lords">
      <a:dk1>
        <a:srgbClr val="B50938"/>
      </a:dk1>
      <a:lt1>
        <a:sysClr val="window" lastClr="FFFFFF"/>
      </a:lt1>
      <a:dk2>
        <a:srgbClr val="2A2723"/>
      </a:dk2>
      <a:lt2>
        <a:srgbClr val="EEECE1"/>
      </a:lt2>
      <a:accent1>
        <a:srgbClr val="B50938"/>
      </a:accent1>
      <a:accent2>
        <a:srgbClr val="2A2723"/>
      </a:accent2>
      <a:accent3>
        <a:srgbClr val="B50938"/>
      </a:accent3>
      <a:accent4>
        <a:srgbClr val="2A2723"/>
      </a:accent4>
      <a:accent5>
        <a:srgbClr val="B50938"/>
      </a:accent5>
      <a:accent6>
        <a:srgbClr val="2A2723"/>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f7438d-db9e-40d2-b464-3be60c305fc7">
      <UserInfo>
        <DisplayName>GRANT, Akiebel</DisplayName>
        <AccountId>41</AccountId>
        <AccountType/>
      </UserInfo>
    </SharedWithUsers>
    <RecordNumber xmlns="4600776d-0a3c-44b4-bff2-0ceaafb13046" xsi:nil="true"/>
    <TaxCatchAll xmlns="4600776d-0a3c-44b4-bff2-0ceaafb13046">
      <Value>2</Value>
      <Value>17</Value>
    </TaxCatchAll>
    <g3ef09377e3444258679b6035a1ff93a xmlns="4600776d-0a3c-44b4-bff2-0ceaafb13046">
      <Terms xmlns="http://schemas.microsoft.com/office/infopath/2007/PartnerControls"/>
    </g3ef09377e3444258679b6035a1ff93a>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RA Personal Data</TermName>
          <TermId xmlns="http://schemas.microsoft.com/office/infopath/2007/PartnerControls">fe0ff214-cb8f-442e-918c-2c1d5783e6d9</TermId>
        </TermInfo>
      </Terms>
    </k5b153ee974a4a57a7568e533217f2cb>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278d95e4-efc1-483d-8ac0-a06906f25a01</TermId>
        </TermInfo>
      </Terms>
    </j6c5b17cd04246da82e5604daf08bc68>
    <TransfertoArchives xmlns="4600776d-0a3c-44b4-bff2-0ceaafb13046">false</TransfertoArchives>
    <DocumentType xmlns="45f7438d-db9e-40d2-b464-3be60c305fc7" xsi:nil="true"/>
    <lcf76f155ced4ddcb4097134ff3c332f xmlns="b8104f68-4697-4385-904d-26b90c2c9078">
      <Terms xmlns="http://schemas.microsoft.com/office/infopath/2007/PartnerControls"/>
    </lcf76f155ced4ddcb4097134ff3c332f>
    <cd0fc526a5c840319a97fd94028e9904 xmlns="4600776d-0a3c-44b4-bff2-0ceaafb13046">
      <Terms xmlns="http://schemas.microsoft.com/office/infopath/2007/PartnerControls"/>
    </cd0fc526a5c840319a97fd94028e9904>
    <Team xmlns="45f7438d-db9e-40d2-b464-3be60c305fc7" xsi:nil="true"/>
    <FinancialYear xmlns="4600776d-0a3c-44b4-bff2-0ceaafb13046" xsi:nil="true"/>
    <c4838c65c76546ae93d5703426802f7f xmlns="4600776d-0a3c-44b4-bff2-0ceaafb13046">
      <Terms xmlns="http://schemas.microsoft.com/office/infopath/2007/PartnerControls"/>
    </c4838c65c76546ae93d5703426802f7f>
    <RetentionTriggerDate xmlns="4600776d-0a3c-44b4-bff2-0ceaafb13046" xsi:nil="true"/>
    <_dlc_DocId xmlns="45f7438d-db9e-40d2-b464-3be60c305fc7">VQRKU3EKW6U6-848008204-58637</_dlc_DocId>
    <_dlc_DocIdUrl xmlns="45f7438d-db9e-40d2-b464-3be60c305fc7">
      <Url>https://hopuk.sharepoint.com/sites/hlt-hro/_layouts/15/DocIdRedir.aspx?ID=VQRKU3EKW6U6-848008204-58637</Url>
      <Description>VQRKU3EKW6U6-848008204-58637</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9360A4984E381428BE195E111A44231" ma:contentTypeVersion="155" ma:contentTypeDescription="Create a new document." ma:contentTypeScope="" ma:versionID="120b93c54d24060875825f3566f9aa79">
  <xsd:schema xmlns:xsd="http://www.w3.org/2001/XMLSchema" xmlns:xs="http://www.w3.org/2001/XMLSchema" xmlns:p="http://schemas.microsoft.com/office/2006/metadata/properties" xmlns:ns2="45f7438d-db9e-40d2-b464-3be60c305fc7" xmlns:ns3="4600776d-0a3c-44b4-bff2-0ceaafb13046" xmlns:ns4="b8104f68-4697-4385-904d-26b90c2c9078" targetNamespace="http://schemas.microsoft.com/office/2006/metadata/properties" ma:root="true" ma:fieldsID="e6b7b85f891d8cb88787d52cadcf081d" ns2:_="" ns3:_="" ns4:_="">
    <xsd:import namespace="45f7438d-db9e-40d2-b464-3be60c305fc7"/>
    <xsd:import namespace="4600776d-0a3c-44b4-bff2-0ceaafb13046"/>
    <xsd:import namespace="b8104f68-4697-4385-904d-26b90c2c9078"/>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c4838c65c76546ae93d5703426802f7f" minOccurs="0"/>
                <xsd:element ref="ns3:j6c5b17cd04246da82e5604daf08bc68" minOccurs="0"/>
                <xsd:element ref="ns3:g3ef09377e3444258679b6035a1ff93a" minOccurs="0"/>
                <xsd:element ref="ns3:RecordNumber" minOccurs="0"/>
                <xsd:element ref="ns3:k5b153ee974a4a57a7568e533217f2cb" minOccurs="0"/>
                <xsd:element ref="ns3:cd0fc526a5c840319a97fd94028e9904" minOccurs="0"/>
                <xsd:element ref="ns3:RetentionTriggerDate" minOccurs="0"/>
                <xsd:element ref="ns3:TransfertoArchives" minOccurs="0"/>
                <xsd:element ref="ns2:DocumentType" minOccurs="0"/>
                <xsd:element ref="ns2:Team" minOccurs="0"/>
                <xsd:element ref="ns3:FinancialYear" minOccurs="0"/>
                <xsd:element ref="ns4:MediaServiceMetadata" minOccurs="0"/>
                <xsd:element ref="ns4:MediaServiceFastMetadata" minOccurs="0"/>
                <xsd:element ref="ns4:MediaServiceDateTaken" minOccurs="0"/>
                <xsd:element ref="ns4:MediaServiceAutoTags" minOccurs="0"/>
                <xsd:element ref="ns4:MediaServiceOCR" minOccurs="0"/>
                <xsd:element ref="ns2:SharedWithUsers" minOccurs="0"/>
                <xsd:element ref="ns2:SharedWithDetail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7438d-db9e-40d2-b464-3be60c305f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25" nillable="true" ma:displayName="Document Type" ma:format="Dropdown" ma:indexed="true" ma:internalName="DocumentType">
      <xsd:simpleType>
        <xsd:restriction base="dms:Choice">
          <xsd:enumeration value="Guidance"/>
          <xsd:enumeration value="Letter"/>
          <xsd:enumeration value="Meetings"/>
          <xsd:enumeration value="Policy"/>
          <xsd:enumeration value="Release Notes"/>
          <xsd:enumeration value="Template"/>
        </xsd:restriction>
      </xsd:simpleType>
    </xsd:element>
    <xsd:element name="Team" ma:index="26" nillable="true" ma:displayName="Team" ma:format="Dropdown" ma:indexed="true" ma:internalName="Team">
      <xsd:simpleType>
        <xsd:restriction base="dms:Choice">
          <xsd:enumeration value="Employee Relations &amp; Business Partnering"/>
          <xsd:enumeration value="HR Operations"/>
          <xsd:enumeration value="Inclusion &amp; Diversity"/>
          <xsd:enumeration value="Learning &amp; Development"/>
          <xsd:enumeration value="Pensions"/>
          <xsd:enumeration value="Systems &amp; Information"/>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809e26-efde-482a-a53e-c21886d3825f}" ma:internalName="TaxCatchAll" ma:showField="CatchAllData" ma:web="45f7438d-db9e-40d2-b464-3be60c305fc7">
      <xsd:complexType>
        <xsd:complexContent>
          <xsd:extension base="dms:MultiChoiceLookup">
            <xsd:sequence>
              <xsd:element name="Value" type="dms:Lookup" maxOccurs="unbounded" minOccurs="0" nillable="true"/>
            </xsd:sequence>
          </xsd:extension>
        </xsd:complexContent>
      </xsd:complexType>
    </xsd:element>
    <xsd:element name="c4838c65c76546ae93d5703426802f7f" ma:index="12" nillable="true" ma:taxonomy="true" ma:internalName="c4838c65c76546ae93d5703426802f7f" ma:taxonomyFieldName="RMKeyword1" ma:displayName="RM Keyword 1" ma:readOnly="false"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j6c5b17cd04246da82e5604daf08bc68" ma:index="14" nillable="true" ma:taxonomy="true" ma:internalName="j6c5b17cd04246da82e5604daf08bc68" ma:taxonomyFieldName="RMKeyword2" ma:displayName="RM Keyword 2" ma:readOnly="false" ma:default="17;#Recruitment|278d95e4-efc1-483d-8ac0-a06906f25a01"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16"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RecordNumber" ma:index="18" nillable="true" ma:displayName="Record Number" ma:indexed="true" ma:internalName="RecordNumber" ma:readOnly="false">
      <xsd:simpleType>
        <xsd:restriction base="dms:Text">
          <xsd:maxLength value="255"/>
        </xsd:restriction>
      </xsd:simpleType>
    </xsd:element>
    <xsd:element name="k5b153ee974a4a57a7568e533217f2cb" ma:index="19" nillable="true" ma:taxonomy="true" ma:internalName="k5b153ee974a4a57a7568e533217f2cb" ma:taxonomyFieldName="ProtectiveMarking" ma:displayName="Protective Marking" ma:indexed="true" ma:readOnly="false" ma:default="2;#RA Personal Data|fe0ff214-cb8f-442e-918c-2c1d5783e6d9"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d0fc526a5c840319a97fd94028e9904" ma:index="2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RetentionTriggerDate" ma:index="23" nillable="true" ma:displayName="Retention Trigger Date" ma:format="DateOnly" ma:indexed="true" ma:internalName="RetentionTriggerDate" ma:readOnly="false">
      <xsd:simpleType>
        <xsd:restriction base="dms:DateTime"/>
      </xsd:simpleType>
    </xsd:element>
    <xsd:element name="TransfertoArchives" ma:index="24" nillable="true" ma:displayName="Transfer to Archives" ma:default="0" ma:indexed="true" ma:internalName="TransfertoArchives" ma:readOnly="false">
      <xsd:simpleType>
        <xsd:restriction base="dms:Boolean"/>
      </xsd:simpleType>
    </xsd:element>
    <xsd:element name="FinancialYear" ma:index="27" nillable="true" ma:displayName="Financial Year" ma:format="Dropdown" ma:indexed="true" ma:internalName="FinancialYear">
      <xsd:simpleType>
        <xsd:restriction base="dms:Choice">
          <xsd:enumeration value="2013 - 14"/>
          <xsd:enumeration value="2014 - 15"/>
          <xsd:enumeration value="2015 - 16"/>
          <xsd:enumeration value="2016 - 17"/>
          <xsd:enumeration value="2017 - 18"/>
          <xsd:enumeration value="2018 - 19"/>
          <xsd:enumeration value="2019 - 20"/>
        </xsd:restriction>
      </xsd:simpleType>
    </xsd:element>
  </xsd:schema>
  <xsd:schema xmlns:xsd="http://www.w3.org/2001/XMLSchema" xmlns:xs="http://www.w3.org/2001/XMLSchema" xmlns:dms="http://schemas.microsoft.com/office/2006/documentManagement/types" xmlns:pc="http://schemas.microsoft.com/office/infopath/2007/PartnerControls" targetNamespace="b8104f68-4697-4385-904d-26b90c2c907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36910-3A6C-4D35-8465-C1BAA7F58C55}">
  <ds:schemaRefs>
    <ds:schemaRef ds:uri="http://schemas.microsoft.com/office/2006/metadata/properties"/>
    <ds:schemaRef ds:uri="http://schemas.microsoft.com/office/infopath/2007/PartnerControls"/>
    <ds:schemaRef ds:uri="45f7438d-db9e-40d2-b464-3be60c305fc7"/>
    <ds:schemaRef ds:uri="4600776d-0a3c-44b4-bff2-0ceaafb13046"/>
    <ds:schemaRef ds:uri="b8104f68-4697-4385-904d-26b90c2c9078"/>
  </ds:schemaRefs>
</ds:datastoreItem>
</file>

<file path=customXml/itemProps2.xml><?xml version="1.0" encoding="utf-8"?>
<ds:datastoreItem xmlns:ds="http://schemas.openxmlformats.org/officeDocument/2006/customXml" ds:itemID="{0ADB4E58-43BC-4F00-99A4-FEB60AC1F93D}">
  <ds:schemaRefs>
    <ds:schemaRef ds:uri="http://schemas.microsoft.com/sharepoint/v3/contenttype/forms"/>
  </ds:schemaRefs>
</ds:datastoreItem>
</file>

<file path=customXml/itemProps3.xml><?xml version="1.0" encoding="utf-8"?>
<ds:datastoreItem xmlns:ds="http://schemas.openxmlformats.org/officeDocument/2006/customXml" ds:itemID="{D52E175F-CC08-469D-B119-6972467FA41B}">
  <ds:schemaRefs>
    <ds:schemaRef ds:uri="http://schemas.microsoft.com/sharepoint/events"/>
  </ds:schemaRefs>
</ds:datastoreItem>
</file>

<file path=customXml/itemProps4.xml><?xml version="1.0" encoding="utf-8"?>
<ds:datastoreItem xmlns:ds="http://schemas.openxmlformats.org/officeDocument/2006/customXml" ds:itemID="{D84A58AA-1753-4022-94AF-3028E4D0203F}">
  <ds:schemaRefs>
    <ds:schemaRef ds:uri="http://schemas.openxmlformats.org/officeDocument/2006/bibliography"/>
  </ds:schemaRefs>
</ds:datastoreItem>
</file>

<file path=customXml/itemProps5.xml><?xml version="1.0" encoding="utf-8"?>
<ds:datastoreItem xmlns:ds="http://schemas.openxmlformats.org/officeDocument/2006/customXml" ds:itemID="{F7F36D69-6A74-480D-A5E5-4C97F25C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7438d-db9e-40d2-b464-3be60c305fc7"/>
    <ds:schemaRef ds:uri="4600776d-0a3c-44b4-bff2-0ceaafb13046"/>
    <ds:schemaRef ds:uri="b8104f68-4697-4385-904d-26b90c2c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2222</Words>
  <Characters>13825</Characters>
  <Application>Microsoft Office Word</Application>
  <DocSecurity>0</DocSecurity>
  <Lines>115</Lines>
  <Paragraphs>32</Paragraphs>
  <ScaleCrop>false</ScaleCrop>
  <Company>House of Lords</Company>
  <LinksUpToDate>false</LinksUpToDate>
  <CharactersWithSpaces>16015</CharactersWithSpaces>
  <SharedDoc>false</SharedDoc>
  <HLinks>
    <vt:vector size="42" baseType="variant">
      <vt:variant>
        <vt:i4>2490387</vt:i4>
      </vt:variant>
      <vt:variant>
        <vt:i4>18</vt:i4>
      </vt:variant>
      <vt:variant>
        <vt:i4>0</vt:i4>
      </vt:variant>
      <vt:variant>
        <vt:i4>5</vt:i4>
      </vt:variant>
      <vt:variant>
        <vt:lpwstr>mailto:hlrecruitment@parliament.uk</vt:lpwstr>
      </vt:variant>
      <vt:variant>
        <vt:lpwstr/>
      </vt:variant>
      <vt:variant>
        <vt:i4>2490387</vt:i4>
      </vt:variant>
      <vt:variant>
        <vt:i4>15</vt:i4>
      </vt:variant>
      <vt:variant>
        <vt:i4>0</vt:i4>
      </vt:variant>
      <vt:variant>
        <vt:i4>5</vt:i4>
      </vt:variant>
      <vt:variant>
        <vt:lpwstr>mailto:hlrecruitment@parliament.uk</vt:lpwstr>
      </vt:variant>
      <vt:variant>
        <vt:lpwstr/>
      </vt:variant>
      <vt:variant>
        <vt:i4>7798838</vt:i4>
      </vt:variant>
      <vt:variant>
        <vt:i4>12</vt:i4>
      </vt:variant>
      <vt:variant>
        <vt:i4>0</vt:i4>
      </vt:variant>
      <vt:variant>
        <vt:i4>5</vt:i4>
      </vt:variant>
      <vt:variant>
        <vt:lpwstr>https://www.parliament.uk/globalassets/mps-lords--offices/offices/pass-office/psd-national-security-vetting-booklet.pdf</vt:lpwstr>
      </vt:variant>
      <vt:variant>
        <vt:lpwstr/>
      </vt:variant>
      <vt:variant>
        <vt:i4>7143547</vt:i4>
      </vt:variant>
      <vt:variant>
        <vt:i4>9</vt:i4>
      </vt:variant>
      <vt:variant>
        <vt:i4>0</vt:i4>
      </vt:variant>
      <vt:variant>
        <vt:i4>5</vt:i4>
      </vt:variant>
      <vt:variant>
        <vt:lpwstr>https://www.civilservicepensionscheme.org.uk/members/joining-the-civil-service-pension-scheme/</vt:lpwstr>
      </vt:variant>
      <vt:variant>
        <vt:lpwstr/>
      </vt:variant>
      <vt:variant>
        <vt:i4>5701701</vt:i4>
      </vt:variant>
      <vt:variant>
        <vt:i4>6</vt:i4>
      </vt:variant>
      <vt:variant>
        <vt:i4>0</vt:i4>
      </vt:variant>
      <vt:variant>
        <vt:i4>5</vt:i4>
      </vt:variant>
      <vt:variant>
        <vt:lpwstr>https://www.parliament.uk/mps-lords-and-offices/offices/lords/lordshro/employee-benefits/</vt:lpwstr>
      </vt:variant>
      <vt:variant>
        <vt:lpwstr/>
      </vt:variant>
      <vt:variant>
        <vt:i4>6160411</vt:i4>
      </vt:variant>
      <vt:variant>
        <vt:i4>3</vt:i4>
      </vt:variant>
      <vt:variant>
        <vt:i4>0</vt:i4>
      </vt:variant>
      <vt:variant>
        <vt:i4>5</vt:i4>
      </vt:variant>
      <vt:variant>
        <vt:lpwstr>https://www.parliament.uk/contentassets/98fbe2848e074a248d14d2a5d0cfbeeb/house-of-lords-values-guide-static-version-final.pdf</vt:lpwstr>
      </vt:variant>
      <vt:variant>
        <vt:lpwstr/>
      </vt:variant>
      <vt:variant>
        <vt:i4>5242902</vt:i4>
      </vt:variant>
      <vt:variant>
        <vt:i4>0</vt:i4>
      </vt:variant>
      <vt:variant>
        <vt:i4>0</vt:i4>
      </vt:variant>
      <vt:variant>
        <vt:i4>5</vt:i4>
      </vt:variant>
      <vt:variant>
        <vt:lpwstr>http://www.parliament.uk/about/working/jobs/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Livy Lazzoo</dc:creator>
  <cp:keywords/>
  <cp:lastModifiedBy>MERRETT, Dulcie</cp:lastModifiedBy>
  <cp:revision>50</cp:revision>
  <cp:lastPrinted>2012-01-10T03:51:00Z</cp:lastPrinted>
  <dcterms:created xsi:type="dcterms:W3CDTF">2024-12-16T21:34:00Z</dcterms:created>
  <dcterms:modified xsi:type="dcterms:W3CDTF">2025-01-02T11:24:00Z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RAM">
    <vt:lpwstr>TBC</vt:lpwstr>
  </property>
  <property fmtid="{D5CDD505-2E9C-101B-9397-08002B2CF9AE}" pid="4" name="ReleaseDate">
    <vt:filetime>2011-04-10T23:00:00Z</vt:filetime>
  </property>
  <property fmtid="{D5CDD505-2E9C-101B-9397-08002B2CF9AE}" pid="5" name="ContentTypeId">
    <vt:lpwstr>0x01010089360A4984E381428BE195E111A44231</vt:lpwstr>
  </property>
  <property fmtid="{D5CDD505-2E9C-101B-9397-08002B2CF9AE}" pid="6" name="AuthorIds_UIVersion_512">
    <vt:lpwstr>44</vt:lpwstr>
  </property>
  <property fmtid="{D5CDD505-2E9C-101B-9397-08002B2CF9AE}" pid="7" name="ProtectiveMarking">
    <vt:lpwstr>2;#RA Personal Data|fe0ff214-cb8f-442e-918c-2c1d5783e6d9</vt:lpwstr>
  </property>
  <property fmtid="{D5CDD505-2E9C-101B-9397-08002B2CF9AE}" pid="8" name="RMKeyword3">
    <vt:lpwstr/>
  </property>
  <property fmtid="{D5CDD505-2E9C-101B-9397-08002B2CF9AE}" pid="9" name="RMKeyword2">
    <vt:lpwstr>17;#Recruitment|278d95e4-efc1-483d-8ac0-a06906f25a01</vt:lpwstr>
  </property>
  <property fmtid="{D5CDD505-2E9C-101B-9397-08002B2CF9AE}" pid="10" name="RMKeyword1">
    <vt:lpwstr/>
  </property>
  <property fmtid="{D5CDD505-2E9C-101B-9397-08002B2CF9AE}" pid="11" name="RMKeyword4">
    <vt:lpwstr/>
  </property>
  <property fmtid="{D5CDD505-2E9C-101B-9397-08002B2CF9AE}" pid="12" name="_dlc_DocIdItemGuid">
    <vt:lpwstr>ae1543da-8952-4580-ae08-da42a183021f</vt:lpwstr>
  </property>
  <property fmtid="{D5CDD505-2E9C-101B-9397-08002B2CF9AE}" pid="13" name="MSIP_Label_a8f77787-5df4-43b6-a2a8-8d8b678a318b_Enabled">
    <vt:lpwstr>True</vt:lpwstr>
  </property>
  <property fmtid="{D5CDD505-2E9C-101B-9397-08002B2CF9AE}" pid="14" name="MSIP_Label_a8f77787-5df4-43b6-a2a8-8d8b678a318b_SiteId">
    <vt:lpwstr>1ce6dd9e-b337-4088-be5e-8dbbec04b34a</vt:lpwstr>
  </property>
  <property fmtid="{D5CDD505-2E9C-101B-9397-08002B2CF9AE}" pid="15" name="MSIP_Label_a8f77787-5df4-43b6-a2a8-8d8b678a318b_Owner">
    <vt:lpwstr>granta@parliament.uk</vt:lpwstr>
  </property>
  <property fmtid="{D5CDD505-2E9C-101B-9397-08002B2CF9AE}" pid="16" name="MSIP_Label_a8f77787-5df4-43b6-a2a8-8d8b678a318b_SetDate">
    <vt:lpwstr>2019-11-19T19:32:06.7080986Z</vt:lpwstr>
  </property>
  <property fmtid="{D5CDD505-2E9C-101B-9397-08002B2CF9AE}" pid="17" name="MSIP_Label_a8f77787-5df4-43b6-a2a8-8d8b678a318b_Name">
    <vt:lpwstr>Unrestricted</vt:lpwstr>
  </property>
  <property fmtid="{D5CDD505-2E9C-101B-9397-08002B2CF9AE}" pid="18" name="MSIP_Label_a8f77787-5df4-43b6-a2a8-8d8b678a318b_Application">
    <vt:lpwstr>Microsoft Azure Information Protection</vt:lpwstr>
  </property>
  <property fmtid="{D5CDD505-2E9C-101B-9397-08002B2CF9AE}" pid="19" name="MSIP_Label_a8f77787-5df4-43b6-a2a8-8d8b678a318b_ActionId">
    <vt:lpwstr>46a83e2b-1d25-4899-9843-fc2f7c683340</vt:lpwstr>
  </property>
  <property fmtid="{D5CDD505-2E9C-101B-9397-08002B2CF9AE}" pid="20" name="MSIP_Label_a8f77787-5df4-43b6-a2a8-8d8b678a318b_Extended_MSFT_Method">
    <vt:lpwstr>Automatic</vt:lpwstr>
  </property>
  <property fmtid="{D5CDD505-2E9C-101B-9397-08002B2CF9AE}" pid="21" name="Sensitivity">
    <vt:lpwstr>Unrestricted</vt:lpwstr>
  </property>
  <property fmtid="{D5CDD505-2E9C-101B-9397-08002B2CF9AE}" pid="22" name="MediaServiceImageTags">
    <vt:lpwstr/>
  </property>
</Properties>
</file>