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2A730" w14:textId="77777777" w:rsidR="003829EC" w:rsidRPr="003829EC" w:rsidRDefault="003829EC" w:rsidP="000973B0">
      <w:pPr>
        <w:spacing w:after="0" w:line="240" w:lineRule="auto"/>
        <w:rPr>
          <w:rFonts w:ascii="Cambria" w:eastAsia="MS Mincho" w:hAnsi="Cambria" w:cs="Times New Roman"/>
          <w:b/>
          <w:sz w:val="28"/>
          <w:szCs w:val="24"/>
          <w:lang w:val="en-US"/>
        </w:rPr>
      </w:pP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r w:rsidRPr="003829EC">
        <w:rPr>
          <w:rFonts w:ascii="Cambria" w:eastAsia="MS Mincho" w:hAnsi="Cambria" w:cs="Times New Roman"/>
          <w:b/>
          <w:sz w:val="28"/>
          <w:szCs w:val="24"/>
          <w:lang w:val="en-US"/>
        </w:rPr>
        <w:tab/>
      </w:r>
    </w:p>
    <w:p w14:paraId="6ED2A731" w14:textId="77777777" w:rsidR="003829EC" w:rsidRPr="003829EC" w:rsidRDefault="003829EC" w:rsidP="000973B0">
      <w:pPr>
        <w:spacing w:after="0" w:line="240" w:lineRule="auto"/>
        <w:jc w:val="center"/>
        <w:rPr>
          <w:rFonts w:eastAsia="Times New Roman" w:cs="Arial"/>
          <w:b/>
          <w:sz w:val="28"/>
          <w:szCs w:val="24"/>
        </w:rPr>
      </w:pPr>
      <w:r w:rsidRPr="003829EC">
        <w:rPr>
          <w:rFonts w:eastAsia="Times New Roman" w:cs="Arial"/>
          <w:noProof/>
          <w:szCs w:val="24"/>
          <w:lang w:eastAsia="en-GB"/>
        </w:rPr>
        <w:drawing>
          <wp:anchor distT="0" distB="0" distL="114300" distR="114300" simplePos="0" relativeHeight="251658240" behindDoc="0" locked="1" layoutInCell="0" allowOverlap="1" wp14:anchorId="6ED2A7EE" wp14:editId="6ED2A7EF">
            <wp:simplePos x="0" y="0"/>
            <wp:positionH relativeFrom="page">
              <wp:posOffset>5394960</wp:posOffset>
            </wp:positionH>
            <wp:positionV relativeFrom="page">
              <wp:posOffset>274320</wp:posOffset>
            </wp:positionV>
            <wp:extent cx="1731645" cy="1010920"/>
            <wp:effectExtent l="0" t="0" r="1905" b="0"/>
            <wp:wrapNone/>
            <wp:docPr id="1" name="Picture 1" descr="electoral co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ectoral com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1010920"/>
                    </a:xfrm>
                    <a:prstGeom prst="rect">
                      <a:avLst/>
                    </a:prstGeom>
                    <a:noFill/>
                  </pic:spPr>
                </pic:pic>
              </a:graphicData>
            </a:graphic>
            <wp14:sizeRelH relativeFrom="page">
              <wp14:pctWidth>0</wp14:pctWidth>
            </wp14:sizeRelH>
            <wp14:sizeRelV relativeFrom="page">
              <wp14:pctHeight>0</wp14:pctHeight>
            </wp14:sizeRelV>
          </wp:anchor>
        </w:drawing>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r w:rsidRPr="003829EC">
        <w:rPr>
          <w:rFonts w:eastAsia="Times New Roman" w:cs="Arial"/>
          <w:b/>
          <w:sz w:val="28"/>
          <w:szCs w:val="24"/>
        </w:rPr>
        <w:tab/>
      </w:r>
    </w:p>
    <w:p w14:paraId="6ED2A732" w14:textId="1221D227" w:rsidR="003829EC" w:rsidRPr="000973B0" w:rsidRDefault="003829EC" w:rsidP="000973B0">
      <w:pPr>
        <w:pStyle w:val="Title"/>
        <w:contextualSpacing w:val="0"/>
        <w:rPr>
          <w:rStyle w:val="Strong"/>
          <w:rFonts w:ascii="Arial" w:hAnsi="Arial" w:cs="Arial"/>
        </w:rPr>
      </w:pPr>
      <w:r w:rsidRPr="000973B0">
        <w:rPr>
          <w:rStyle w:val="Strong"/>
          <w:rFonts w:ascii="Arial" w:hAnsi="Arial" w:cs="Arial"/>
        </w:rPr>
        <w:t>Job description</w:t>
      </w:r>
    </w:p>
    <w:p w14:paraId="6ED2A733" w14:textId="77777777" w:rsidR="003829EC" w:rsidRPr="00180E11" w:rsidRDefault="003829EC" w:rsidP="000973B0">
      <w:pPr>
        <w:spacing w:after="120" w:line="288" w:lineRule="exact"/>
        <w:rPr>
          <w:rFonts w:eastAsia="Times New Roman" w:cs="Arial"/>
          <w:szCs w:val="24"/>
        </w:rPr>
      </w:pPr>
    </w:p>
    <w:p w14:paraId="6ED2A734" w14:textId="4EB2814F" w:rsidR="003829EC" w:rsidRPr="00180E11" w:rsidRDefault="003829EC" w:rsidP="000973B0">
      <w:pPr>
        <w:spacing w:after="120" w:line="288" w:lineRule="exact"/>
        <w:ind w:left="2160" w:hanging="2160"/>
        <w:rPr>
          <w:rFonts w:eastAsia="Times New Roman" w:cs="Arial"/>
          <w:szCs w:val="24"/>
        </w:rPr>
      </w:pPr>
      <w:r w:rsidRPr="00180E11">
        <w:rPr>
          <w:rFonts w:eastAsia="Times New Roman" w:cs="Arial"/>
          <w:szCs w:val="24"/>
        </w:rPr>
        <w:t>Job Title:</w:t>
      </w:r>
      <w:r w:rsidR="003B1C65" w:rsidRPr="00180E11">
        <w:rPr>
          <w:rFonts w:eastAsia="Times New Roman" w:cs="Arial"/>
          <w:szCs w:val="24"/>
        </w:rPr>
        <w:t xml:space="preserve"> Support Officer – Planning and Performance</w:t>
      </w:r>
    </w:p>
    <w:p w14:paraId="6ED2A736" w14:textId="65031617" w:rsidR="003829EC" w:rsidRPr="00180E11" w:rsidRDefault="003829EC" w:rsidP="000973B0">
      <w:pPr>
        <w:spacing w:after="120" w:line="288" w:lineRule="exact"/>
        <w:rPr>
          <w:rFonts w:eastAsia="Times New Roman" w:cs="Arial"/>
          <w:szCs w:val="24"/>
        </w:rPr>
      </w:pPr>
      <w:r w:rsidRPr="00180E11">
        <w:rPr>
          <w:rFonts w:eastAsia="Times New Roman" w:cs="Arial"/>
          <w:szCs w:val="24"/>
        </w:rPr>
        <w:t>Directorate:</w:t>
      </w:r>
      <w:r w:rsidR="003B1C65" w:rsidRPr="00180E11">
        <w:rPr>
          <w:rFonts w:eastAsia="Times New Roman" w:cs="Arial"/>
          <w:szCs w:val="24"/>
        </w:rPr>
        <w:t xml:space="preserve"> Finance and Corporate Services</w:t>
      </w:r>
      <w:r w:rsidRPr="00180E11">
        <w:rPr>
          <w:rFonts w:eastAsia="Times New Roman" w:cs="Arial"/>
          <w:szCs w:val="24"/>
        </w:rPr>
        <w:tab/>
      </w:r>
    </w:p>
    <w:p w14:paraId="6ED2A738" w14:textId="441C6D3C" w:rsidR="003829EC" w:rsidRPr="00180E11" w:rsidRDefault="003829EC" w:rsidP="000973B0">
      <w:pPr>
        <w:spacing w:after="120" w:line="288" w:lineRule="exact"/>
        <w:rPr>
          <w:rFonts w:eastAsia="Times New Roman" w:cs="Arial"/>
          <w:szCs w:val="24"/>
        </w:rPr>
      </w:pPr>
      <w:r w:rsidRPr="00180E11">
        <w:rPr>
          <w:rFonts w:eastAsia="Times New Roman" w:cs="Arial"/>
          <w:szCs w:val="24"/>
        </w:rPr>
        <w:t>Responsible to:</w:t>
      </w:r>
      <w:r w:rsidR="003B1C65" w:rsidRPr="00180E11">
        <w:rPr>
          <w:rFonts w:eastAsia="Times New Roman" w:cs="Arial"/>
          <w:szCs w:val="24"/>
        </w:rPr>
        <w:t xml:space="preserve"> Planning and Performance Manager</w:t>
      </w:r>
      <w:r w:rsidRPr="00180E11">
        <w:rPr>
          <w:rFonts w:eastAsia="Times New Roman" w:cs="Arial"/>
          <w:szCs w:val="24"/>
        </w:rPr>
        <w:tab/>
      </w:r>
    </w:p>
    <w:p w14:paraId="6ED2A73A" w14:textId="7F564374" w:rsidR="003829EC" w:rsidRPr="00180E11" w:rsidRDefault="003829EC" w:rsidP="000973B0">
      <w:pPr>
        <w:spacing w:after="120" w:line="288" w:lineRule="exact"/>
        <w:rPr>
          <w:rFonts w:eastAsia="Times New Roman" w:cs="Arial"/>
          <w:szCs w:val="24"/>
        </w:rPr>
      </w:pPr>
      <w:r w:rsidRPr="00180E11">
        <w:rPr>
          <w:rFonts w:eastAsia="Times New Roman" w:cs="Arial"/>
          <w:szCs w:val="24"/>
        </w:rPr>
        <w:t>Responsible for:</w:t>
      </w:r>
      <w:r w:rsidR="003B1C65" w:rsidRPr="00180E11">
        <w:rPr>
          <w:rFonts w:cs="Arial"/>
        </w:rPr>
        <w:t xml:space="preserve"> </w:t>
      </w:r>
      <w:r w:rsidR="003B1C65" w:rsidRPr="00180E11">
        <w:rPr>
          <w:rFonts w:eastAsia="Times New Roman" w:cs="Arial"/>
          <w:szCs w:val="24"/>
        </w:rPr>
        <w:t>N/A</w:t>
      </w:r>
      <w:r w:rsidRPr="00180E11">
        <w:rPr>
          <w:rFonts w:eastAsia="Times New Roman" w:cs="Arial"/>
          <w:szCs w:val="24"/>
        </w:rPr>
        <w:tab/>
      </w:r>
    </w:p>
    <w:p w14:paraId="6ED2A73B" w14:textId="77777777" w:rsidR="003829EC" w:rsidRPr="00180E11" w:rsidRDefault="003829EC" w:rsidP="000973B0">
      <w:pPr>
        <w:spacing w:after="120" w:line="288" w:lineRule="exact"/>
        <w:rPr>
          <w:rFonts w:eastAsia="Times New Roman" w:cs="Arial"/>
          <w:szCs w:val="24"/>
        </w:rPr>
      </w:pPr>
    </w:p>
    <w:p w14:paraId="6ED2A73C" w14:textId="77777777" w:rsidR="003829EC" w:rsidRPr="00180E11" w:rsidRDefault="003829EC" w:rsidP="000973B0">
      <w:pPr>
        <w:pBdr>
          <w:top w:val="single" w:sz="4" w:space="1" w:color="auto"/>
        </w:pBdr>
        <w:spacing w:after="120" w:line="288" w:lineRule="exact"/>
        <w:rPr>
          <w:rFonts w:eastAsia="Times New Roman" w:cs="Arial"/>
          <w:szCs w:val="24"/>
        </w:rPr>
      </w:pPr>
    </w:p>
    <w:p w14:paraId="6ED2A73D" w14:textId="0B0E349E" w:rsidR="003829EC" w:rsidRPr="00180E11" w:rsidRDefault="001A0E4F" w:rsidP="000973B0">
      <w:pPr>
        <w:keepNext/>
        <w:pBdr>
          <w:top w:val="single" w:sz="4" w:space="1" w:color="auto"/>
        </w:pBdr>
        <w:spacing w:after="120" w:line="288" w:lineRule="exact"/>
        <w:outlineLvl w:val="2"/>
        <w:rPr>
          <w:rFonts w:eastAsia="Times New Roman" w:cs="Arial"/>
          <w:bCs/>
          <w:sz w:val="32"/>
          <w:szCs w:val="24"/>
        </w:rPr>
      </w:pPr>
      <w:r w:rsidRPr="00180E11">
        <w:rPr>
          <w:rFonts w:eastAsia="Times New Roman" w:cs="Arial"/>
          <w:bCs/>
          <w:sz w:val="32"/>
          <w:szCs w:val="24"/>
        </w:rPr>
        <w:t xml:space="preserve">Job </w:t>
      </w:r>
      <w:r w:rsidR="003829EC" w:rsidRPr="00180E11">
        <w:rPr>
          <w:rFonts w:eastAsia="Times New Roman" w:cs="Arial"/>
          <w:bCs/>
          <w:sz w:val="32"/>
          <w:szCs w:val="24"/>
        </w:rPr>
        <w:t xml:space="preserve">Purpose </w:t>
      </w:r>
    </w:p>
    <w:p w14:paraId="2C503007" w14:textId="74E50F76" w:rsidR="003B1C65" w:rsidRPr="00180E11" w:rsidRDefault="006E17E9" w:rsidP="000973B0">
      <w:pPr>
        <w:pStyle w:val="ListParagraph"/>
        <w:numPr>
          <w:ilvl w:val="0"/>
          <w:numId w:val="11"/>
        </w:numPr>
        <w:spacing w:after="120" w:line="288" w:lineRule="exact"/>
        <w:contextualSpacing w:val="0"/>
        <w:rPr>
          <w:rFonts w:eastAsia="Times New Roman" w:cs="Arial"/>
          <w:bCs/>
          <w:szCs w:val="20"/>
        </w:rPr>
      </w:pPr>
      <w:r w:rsidRPr="00180E11">
        <w:rPr>
          <w:rFonts w:eastAsia="Times New Roman" w:cs="Arial"/>
          <w:bCs/>
          <w:szCs w:val="20"/>
        </w:rPr>
        <w:t>Maintain the current planning and performance database</w:t>
      </w:r>
      <w:r w:rsidR="003726D6" w:rsidRPr="00180E11">
        <w:rPr>
          <w:rFonts w:eastAsia="Times New Roman" w:cs="Arial"/>
          <w:bCs/>
          <w:szCs w:val="20"/>
        </w:rPr>
        <w:t>,</w:t>
      </w:r>
      <w:r w:rsidRPr="00180E11">
        <w:rPr>
          <w:rFonts w:eastAsia="Times New Roman" w:cs="Arial"/>
          <w:bCs/>
          <w:szCs w:val="20"/>
        </w:rPr>
        <w:t xml:space="preserve"> and </w:t>
      </w:r>
      <w:r w:rsidR="003726D6" w:rsidRPr="00180E11">
        <w:rPr>
          <w:rFonts w:eastAsia="Times New Roman" w:cs="Arial"/>
          <w:bCs/>
          <w:szCs w:val="20"/>
        </w:rPr>
        <w:t xml:space="preserve">monitor and </w:t>
      </w:r>
      <w:r w:rsidRPr="00180E11">
        <w:rPr>
          <w:rFonts w:eastAsia="Times New Roman" w:cs="Arial"/>
          <w:bCs/>
          <w:szCs w:val="20"/>
        </w:rPr>
        <w:t>s</w:t>
      </w:r>
      <w:r w:rsidR="003B1C65" w:rsidRPr="00180E11">
        <w:rPr>
          <w:rFonts w:eastAsia="Times New Roman" w:cs="Arial"/>
          <w:bCs/>
          <w:szCs w:val="20"/>
        </w:rPr>
        <w:t xml:space="preserve">upport reporting on </w:t>
      </w:r>
      <w:r w:rsidR="001A5E46" w:rsidRPr="00180E11">
        <w:rPr>
          <w:rFonts w:eastAsia="Times New Roman" w:cs="Arial"/>
          <w:bCs/>
          <w:szCs w:val="20"/>
        </w:rPr>
        <w:t>operational activities</w:t>
      </w:r>
      <w:r w:rsidR="001A5E46" w:rsidRPr="00180E11">
        <w:rPr>
          <w:rFonts w:eastAsia="Times New Roman" w:cs="Arial"/>
          <w:bCs/>
          <w:szCs w:val="20"/>
        </w:rPr>
        <w:t xml:space="preserve">, </w:t>
      </w:r>
      <w:r w:rsidR="003B1C65" w:rsidRPr="00180E11">
        <w:rPr>
          <w:rFonts w:eastAsia="Times New Roman" w:cs="Arial"/>
          <w:bCs/>
          <w:szCs w:val="20"/>
        </w:rPr>
        <w:t>performance</w:t>
      </w:r>
      <w:r w:rsidR="00434022" w:rsidRPr="00180E11">
        <w:rPr>
          <w:rFonts w:eastAsia="Times New Roman" w:cs="Arial"/>
          <w:bCs/>
          <w:szCs w:val="20"/>
        </w:rPr>
        <w:t xml:space="preserve"> indicators</w:t>
      </w:r>
      <w:r w:rsidR="003B1C65" w:rsidRPr="00180E11">
        <w:rPr>
          <w:rFonts w:eastAsia="Times New Roman" w:cs="Arial"/>
          <w:bCs/>
          <w:szCs w:val="20"/>
        </w:rPr>
        <w:t>, risk</w:t>
      </w:r>
      <w:r w:rsidR="00434022" w:rsidRPr="00180E11">
        <w:rPr>
          <w:rFonts w:eastAsia="Times New Roman" w:cs="Arial"/>
          <w:bCs/>
          <w:szCs w:val="20"/>
        </w:rPr>
        <w:t>s</w:t>
      </w:r>
      <w:r w:rsidR="00F57A3B" w:rsidRPr="00180E11">
        <w:rPr>
          <w:rFonts w:eastAsia="Times New Roman" w:cs="Arial"/>
          <w:bCs/>
          <w:szCs w:val="20"/>
        </w:rPr>
        <w:t xml:space="preserve">, </w:t>
      </w:r>
      <w:r w:rsidR="003B1C65" w:rsidRPr="00180E11">
        <w:rPr>
          <w:rFonts w:eastAsia="Times New Roman" w:cs="Arial"/>
          <w:bCs/>
          <w:szCs w:val="20"/>
        </w:rPr>
        <w:t>internal audit</w:t>
      </w:r>
      <w:r w:rsidR="00514E2E" w:rsidRPr="00180E11">
        <w:rPr>
          <w:rFonts w:eastAsia="Times New Roman" w:cs="Arial"/>
          <w:bCs/>
          <w:szCs w:val="20"/>
        </w:rPr>
        <w:t>s</w:t>
      </w:r>
      <w:r w:rsidR="009A00E9" w:rsidRPr="00180E11">
        <w:rPr>
          <w:rFonts w:eastAsia="Times New Roman" w:cs="Arial"/>
          <w:bCs/>
          <w:szCs w:val="20"/>
        </w:rPr>
        <w:t xml:space="preserve"> and benefits</w:t>
      </w:r>
    </w:p>
    <w:p w14:paraId="1B4F42D4" w14:textId="5CC0AA42" w:rsidR="003B1C65" w:rsidRPr="00180E11" w:rsidRDefault="0059312E" w:rsidP="000973B0">
      <w:pPr>
        <w:pStyle w:val="ListParagraph"/>
        <w:numPr>
          <w:ilvl w:val="0"/>
          <w:numId w:val="11"/>
        </w:numPr>
        <w:spacing w:after="120" w:line="288" w:lineRule="exact"/>
        <w:contextualSpacing w:val="0"/>
        <w:rPr>
          <w:rFonts w:eastAsia="Times New Roman" w:cs="Arial"/>
          <w:bCs/>
          <w:szCs w:val="20"/>
        </w:rPr>
      </w:pPr>
      <w:r w:rsidRPr="00180E11">
        <w:rPr>
          <w:rFonts w:eastAsia="Times New Roman" w:cs="Arial"/>
          <w:bCs/>
          <w:szCs w:val="20"/>
        </w:rPr>
        <w:t>S</w:t>
      </w:r>
      <w:r w:rsidR="003B1C65" w:rsidRPr="00180E11">
        <w:rPr>
          <w:rFonts w:eastAsia="Times New Roman" w:cs="Arial"/>
          <w:bCs/>
          <w:szCs w:val="20"/>
        </w:rPr>
        <w:t xml:space="preserve">upport the </w:t>
      </w:r>
      <w:r w:rsidR="00EB2556" w:rsidRPr="00180E11">
        <w:rPr>
          <w:rFonts w:eastAsia="Times New Roman" w:cs="Arial"/>
          <w:bCs/>
          <w:szCs w:val="20"/>
        </w:rPr>
        <w:t>dev</w:t>
      </w:r>
      <w:r w:rsidR="00AB383B" w:rsidRPr="00180E11">
        <w:rPr>
          <w:rFonts w:eastAsia="Times New Roman" w:cs="Arial"/>
          <w:bCs/>
          <w:szCs w:val="20"/>
        </w:rPr>
        <w:t>elopment of policies and frameworks on performance indicators, risks</w:t>
      </w:r>
      <w:r w:rsidR="004C46CC" w:rsidRPr="00180E11">
        <w:rPr>
          <w:rFonts w:eastAsia="Times New Roman" w:cs="Arial"/>
          <w:bCs/>
          <w:szCs w:val="20"/>
        </w:rPr>
        <w:t xml:space="preserve">, </w:t>
      </w:r>
      <w:r w:rsidR="00AB383B" w:rsidRPr="00180E11">
        <w:rPr>
          <w:rFonts w:eastAsia="Times New Roman" w:cs="Arial"/>
          <w:bCs/>
          <w:szCs w:val="20"/>
        </w:rPr>
        <w:t>benefits</w:t>
      </w:r>
      <w:r w:rsidR="004C46CC" w:rsidRPr="00180E11">
        <w:rPr>
          <w:rFonts w:eastAsia="Times New Roman" w:cs="Arial"/>
          <w:bCs/>
          <w:szCs w:val="20"/>
        </w:rPr>
        <w:t xml:space="preserve"> and </w:t>
      </w:r>
      <w:r w:rsidR="000E5E5D" w:rsidRPr="00180E11">
        <w:rPr>
          <w:rFonts w:eastAsia="Times New Roman" w:cs="Arial"/>
          <w:bCs/>
          <w:szCs w:val="20"/>
        </w:rPr>
        <w:t>projects</w:t>
      </w:r>
      <w:r w:rsidR="00837CA2" w:rsidRPr="00180E11">
        <w:rPr>
          <w:rFonts w:eastAsia="Times New Roman" w:cs="Arial"/>
          <w:bCs/>
          <w:szCs w:val="20"/>
        </w:rPr>
        <w:t>/</w:t>
      </w:r>
      <w:r w:rsidR="000E5E5D" w:rsidRPr="00180E11">
        <w:rPr>
          <w:rFonts w:eastAsia="Times New Roman" w:cs="Arial"/>
          <w:bCs/>
          <w:szCs w:val="20"/>
        </w:rPr>
        <w:t>programmes</w:t>
      </w:r>
    </w:p>
    <w:p w14:paraId="67B3A0F4" w14:textId="3BE94C3F" w:rsidR="00D55881" w:rsidRPr="00180E11" w:rsidRDefault="00D55881" w:rsidP="000973B0">
      <w:pPr>
        <w:pStyle w:val="ListParagraph"/>
        <w:numPr>
          <w:ilvl w:val="0"/>
          <w:numId w:val="11"/>
        </w:numPr>
        <w:spacing w:after="120" w:line="288" w:lineRule="exact"/>
        <w:contextualSpacing w:val="0"/>
        <w:rPr>
          <w:rFonts w:eastAsia="Times New Roman" w:cs="Arial"/>
          <w:bCs/>
          <w:szCs w:val="20"/>
        </w:rPr>
      </w:pPr>
      <w:r w:rsidRPr="00180E11">
        <w:rPr>
          <w:rFonts w:eastAsia="Times New Roman" w:cs="Arial"/>
          <w:bCs/>
          <w:szCs w:val="20"/>
        </w:rPr>
        <w:t xml:space="preserve">Support delivery of </w:t>
      </w:r>
      <w:r w:rsidR="00473746" w:rsidRPr="00180E11">
        <w:rPr>
          <w:rFonts w:eastAsia="Times New Roman" w:cs="Arial"/>
          <w:bCs/>
          <w:szCs w:val="20"/>
        </w:rPr>
        <w:t>a range of projects or programmes</w:t>
      </w:r>
    </w:p>
    <w:p w14:paraId="1345F4A0" w14:textId="77777777" w:rsidR="000843E5" w:rsidRPr="00180E11" w:rsidRDefault="000843E5" w:rsidP="000973B0">
      <w:pPr>
        <w:spacing w:after="120" w:line="288" w:lineRule="exact"/>
        <w:rPr>
          <w:rFonts w:eastAsia="Times New Roman" w:cs="Arial"/>
          <w:bCs/>
          <w:szCs w:val="24"/>
        </w:rPr>
      </w:pPr>
    </w:p>
    <w:p w14:paraId="60B93649" w14:textId="59F8CD4D" w:rsidR="002F29F8" w:rsidRPr="00103B9F" w:rsidRDefault="00957EF0" w:rsidP="00103B9F">
      <w:pPr>
        <w:keepNext/>
        <w:spacing w:after="120" w:line="288" w:lineRule="exact"/>
        <w:outlineLvl w:val="1"/>
        <w:rPr>
          <w:rFonts w:eastAsia="Times New Roman" w:cs="Arial"/>
          <w:sz w:val="32"/>
          <w:szCs w:val="28"/>
        </w:rPr>
      </w:pPr>
      <w:r w:rsidRPr="00180E11">
        <w:rPr>
          <w:rFonts w:eastAsia="Times New Roman" w:cs="Arial"/>
          <w:sz w:val="32"/>
          <w:szCs w:val="28"/>
        </w:rPr>
        <w:t>Key Accountabilities</w:t>
      </w:r>
      <w:r w:rsidR="002950AB" w:rsidRPr="00180E11">
        <w:rPr>
          <w:rFonts w:eastAsia="Times New Roman" w:cs="Arial"/>
          <w:sz w:val="32"/>
          <w:szCs w:val="28"/>
        </w:rPr>
        <w:t xml:space="preserve"> </w:t>
      </w:r>
    </w:p>
    <w:tbl>
      <w:tblPr>
        <w:tblStyle w:val="TableGrid"/>
        <w:tblW w:w="0" w:type="auto"/>
        <w:tblInd w:w="720" w:type="dxa"/>
        <w:tblLook w:val="04A0" w:firstRow="1" w:lastRow="0" w:firstColumn="1" w:lastColumn="0" w:noHBand="0" w:noVBand="1"/>
      </w:tblPr>
      <w:tblGrid>
        <w:gridCol w:w="7400"/>
        <w:gridCol w:w="896"/>
      </w:tblGrid>
      <w:tr w:rsidR="009879F6" w:rsidRPr="00180E11" w14:paraId="1338E85A" w14:textId="77777777" w:rsidTr="00F638A9">
        <w:tc>
          <w:tcPr>
            <w:tcW w:w="7400" w:type="dxa"/>
          </w:tcPr>
          <w:p w14:paraId="7C9A30BD" w14:textId="3F1DCFA7" w:rsidR="009879F6" w:rsidRPr="00180E11" w:rsidRDefault="00752766" w:rsidP="000973B0">
            <w:pPr>
              <w:pStyle w:val="ListParagraph"/>
              <w:spacing w:after="120" w:line="288" w:lineRule="exact"/>
              <w:ind w:left="0"/>
              <w:contextualSpacing w:val="0"/>
              <w:rPr>
                <w:rFonts w:eastAsia="Calibri" w:cs="Arial"/>
                <w:b/>
                <w:bCs/>
                <w:szCs w:val="24"/>
              </w:rPr>
            </w:pPr>
            <w:r w:rsidRPr="00180E11">
              <w:rPr>
                <w:rFonts w:eastAsia="Calibri" w:cs="Arial"/>
                <w:b/>
                <w:bCs/>
                <w:szCs w:val="24"/>
              </w:rPr>
              <w:t>Accountability</w:t>
            </w:r>
          </w:p>
        </w:tc>
        <w:tc>
          <w:tcPr>
            <w:tcW w:w="896" w:type="dxa"/>
          </w:tcPr>
          <w:p w14:paraId="424CB141" w14:textId="75B4100F" w:rsidR="009879F6" w:rsidRPr="00180E11" w:rsidRDefault="00752766" w:rsidP="000973B0">
            <w:pPr>
              <w:pStyle w:val="ListParagraph"/>
              <w:spacing w:after="120" w:line="288" w:lineRule="exact"/>
              <w:ind w:left="0"/>
              <w:contextualSpacing w:val="0"/>
              <w:jc w:val="center"/>
              <w:rPr>
                <w:rFonts w:eastAsia="Calibri" w:cs="Arial"/>
                <w:b/>
                <w:bCs/>
                <w:szCs w:val="24"/>
              </w:rPr>
            </w:pPr>
            <w:r w:rsidRPr="00180E11">
              <w:rPr>
                <w:rFonts w:eastAsia="Calibri" w:cs="Arial"/>
                <w:b/>
                <w:bCs/>
                <w:szCs w:val="24"/>
              </w:rPr>
              <w:t>%</w:t>
            </w:r>
          </w:p>
        </w:tc>
      </w:tr>
      <w:tr w:rsidR="009879F6" w:rsidRPr="00180E11" w14:paraId="0FE09C6A" w14:textId="77777777" w:rsidTr="00F638A9">
        <w:tc>
          <w:tcPr>
            <w:tcW w:w="7400" w:type="dxa"/>
          </w:tcPr>
          <w:p w14:paraId="09368117" w14:textId="2B2909B7" w:rsidR="003B1C65" w:rsidRPr="00180E11" w:rsidRDefault="00463A0F" w:rsidP="000973B0">
            <w:pPr>
              <w:pStyle w:val="ListParagraph"/>
              <w:spacing w:after="120" w:line="288" w:lineRule="exact"/>
              <w:ind w:left="0"/>
              <w:contextualSpacing w:val="0"/>
              <w:rPr>
                <w:rFonts w:eastAsia="Calibri" w:cs="Arial"/>
                <w:szCs w:val="24"/>
              </w:rPr>
            </w:pPr>
            <w:r w:rsidRPr="00180E11">
              <w:rPr>
                <w:rFonts w:eastAsia="Calibri" w:cs="Arial"/>
                <w:szCs w:val="24"/>
              </w:rPr>
              <w:t xml:space="preserve">Manage and coordinate </w:t>
            </w:r>
            <w:r w:rsidR="003B1C65" w:rsidRPr="00180E11">
              <w:rPr>
                <w:rFonts w:eastAsia="Calibri" w:cs="Arial"/>
                <w:szCs w:val="24"/>
              </w:rPr>
              <w:t>monthly management and quarterly performance report</w:t>
            </w:r>
            <w:r w:rsidRPr="00180E11">
              <w:rPr>
                <w:rFonts w:eastAsia="Calibri" w:cs="Arial"/>
                <w:szCs w:val="24"/>
              </w:rPr>
              <w:t>ing f</w:t>
            </w:r>
            <w:r w:rsidR="003B1C65" w:rsidRPr="00180E11">
              <w:rPr>
                <w:rFonts w:eastAsia="Calibri" w:cs="Arial"/>
                <w:szCs w:val="24"/>
              </w:rPr>
              <w:t>or the Executive Team and the Commission Board respectively</w:t>
            </w:r>
          </w:p>
        </w:tc>
        <w:tc>
          <w:tcPr>
            <w:tcW w:w="896" w:type="dxa"/>
          </w:tcPr>
          <w:p w14:paraId="0B031245" w14:textId="4E6A23E2" w:rsidR="009879F6" w:rsidRPr="00180E11" w:rsidRDefault="009550B3"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20</w:t>
            </w:r>
          </w:p>
        </w:tc>
      </w:tr>
      <w:tr w:rsidR="0070076A" w:rsidRPr="00180E11" w14:paraId="47D1AB40" w14:textId="77777777" w:rsidTr="00F638A9">
        <w:tc>
          <w:tcPr>
            <w:tcW w:w="7400" w:type="dxa"/>
          </w:tcPr>
          <w:p w14:paraId="310076F9" w14:textId="2E3DE4F1" w:rsidR="0070076A" w:rsidRPr="00180E11" w:rsidRDefault="0070076A" w:rsidP="000973B0">
            <w:pPr>
              <w:pStyle w:val="ListParagraph"/>
              <w:spacing w:after="120" w:line="288" w:lineRule="exact"/>
              <w:ind w:left="0"/>
              <w:contextualSpacing w:val="0"/>
              <w:rPr>
                <w:rFonts w:eastAsia="Calibri" w:cs="Arial"/>
                <w:szCs w:val="24"/>
              </w:rPr>
            </w:pPr>
            <w:r w:rsidRPr="00180E11">
              <w:rPr>
                <w:rFonts w:eastAsia="Calibri" w:cs="Arial"/>
                <w:szCs w:val="24"/>
              </w:rPr>
              <w:t xml:space="preserve">Monitor and maintain </w:t>
            </w:r>
            <w:r w:rsidR="00605260" w:rsidRPr="00180E11">
              <w:rPr>
                <w:rFonts w:eastAsia="Calibri" w:cs="Arial"/>
                <w:szCs w:val="24"/>
              </w:rPr>
              <w:t xml:space="preserve">performance data, audit and risk </w:t>
            </w:r>
            <w:r w:rsidR="00174290" w:rsidRPr="00180E11">
              <w:rPr>
                <w:rFonts w:eastAsia="Calibri" w:cs="Arial"/>
                <w:szCs w:val="24"/>
              </w:rPr>
              <w:t>database</w:t>
            </w:r>
            <w:r w:rsidRPr="00180E11">
              <w:rPr>
                <w:rFonts w:eastAsia="Calibri" w:cs="Arial"/>
                <w:szCs w:val="24"/>
              </w:rPr>
              <w:t>, including</w:t>
            </w:r>
            <w:r w:rsidR="006B7BCE" w:rsidRPr="00180E11">
              <w:rPr>
                <w:rFonts w:eastAsia="Calibri" w:cs="Arial"/>
                <w:szCs w:val="24"/>
              </w:rPr>
              <w:t xml:space="preserve"> regular system audits and updates</w:t>
            </w:r>
          </w:p>
        </w:tc>
        <w:tc>
          <w:tcPr>
            <w:tcW w:w="896" w:type="dxa"/>
          </w:tcPr>
          <w:p w14:paraId="79E10033" w14:textId="5DB33AEB" w:rsidR="0070076A" w:rsidRPr="00180E11" w:rsidRDefault="006B7BCE"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1</w:t>
            </w:r>
            <w:r w:rsidR="00BC7750" w:rsidRPr="00180E11">
              <w:rPr>
                <w:rFonts w:eastAsia="Calibri" w:cs="Arial"/>
                <w:i/>
                <w:iCs/>
                <w:szCs w:val="24"/>
              </w:rPr>
              <w:t>5</w:t>
            </w:r>
          </w:p>
        </w:tc>
      </w:tr>
      <w:tr w:rsidR="00E34561" w:rsidRPr="00180E11" w14:paraId="73AA9EDA" w14:textId="77777777" w:rsidTr="00F638A9">
        <w:tc>
          <w:tcPr>
            <w:tcW w:w="7400" w:type="dxa"/>
          </w:tcPr>
          <w:p w14:paraId="2487A9A5" w14:textId="2489DF93" w:rsidR="00E34561" w:rsidRPr="00180E11" w:rsidRDefault="00E34561" w:rsidP="000973B0">
            <w:pPr>
              <w:pStyle w:val="ListParagraph"/>
              <w:spacing w:after="120" w:line="288" w:lineRule="exact"/>
              <w:ind w:left="0"/>
              <w:contextualSpacing w:val="0"/>
              <w:rPr>
                <w:rFonts w:eastAsia="Calibri" w:cs="Arial"/>
                <w:szCs w:val="24"/>
              </w:rPr>
            </w:pPr>
            <w:r w:rsidRPr="00180E11">
              <w:rPr>
                <w:rFonts w:eastAsia="Calibri" w:cs="Arial"/>
                <w:szCs w:val="24"/>
              </w:rPr>
              <w:t>Provide secretariat for the Performance and Team meetings (from creating agendas, to producing minutes, all the way to following up on actions from the meeting)</w:t>
            </w:r>
          </w:p>
        </w:tc>
        <w:tc>
          <w:tcPr>
            <w:tcW w:w="896" w:type="dxa"/>
          </w:tcPr>
          <w:p w14:paraId="0383D5B8" w14:textId="77777777" w:rsidR="00E34561" w:rsidRPr="00180E11" w:rsidRDefault="00E34561"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10</w:t>
            </w:r>
          </w:p>
        </w:tc>
      </w:tr>
      <w:tr w:rsidR="00927FD0" w:rsidRPr="00180E11" w14:paraId="1DC7FBEF" w14:textId="77777777" w:rsidTr="00F638A9">
        <w:tc>
          <w:tcPr>
            <w:tcW w:w="7400" w:type="dxa"/>
          </w:tcPr>
          <w:p w14:paraId="3213D928" w14:textId="1550BD24" w:rsidR="00927FD0" w:rsidRPr="00180E11" w:rsidRDefault="00927FD0" w:rsidP="000973B0">
            <w:pPr>
              <w:pStyle w:val="ListParagraph"/>
              <w:spacing w:after="120" w:line="288" w:lineRule="exact"/>
              <w:ind w:left="0"/>
              <w:contextualSpacing w:val="0"/>
              <w:rPr>
                <w:rFonts w:eastAsia="Calibri" w:cs="Arial"/>
                <w:szCs w:val="24"/>
              </w:rPr>
            </w:pPr>
            <w:r w:rsidRPr="00180E11">
              <w:rPr>
                <w:rFonts w:eastAsia="Calibri" w:cs="Arial"/>
                <w:szCs w:val="24"/>
              </w:rPr>
              <w:t>Provide advice and support to colleagues on the Commission’s programme and project management (PPM) framework, process and procedure, including delivering PPM training</w:t>
            </w:r>
            <w:r w:rsidR="00647BD4" w:rsidRPr="00180E11">
              <w:rPr>
                <w:rFonts w:cs="Arial"/>
              </w:rPr>
              <w:t xml:space="preserve"> </w:t>
            </w:r>
            <w:r w:rsidR="00647BD4" w:rsidRPr="00180E11">
              <w:rPr>
                <w:rFonts w:eastAsia="Calibri" w:cs="Arial"/>
                <w:szCs w:val="24"/>
              </w:rPr>
              <w:t>and ensuring all PPM activities are conducted in accordance with the methodology and documentation introduced by the Portfolio Management Office (PMO)</w:t>
            </w:r>
          </w:p>
        </w:tc>
        <w:tc>
          <w:tcPr>
            <w:tcW w:w="896" w:type="dxa"/>
          </w:tcPr>
          <w:p w14:paraId="3E7EB3E4" w14:textId="77777777" w:rsidR="00927FD0" w:rsidRPr="00180E11" w:rsidRDefault="00927FD0"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10</w:t>
            </w:r>
          </w:p>
        </w:tc>
      </w:tr>
      <w:tr w:rsidR="009879F6" w:rsidRPr="00180E11" w14:paraId="40EEF7BE" w14:textId="77777777" w:rsidTr="00F638A9">
        <w:tc>
          <w:tcPr>
            <w:tcW w:w="7400" w:type="dxa"/>
          </w:tcPr>
          <w:p w14:paraId="36F04AE6" w14:textId="22A80C30" w:rsidR="00752766" w:rsidRPr="00180E11" w:rsidRDefault="003B1C65" w:rsidP="000973B0">
            <w:pPr>
              <w:pStyle w:val="ListParagraph"/>
              <w:spacing w:after="120" w:line="288" w:lineRule="exact"/>
              <w:ind w:left="0"/>
              <w:contextualSpacing w:val="0"/>
              <w:rPr>
                <w:rFonts w:eastAsia="Calibri" w:cs="Arial"/>
                <w:szCs w:val="24"/>
              </w:rPr>
            </w:pPr>
            <w:r w:rsidRPr="00180E11">
              <w:rPr>
                <w:rFonts w:eastAsia="Calibri" w:cs="Arial"/>
                <w:szCs w:val="24"/>
              </w:rPr>
              <w:t>Work with colleagues across the organisation to provide support for the internal audit log, development of internal audit reports and coordination of evidence to demonstrate completion to the internal and external auditors.</w:t>
            </w:r>
          </w:p>
        </w:tc>
        <w:tc>
          <w:tcPr>
            <w:tcW w:w="896" w:type="dxa"/>
          </w:tcPr>
          <w:p w14:paraId="3B76357E" w14:textId="6087DF12" w:rsidR="009879F6" w:rsidRPr="00180E11" w:rsidRDefault="007D5A8D"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10</w:t>
            </w:r>
          </w:p>
        </w:tc>
      </w:tr>
      <w:tr w:rsidR="00F638A9" w:rsidRPr="00180E11" w14:paraId="3F648300" w14:textId="77777777" w:rsidTr="00F638A9">
        <w:tc>
          <w:tcPr>
            <w:tcW w:w="7400" w:type="dxa"/>
          </w:tcPr>
          <w:p w14:paraId="754D3321" w14:textId="38113F86" w:rsidR="00F638A9" w:rsidRPr="00180E11" w:rsidRDefault="00F638A9" w:rsidP="000973B0">
            <w:pPr>
              <w:pStyle w:val="ListParagraph"/>
              <w:spacing w:after="120" w:line="288" w:lineRule="exact"/>
              <w:ind w:left="0"/>
              <w:contextualSpacing w:val="0"/>
              <w:rPr>
                <w:rFonts w:eastAsia="Calibri" w:cs="Arial"/>
                <w:szCs w:val="24"/>
              </w:rPr>
            </w:pPr>
            <w:r w:rsidRPr="00180E11">
              <w:rPr>
                <w:rFonts w:eastAsia="Calibri" w:cs="Arial"/>
                <w:szCs w:val="24"/>
              </w:rPr>
              <w:lastRenderedPageBreak/>
              <w:t xml:space="preserve">Contribute to </w:t>
            </w:r>
            <w:r w:rsidR="00FF7C30" w:rsidRPr="00180E11">
              <w:rPr>
                <w:rFonts w:eastAsia="Calibri" w:cs="Arial"/>
                <w:szCs w:val="24"/>
              </w:rPr>
              <w:t xml:space="preserve">and support </w:t>
            </w:r>
            <w:r w:rsidRPr="00180E11">
              <w:rPr>
                <w:rFonts w:eastAsia="Calibri" w:cs="Arial"/>
                <w:szCs w:val="24"/>
              </w:rPr>
              <w:t>development of the Annual Report, Corporate Plan, Business Plan and Operational Plans, working with teams across the organisation</w:t>
            </w:r>
          </w:p>
        </w:tc>
        <w:tc>
          <w:tcPr>
            <w:tcW w:w="896" w:type="dxa"/>
          </w:tcPr>
          <w:p w14:paraId="2DAF7692" w14:textId="77777777" w:rsidR="00F638A9" w:rsidRPr="00180E11" w:rsidRDefault="00F638A9"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5</w:t>
            </w:r>
          </w:p>
        </w:tc>
      </w:tr>
      <w:tr w:rsidR="00F638A9" w:rsidRPr="00180E11" w14:paraId="08C837D6" w14:textId="77777777" w:rsidTr="00F638A9">
        <w:tc>
          <w:tcPr>
            <w:tcW w:w="7400" w:type="dxa"/>
          </w:tcPr>
          <w:p w14:paraId="74525907" w14:textId="217ADEC7" w:rsidR="00F638A9" w:rsidRPr="00180E11" w:rsidRDefault="00F638A9" w:rsidP="000973B0">
            <w:pPr>
              <w:pStyle w:val="ListParagraph"/>
              <w:spacing w:after="120" w:line="288" w:lineRule="exact"/>
              <w:ind w:left="0"/>
              <w:contextualSpacing w:val="0"/>
              <w:rPr>
                <w:rFonts w:eastAsia="Calibri" w:cs="Arial"/>
                <w:szCs w:val="24"/>
              </w:rPr>
            </w:pPr>
            <w:r w:rsidRPr="00180E11">
              <w:rPr>
                <w:rFonts w:eastAsia="Calibri" w:cs="Arial"/>
                <w:szCs w:val="24"/>
              </w:rPr>
              <w:t>Create, amend, format and circulate documents as appropriate. This may include creating charts and tables, collating data, creating process maps for corporate documents and management information, preparing data visualisations for inclusion in corporate documents, etc.</w:t>
            </w:r>
          </w:p>
        </w:tc>
        <w:tc>
          <w:tcPr>
            <w:tcW w:w="896" w:type="dxa"/>
          </w:tcPr>
          <w:p w14:paraId="162E498C" w14:textId="2BA491B6" w:rsidR="00F638A9" w:rsidRPr="00180E11" w:rsidRDefault="00BC7750"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10</w:t>
            </w:r>
          </w:p>
        </w:tc>
      </w:tr>
      <w:tr w:rsidR="00E34561" w:rsidRPr="00180E11" w14:paraId="2BE83687" w14:textId="77777777" w:rsidTr="00F638A9">
        <w:tc>
          <w:tcPr>
            <w:tcW w:w="7400" w:type="dxa"/>
          </w:tcPr>
          <w:p w14:paraId="707C034C" w14:textId="6034B3EF" w:rsidR="00E34561" w:rsidRPr="00180E11" w:rsidRDefault="00E34561" w:rsidP="000973B0">
            <w:pPr>
              <w:pStyle w:val="ListParagraph"/>
              <w:spacing w:after="120" w:line="288" w:lineRule="exact"/>
              <w:ind w:left="0"/>
              <w:contextualSpacing w:val="0"/>
              <w:rPr>
                <w:rFonts w:eastAsia="Calibri" w:cs="Arial"/>
                <w:szCs w:val="24"/>
              </w:rPr>
            </w:pPr>
            <w:r w:rsidRPr="00180E11">
              <w:rPr>
                <w:rFonts w:eastAsia="Calibri" w:cs="Arial"/>
                <w:szCs w:val="24"/>
              </w:rPr>
              <w:t xml:space="preserve">Support the rest of the </w:t>
            </w:r>
            <w:r w:rsidR="00194488" w:rsidRPr="00180E11">
              <w:rPr>
                <w:rFonts w:eastAsia="Calibri" w:cs="Arial"/>
                <w:szCs w:val="24"/>
              </w:rPr>
              <w:t xml:space="preserve">strategic </w:t>
            </w:r>
            <w:r w:rsidRPr="00180E11">
              <w:rPr>
                <w:rFonts w:eastAsia="Calibri" w:cs="Arial"/>
                <w:szCs w:val="24"/>
              </w:rPr>
              <w:t>planning and performance team, working flexibly and acting in absence of other team members to cover wider duties assigned to the team including contributing to development of and supporting the risk management framework</w:t>
            </w:r>
            <w:r w:rsidR="00182E88" w:rsidRPr="00180E11">
              <w:rPr>
                <w:rFonts w:eastAsia="Calibri" w:cs="Arial"/>
                <w:szCs w:val="24"/>
              </w:rPr>
              <w:t xml:space="preserve"> and </w:t>
            </w:r>
            <w:r w:rsidR="00374525" w:rsidRPr="00180E11">
              <w:rPr>
                <w:rFonts w:eastAsia="Calibri" w:cs="Arial"/>
                <w:szCs w:val="24"/>
              </w:rPr>
              <w:t>maintaining the team intranet information pages</w:t>
            </w:r>
          </w:p>
        </w:tc>
        <w:tc>
          <w:tcPr>
            <w:tcW w:w="896" w:type="dxa"/>
          </w:tcPr>
          <w:p w14:paraId="60976AC7" w14:textId="3D60E54D" w:rsidR="00E34561" w:rsidRPr="00180E11" w:rsidRDefault="00E34561" w:rsidP="000973B0">
            <w:pPr>
              <w:pStyle w:val="ListParagraph"/>
              <w:spacing w:after="120" w:line="288" w:lineRule="exact"/>
              <w:ind w:left="0"/>
              <w:contextualSpacing w:val="0"/>
              <w:jc w:val="center"/>
              <w:rPr>
                <w:rFonts w:eastAsia="Calibri" w:cs="Arial"/>
                <w:i/>
                <w:iCs/>
                <w:szCs w:val="24"/>
              </w:rPr>
            </w:pPr>
            <w:r w:rsidRPr="00180E11">
              <w:rPr>
                <w:rFonts w:eastAsia="Calibri" w:cs="Arial"/>
                <w:i/>
                <w:iCs/>
                <w:szCs w:val="24"/>
              </w:rPr>
              <w:t>2</w:t>
            </w:r>
            <w:r w:rsidR="007D5A8D" w:rsidRPr="00180E11">
              <w:rPr>
                <w:rFonts w:eastAsia="Calibri" w:cs="Arial"/>
                <w:i/>
                <w:iCs/>
                <w:szCs w:val="24"/>
              </w:rPr>
              <w:t>0</w:t>
            </w:r>
          </w:p>
        </w:tc>
      </w:tr>
    </w:tbl>
    <w:p w14:paraId="7F06D35C" w14:textId="77777777" w:rsidR="002950AB" w:rsidRPr="00180E11" w:rsidRDefault="002950AB" w:rsidP="000973B0">
      <w:pPr>
        <w:pStyle w:val="ListParagraph"/>
        <w:spacing w:after="120" w:line="288" w:lineRule="exact"/>
        <w:contextualSpacing w:val="0"/>
        <w:rPr>
          <w:rFonts w:eastAsia="Calibri" w:cs="Arial"/>
          <w:i/>
          <w:iCs/>
          <w:szCs w:val="24"/>
        </w:rPr>
      </w:pPr>
    </w:p>
    <w:p w14:paraId="54928AD2" w14:textId="77777777" w:rsidR="008305A4" w:rsidRPr="00180E11" w:rsidRDefault="008305A4" w:rsidP="000973B0">
      <w:pPr>
        <w:spacing w:after="120" w:line="288" w:lineRule="exact"/>
        <w:rPr>
          <w:rFonts w:eastAsia="Times New Roman" w:cs="Arial"/>
          <w:b/>
          <w:szCs w:val="20"/>
        </w:rPr>
      </w:pPr>
    </w:p>
    <w:p w14:paraId="6ED2A770" w14:textId="77777777" w:rsidR="003829EC" w:rsidRPr="00180E11" w:rsidRDefault="003829EC" w:rsidP="000973B0">
      <w:pPr>
        <w:spacing w:after="120" w:line="288" w:lineRule="exact"/>
        <w:rPr>
          <w:rFonts w:eastAsia="Times New Roman" w:cs="Arial"/>
          <w:bCs/>
          <w:sz w:val="32"/>
          <w:szCs w:val="32"/>
        </w:rPr>
      </w:pPr>
      <w:r w:rsidRPr="00180E11">
        <w:rPr>
          <w:rFonts w:eastAsia="Times New Roman" w:cs="Arial"/>
          <w:bCs/>
          <w:sz w:val="32"/>
          <w:szCs w:val="32"/>
        </w:rPr>
        <w:t>Key Working Relationships</w:t>
      </w:r>
    </w:p>
    <w:p w14:paraId="6ED2A771" w14:textId="77777777" w:rsidR="003829EC" w:rsidRPr="00180E11" w:rsidRDefault="003829EC" w:rsidP="000973B0">
      <w:pPr>
        <w:spacing w:after="120" w:line="288" w:lineRule="exact"/>
        <w:rPr>
          <w:rFonts w:eastAsia="Times New Roman" w:cs="Arial"/>
          <w:b/>
          <w:szCs w:val="24"/>
        </w:rPr>
      </w:pPr>
    </w:p>
    <w:p w14:paraId="6F262C8B" w14:textId="383F9097" w:rsidR="00436E13" w:rsidRPr="00180E11" w:rsidRDefault="004821BE" w:rsidP="000973B0">
      <w:pPr>
        <w:tabs>
          <w:tab w:val="left" w:pos="720"/>
          <w:tab w:val="decimal" w:pos="1440"/>
          <w:tab w:val="decimal" w:pos="2304"/>
        </w:tabs>
        <w:spacing w:after="120" w:line="288" w:lineRule="exact"/>
        <w:rPr>
          <w:rFonts w:eastAsia="Times New Roman" w:cs="Arial"/>
          <w:bCs/>
          <w:szCs w:val="20"/>
        </w:rPr>
      </w:pPr>
      <w:r w:rsidRPr="00180E11">
        <w:rPr>
          <w:rFonts w:eastAsia="Times New Roman" w:cs="Arial"/>
          <w:bCs/>
          <w:szCs w:val="20"/>
        </w:rPr>
        <w:t xml:space="preserve">For this role, the key working relationships that need to be built and maintained for successful delivery of the role are all within the Commission. </w:t>
      </w:r>
      <w:r w:rsidR="00436E13" w:rsidRPr="00180E11">
        <w:rPr>
          <w:rFonts w:eastAsia="Times New Roman" w:cs="Arial"/>
          <w:bCs/>
          <w:szCs w:val="20"/>
        </w:rPr>
        <w:t xml:space="preserve">The postholder will work </w:t>
      </w:r>
      <w:r w:rsidR="00463A0F" w:rsidRPr="00180E11">
        <w:rPr>
          <w:rFonts w:eastAsia="Times New Roman" w:cs="Arial"/>
          <w:bCs/>
          <w:szCs w:val="20"/>
        </w:rPr>
        <w:t xml:space="preserve">closely </w:t>
      </w:r>
      <w:r w:rsidR="00436E13" w:rsidRPr="00180E11">
        <w:rPr>
          <w:rFonts w:eastAsia="Times New Roman" w:cs="Arial"/>
          <w:bCs/>
          <w:szCs w:val="20"/>
        </w:rPr>
        <w:t>with</w:t>
      </w:r>
      <w:r w:rsidR="00E93532">
        <w:rPr>
          <w:rFonts w:eastAsia="Times New Roman" w:cs="Arial"/>
          <w:bCs/>
          <w:szCs w:val="20"/>
        </w:rPr>
        <w:t xml:space="preserve"> the</w:t>
      </w:r>
      <w:r w:rsidR="00436E13" w:rsidRPr="00180E11">
        <w:rPr>
          <w:rFonts w:eastAsia="Times New Roman" w:cs="Arial"/>
          <w:bCs/>
          <w:szCs w:val="20"/>
        </w:rPr>
        <w:t>:</w:t>
      </w:r>
    </w:p>
    <w:p w14:paraId="6C30BFE1" w14:textId="245D525E" w:rsidR="00E60FC8" w:rsidRDefault="00FF7C30" w:rsidP="000973B0">
      <w:pPr>
        <w:pStyle w:val="ListParagraph"/>
        <w:numPr>
          <w:ilvl w:val="0"/>
          <w:numId w:val="14"/>
        </w:numPr>
        <w:tabs>
          <w:tab w:val="left" w:pos="720"/>
          <w:tab w:val="decimal" w:pos="1440"/>
          <w:tab w:val="decimal" w:pos="2304"/>
        </w:tabs>
        <w:spacing w:after="120" w:line="288" w:lineRule="exact"/>
        <w:contextualSpacing w:val="0"/>
        <w:rPr>
          <w:rFonts w:eastAsia="Times New Roman" w:cs="Arial"/>
          <w:bCs/>
          <w:szCs w:val="20"/>
        </w:rPr>
      </w:pPr>
      <w:r w:rsidRPr="00180E11">
        <w:rPr>
          <w:rFonts w:eastAsia="Times New Roman" w:cs="Arial"/>
          <w:bCs/>
          <w:szCs w:val="20"/>
        </w:rPr>
        <w:tab/>
        <w:t>Senior Adviser</w:t>
      </w:r>
      <w:r w:rsidR="0070185F">
        <w:rPr>
          <w:rFonts w:eastAsia="Times New Roman" w:cs="Arial"/>
          <w:bCs/>
          <w:szCs w:val="20"/>
        </w:rPr>
        <w:t>s in the team</w:t>
      </w:r>
      <w:r w:rsidRPr="00180E11">
        <w:rPr>
          <w:rFonts w:eastAsia="Times New Roman" w:cs="Arial"/>
          <w:bCs/>
          <w:szCs w:val="20"/>
        </w:rPr>
        <w:t xml:space="preserve"> in introducing any changes or improvements to the management reporting process or documentation</w:t>
      </w:r>
    </w:p>
    <w:p w14:paraId="66E7360E" w14:textId="7A356A2C" w:rsidR="00FF7C30" w:rsidRPr="00180E11" w:rsidRDefault="00E93532" w:rsidP="000973B0">
      <w:pPr>
        <w:pStyle w:val="ListParagraph"/>
        <w:numPr>
          <w:ilvl w:val="0"/>
          <w:numId w:val="14"/>
        </w:numPr>
        <w:tabs>
          <w:tab w:val="left" w:pos="720"/>
          <w:tab w:val="decimal" w:pos="1440"/>
          <w:tab w:val="decimal" w:pos="2304"/>
        </w:tabs>
        <w:spacing w:after="120" w:line="288" w:lineRule="exact"/>
        <w:contextualSpacing w:val="0"/>
        <w:rPr>
          <w:rFonts w:eastAsia="Times New Roman" w:cs="Arial"/>
          <w:bCs/>
          <w:szCs w:val="20"/>
        </w:rPr>
      </w:pPr>
      <w:r>
        <w:rPr>
          <w:rFonts w:eastAsia="Times New Roman" w:cs="Arial"/>
          <w:bCs/>
          <w:szCs w:val="20"/>
        </w:rPr>
        <w:t xml:space="preserve">Senior adviser in charge of audit plans </w:t>
      </w:r>
      <w:r w:rsidR="00E13E24">
        <w:rPr>
          <w:rFonts w:eastAsia="Times New Roman" w:cs="Arial"/>
          <w:bCs/>
          <w:szCs w:val="20"/>
        </w:rPr>
        <w:t xml:space="preserve">and audit recommendation owners across the Commission (usually senior management) </w:t>
      </w:r>
      <w:r>
        <w:rPr>
          <w:rFonts w:eastAsia="Times New Roman" w:cs="Arial"/>
          <w:bCs/>
          <w:szCs w:val="20"/>
        </w:rPr>
        <w:t>to monitor progress</w:t>
      </w:r>
      <w:r w:rsidR="00D960A7">
        <w:rPr>
          <w:rFonts w:eastAsia="Times New Roman" w:cs="Arial"/>
          <w:bCs/>
          <w:szCs w:val="20"/>
        </w:rPr>
        <w:t xml:space="preserve"> on audit recommendations</w:t>
      </w:r>
    </w:p>
    <w:p w14:paraId="0AF1B215" w14:textId="6C06FBAB" w:rsidR="00587FEF" w:rsidRPr="00180E11" w:rsidRDefault="00463A0F" w:rsidP="000973B0">
      <w:pPr>
        <w:pStyle w:val="ListParagraph"/>
        <w:numPr>
          <w:ilvl w:val="0"/>
          <w:numId w:val="13"/>
        </w:numPr>
        <w:tabs>
          <w:tab w:val="left" w:pos="720"/>
          <w:tab w:val="decimal" w:pos="1440"/>
          <w:tab w:val="decimal" w:pos="2304"/>
        </w:tabs>
        <w:spacing w:after="120" w:line="288" w:lineRule="exact"/>
        <w:contextualSpacing w:val="0"/>
        <w:rPr>
          <w:rFonts w:eastAsia="Times New Roman" w:cs="Arial"/>
          <w:bCs/>
          <w:szCs w:val="20"/>
        </w:rPr>
      </w:pPr>
      <w:r w:rsidRPr="00180E11">
        <w:rPr>
          <w:rFonts w:eastAsia="Times New Roman" w:cs="Arial"/>
          <w:bCs/>
          <w:szCs w:val="20"/>
        </w:rPr>
        <w:t>Planning and Performance Manager as line manager to support the work of the whole team</w:t>
      </w:r>
      <w:r w:rsidR="00587FEF" w:rsidRPr="00180E11">
        <w:rPr>
          <w:rFonts w:eastAsia="Times New Roman" w:cs="Arial"/>
          <w:bCs/>
          <w:szCs w:val="20"/>
        </w:rPr>
        <w:t> </w:t>
      </w:r>
    </w:p>
    <w:p w14:paraId="6ED2A77E" w14:textId="77777777" w:rsidR="003829EC" w:rsidRPr="00180E11" w:rsidRDefault="003829EC" w:rsidP="000973B0">
      <w:pPr>
        <w:tabs>
          <w:tab w:val="left" w:pos="720"/>
          <w:tab w:val="decimal" w:pos="1440"/>
          <w:tab w:val="decimal" w:pos="2304"/>
        </w:tabs>
        <w:spacing w:after="120" w:line="288" w:lineRule="exact"/>
        <w:rPr>
          <w:rFonts w:eastAsia="Times New Roman" w:cs="Arial"/>
          <w:b/>
          <w:szCs w:val="20"/>
        </w:rPr>
      </w:pPr>
    </w:p>
    <w:p w14:paraId="39315C72" w14:textId="77777777" w:rsidR="004821BE" w:rsidRDefault="004821BE" w:rsidP="000973B0">
      <w:pPr>
        <w:rPr>
          <w:rFonts w:eastAsia="Times New Roman" w:cs="Arial"/>
          <w:snapToGrid w:val="0"/>
          <w:kern w:val="28"/>
          <w:sz w:val="32"/>
          <w:szCs w:val="20"/>
        </w:rPr>
      </w:pPr>
      <w:r>
        <w:rPr>
          <w:rFonts w:eastAsia="Times New Roman" w:cs="Arial"/>
          <w:snapToGrid w:val="0"/>
          <w:kern w:val="28"/>
          <w:sz w:val="32"/>
          <w:szCs w:val="20"/>
        </w:rPr>
        <w:br w:type="page"/>
      </w:r>
    </w:p>
    <w:p w14:paraId="6ED2A785" w14:textId="4762ED2B" w:rsidR="003829EC" w:rsidRDefault="003829EC" w:rsidP="000973B0">
      <w:pPr>
        <w:tabs>
          <w:tab w:val="left" w:pos="720"/>
          <w:tab w:val="decimal" w:pos="1440"/>
          <w:tab w:val="decimal" w:pos="2304"/>
        </w:tabs>
        <w:spacing w:after="0" w:line="240" w:lineRule="auto"/>
        <w:rPr>
          <w:rFonts w:eastAsia="Times New Roman" w:cs="Arial"/>
          <w:snapToGrid w:val="0"/>
          <w:kern w:val="28"/>
          <w:sz w:val="32"/>
          <w:szCs w:val="20"/>
        </w:rPr>
      </w:pPr>
      <w:r w:rsidRPr="003829EC">
        <w:rPr>
          <w:rFonts w:eastAsia="Times New Roman" w:cs="Arial"/>
          <w:snapToGrid w:val="0"/>
          <w:kern w:val="28"/>
          <w:sz w:val="32"/>
          <w:szCs w:val="20"/>
        </w:rPr>
        <w:lastRenderedPageBreak/>
        <w:t>Person specification</w:t>
      </w:r>
      <w:r w:rsidR="00132926">
        <w:rPr>
          <w:rFonts w:eastAsia="Times New Roman" w:cs="Arial"/>
          <w:snapToGrid w:val="0"/>
          <w:kern w:val="28"/>
          <w:sz w:val="32"/>
          <w:szCs w:val="20"/>
        </w:rPr>
        <w:t>, Skills, Experience &amp; Qualifications</w:t>
      </w:r>
    </w:p>
    <w:p w14:paraId="22E86B22" w14:textId="77777777" w:rsidR="00132926" w:rsidRPr="003829EC" w:rsidRDefault="00132926" w:rsidP="000973B0">
      <w:pPr>
        <w:tabs>
          <w:tab w:val="left" w:pos="720"/>
          <w:tab w:val="decimal" w:pos="1440"/>
          <w:tab w:val="decimal" w:pos="2304"/>
        </w:tabs>
        <w:spacing w:after="0" w:line="240" w:lineRule="auto"/>
        <w:rPr>
          <w:rFonts w:eastAsia="Times New Roman" w:cs="Arial"/>
          <w:snapToGrid w:val="0"/>
          <w:kern w:val="28"/>
          <w:sz w:val="32"/>
          <w:szCs w:val="20"/>
        </w:rPr>
      </w:pPr>
    </w:p>
    <w:tbl>
      <w:tblPr>
        <w:tblStyle w:val="GridTable1Light"/>
        <w:tblW w:w="5000" w:type="pct"/>
        <w:tblLook w:val="04A0" w:firstRow="1" w:lastRow="0" w:firstColumn="1" w:lastColumn="0" w:noHBand="0" w:noVBand="1"/>
      </w:tblPr>
      <w:tblGrid>
        <w:gridCol w:w="1802"/>
        <w:gridCol w:w="4364"/>
        <w:gridCol w:w="1297"/>
        <w:gridCol w:w="1553"/>
      </w:tblGrid>
      <w:tr w:rsidR="00D74015" w:rsidRPr="002F0A30" w14:paraId="6FF157CA" w14:textId="77777777" w:rsidTr="008C36E5">
        <w:trPr>
          <w:cnfStyle w:val="100000000000" w:firstRow="1" w:lastRow="0" w:firstColumn="0" w:lastColumn="0" w:oddVBand="0" w:evenVBand="0" w:oddHBand="0"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1000" w:type="pct"/>
            <w:hideMark/>
          </w:tcPr>
          <w:p w14:paraId="2A5ED369" w14:textId="77777777" w:rsidR="009879F6" w:rsidRPr="002F0A30" w:rsidRDefault="009879F6" w:rsidP="000973B0">
            <w:pPr>
              <w:spacing w:after="120"/>
              <w:rPr>
                <w:rFonts w:eastAsia="Times New Roman" w:cs="Arial"/>
                <w:szCs w:val="20"/>
              </w:rPr>
            </w:pPr>
            <w:r w:rsidRPr="002F0A30">
              <w:rPr>
                <w:rFonts w:eastAsia="Times New Roman" w:cs="Arial"/>
                <w:szCs w:val="20"/>
              </w:rPr>
              <w:t>Category</w:t>
            </w:r>
          </w:p>
        </w:tc>
        <w:tc>
          <w:tcPr>
            <w:tcW w:w="2420" w:type="pct"/>
            <w:hideMark/>
          </w:tcPr>
          <w:p w14:paraId="12E13BA3" w14:textId="77777777" w:rsidR="009879F6" w:rsidRPr="002F0A30" w:rsidRDefault="009879F6" w:rsidP="000973B0">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2F0A30">
              <w:rPr>
                <w:rFonts w:eastAsia="Times New Roman" w:cs="Arial"/>
                <w:szCs w:val="20"/>
              </w:rPr>
              <w:t>Requirement</w:t>
            </w:r>
          </w:p>
        </w:tc>
        <w:tc>
          <w:tcPr>
            <w:tcW w:w="719" w:type="pct"/>
            <w:hideMark/>
          </w:tcPr>
          <w:p w14:paraId="65B9A38B" w14:textId="77777777" w:rsidR="009879F6" w:rsidRPr="002F0A30" w:rsidRDefault="009879F6" w:rsidP="000973B0">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2F0A30">
              <w:rPr>
                <w:rFonts w:eastAsia="Times New Roman" w:cs="Arial"/>
                <w:szCs w:val="20"/>
              </w:rPr>
              <w:t>Essential or Desirable</w:t>
            </w:r>
          </w:p>
        </w:tc>
        <w:tc>
          <w:tcPr>
            <w:tcW w:w="861" w:type="pct"/>
            <w:hideMark/>
          </w:tcPr>
          <w:p w14:paraId="1DC408B4" w14:textId="77777777" w:rsidR="009879F6" w:rsidRPr="002F0A30" w:rsidRDefault="009879F6" w:rsidP="000973B0">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2F0A30">
              <w:rPr>
                <w:rFonts w:eastAsia="Times New Roman" w:cs="Arial"/>
                <w:szCs w:val="20"/>
              </w:rPr>
              <w:t>How to assess?</w:t>
            </w:r>
          </w:p>
          <w:p w14:paraId="048EA8E0" w14:textId="77777777" w:rsidR="009879F6" w:rsidRPr="002F0A30" w:rsidRDefault="009879F6" w:rsidP="000973B0">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rPr>
            </w:pPr>
          </w:p>
        </w:tc>
      </w:tr>
      <w:tr w:rsidR="00D74015" w:rsidRPr="002F0A30" w14:paraId="1B0C0744" w14:textId="77777777" w:rsidTr="008C36E5">
        <w:trPr>
          <w:trHeight w:val="450"/>
        </w:trPr>
        <w:tc>
          <w:tcPr>
            <w:cnfStyle w:val="001000000000" w:firstRow="0" w:lastRow="0" w:firstColumn="1" w:lastColumn="0" w:oddVBand="0" w:evenVBand="0" w:oddHBand="0" w:evenHBand="0" w:firstRowFirstColumn="0" w:firstRowLastColumn="0" w:lastRowFirstColumn="0" w:lastRowLastColumn="0"/>
            <w:tcW w:w="1000" w:type="pct"/>
            <w:hideMark/>
          </w:tcPr>
          <w:p w14:paraId="7FEF1FF4" w14:textId="64DA339A" w:rsidR="009879F6" w:rsidRPr="002F0A30" w:rsidRDefault="00106195" w:rsidP="000973B0">
            <w:pPr>
              <w:spacing w:after="120"/>
              <w:rPr>
                <w:rFonts w:eastAsia="Times New Roman" w:cs="Arial"/>
                <w:szCs w:val="20"/>
              </w:rPr>
            </w:pPr>
            <w:r>
              <w:rPr>
                <w:rFonts w:eastAsia="Times New Roman" w:cs="Arial"/>
                <w:szCs w:val="20"/>
              </w:rPr>
              <w:t>Qualification</w:t>
            </w:r>
            <w:r w:rsidR="008C7E37">
              <w:rPr>
                <w:rFonts w:eastAsia="Times New Roman" w:cs="Arial"/>
                <w:szCs w:val="20"/>
              </w:rPr>
              <w:t xml:space="preserve"> / </w:t>
            </w:r>
            <w:r w:rsidR="009879F6" w:rsidRPr="002F0A30">
              <w:rPr>
                <w:rFonts w:eastAsia="Times New Roman" w:cs="Arial"/>
                <w:szCs w:val="20"/>
              </w:rPr>
              <w:t>Experience</w:t>
            </w:r>
          </w:p>
        </w:tc>
        <w:tc>
          <w:tcPr>
            <w:tcW w:w="2420" w:type="pct"/>
            <w:hideMark/>
          </w:tcPr>
          <w:p w14:paraId="73B56849" w14:textId="1F258306" w:rsidR="009879F6" w:rsidRPr="004B38E4" w:rsidRDefault="008C7E37"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szCs w:val="20"/>
              </w:rPr>
            </w:pPr>
            <w:r w:rsidRPr="008C7E37">
              <w:rPr>
                <w:rFonts w:eastAsia="Times New Roman" w:cs="Arial"/>
                <w:bCs/>
                <w:szCs w:val="20"/>
              </w:rPr>
              <w:t>Degree level education or relevant experience</w:t>
            </w:r>
            <w:r w:rsidR="00754BDE">
              <w:rPr>
                <w:rFonts w:eastAsia="Times New Roman" w:cs="Arial"/>
                <w:bCs/>
                <w:szCs w:val="20"/>
              </w:rPr>
              <w:t xml:space="preserve"> working in a support</w:t>
            </w:r>
            <w:r w:rsidR="00E21634">
              <w:rPr>
                <w:rFonts w:eastAsia="Times New Roman" w:cs="Arial"/>
                <w:bCs/>
                <w:szCs w:val="20"/>
              </w:rPr>
              <w:t>ing role</w:t>
            </w:r>
            <w:r w:rsidR="006750CA">
              <w:rPr>
                <w:rFonts w:eastAsia="Times New Roman" w:cs="Arial"/>
                <w:bCs/>
                <w:szCs w:val="20"/>
              </w:rPr>
              <w:t>.</w:t>
            </w:r>
          </w:p>
        </w:tc>
        <w:tc>
          <w:tcPr>
            <w:tcW w:w="719" w:type="pct"/>
          </w:tcPr>
          <w:p w14:paraId="5BF42E18" w14:textId="4CEA26C0" w:rsidR="009879F6" w:rsidRPr="002F0A30"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E</w:t>
            </w:r>
          </w:p>
        </w:tc>
        <w:tc>
          <w:tcPr>
            <w:tcW w:w="861" w:type="pct"/>
          </w:tcPr>
          <w:p w14:paraId="2C6ADF7A" w14:textId="54E38696" w:rsidR="009879F6" w:rsidRPr="00D3371E" w:rsidRDefault="00E2163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A</w:t>
            </w:r>
          </w:p>
        </w:tc>
      </w:tr>
      <w:tr w:rsidR="004B38E4" w:rsidRPr="002F0A30" w14:paraId="2FAA41C3" w14:textId="77777777" w:rsidTr="008C36E5">
        <w:trPr>
          <w:trHeight w:val="2340"/>
        </w:trPr>
        <w:tc>
          <w:tcPr>
            <w:cnfStyle w:val="001000000000" w:firstRow="0" w:lastRow="0" w:firstColumn="1" w:lastColumn="0" w:oddVBand="0" w:evenVBand="0" w:oddHBand="0" w:evenHBand="0" w:firstRowFirstColumn="0" w:firstRowLastColumn="0" w:lastRowFirstColumn="0" w:lastRowLastColumn="0"/>
            <w:tcW w:w="1000" w:type="pct"/>
            <w:hideMark/>
          </w:tcPr>
          <w:p w14:paraId="377F7B2B" w14:textId="77777777" w:rsidR="004B38E4" w:rsidRPr="002F0A30" w:rsidRDefault="004B38E4" w:rsidP="000973B0">
            <w:pPr>
              <w:spacing w:after="120"/>
              <w:rPr>
                <w:rFonts w:eastAsia="Times New Roman" w:cs="Arial"/>
                <w:szCs w:val="20"/>
              </w:rPr>
            </w:pPr>
            <w:r w:rsidRPr="002F0A30">
              <w:rPr>
                <w:rFonts w:eastAsia="Times New Roman" w:cs="Arial"/>
                <w:szCs w:val="20"/>
              </w:rPr>
              <w:t>Knowledge and skills</w:t>
            </w:r>
          </w:p>
        </w:tc>
        <w:tc>
          <w:tcPr>
            <w:tcW w:w="2420" w:type="pct"/>
            <w:hideMark/>
          </w:tcPr>
          <w:p w14:paraId="069C4972" w14:textId="7F5957A6"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Pr>
                <w:rFonts w:eastAsia="Times New Roman" w:cs="Arial"/>
                <w:bCs/>
                <w:i/>
                <w:iCs/>
                <w:szCs w:val="20"/>
                <w:lang w:val="en-US"/>
              </w:rPr>
              <w:t xml:space="preserve">Proficiency in the Microsoft Office suite, particularly Microsoft Excel working on spreadsheets, tables and </w:t>
            </w:r>
            <w:r w:rsidR="006750CA">
              <w:rPr>
                <w:rFonts w:eastAsia="Times New Roman" w:cs="Arial"/>
                <w:bCs/>
                <w:i/>
                <w:iCs/>
                <w:szCs w:val="20"/>
                <w:lang w:val="en-US"/>
              </w:rPr>
              <w:t>charts.</w:t>
            </w:r>
          </w:p>
          <w:p w14:paraId="01BBAC65"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758C0DFE" w14:textId="7B86144D"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Pr>
                <w:rFonts w:eastAsia="Times New Roman" w:cs="Arial"/>
                <w:bCs/>
                <w:i/>
                <w:iCs/>
                <w:szCs w:val="20"/>
                <w:lang w:val="en-US"/>
              </w:rPr>
              <w:t xml:space="preserve">Proficiency in producing minutes to a high standard of quality and </w:t>
            </w:r>
            <w:r w:rsidR="006750CA">
              <w:rPr>
                <w:rFonts w:eastAsia="Times New Roman" w:cs="Arial"/>
                <w:bCs/>
                <w:i/>
                <w:iCs/>
                <w:szCs w:val="20"/>
                <w:lang w:val="en-US"/>
              </w:rPr>
              <w:t>accuracy.</w:t>
            </w:r>
          </w:p>
          <w:p w14:paraId="52D45E1B"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28FABF62" w14:textId="174C962D"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Pr>
                <w:rFonts w:eastAsia="Times New Roman" w:cs="Arial"/>
                <w:bCs/>
                <w:i/>
                <w:iCs/>
                <w:szCs w:val="20"/>
                <w:lang w:val="en-US"/>
              </w:rPr>
              <w:t xml:space="preserve">Proficiency in Microsoft Visio for process mapping and experience using data </w:t>
            </w:r>
            <w:r w:rsidR="006750CA">
              <w:rPr>
                <w:rFonts w:eastAsia="Times New Roman" w:cs="Arial"/>
                <w:bCs/>
                <w:i/>
                <w:iCs/>
                <w:szCs w:val="20"/>
                <w:lang w:val="en-US"/>
              </w:rPr>
              <w:t>visualisations.</w:t>
            </w:r>
          </w:p>
          <w:p w14:paraId="69982C60"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63714A49" w14:textId="7E70491C"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Pr>
                <w:rFonts w:eastAsia="Times New Roman" w:cs="Arial"/>
                <w:bCs/>
                <w:i/>
                <w:iCs/>
                <w:szCs w:val="20"/>
                <w:lang w:val="en-US"/>
              </w:rPr>
              <w:t xml:space="preserve">Ability to take initiative and prioritise work to meet </w:t>
            </w:r>
            <w:r w:rsidR="006750CA">
              <w:rPr>
                <w:rFonts w:eastAsia="Times New Roman" w:cs="Arial"/>
                <w:bCs/>
                <w:i/>
                <w:iCs/>
                <w:szCs w:val="20"/>
                <w:lang w:val="en-US"/>
              </w:rPr>
              <w:t>deadlines.</w:t>
            </w:r>
            <w:r>
              <w:rPr>
                <w:rFonts w:eastAsia="Times New Roman" w:cs="Arial"/>
                <w:bCs/>
                <w:i/>
                <w:iCs/>
                <w:szCs w:val="20"/>
                <w:lang w:val="en-US"/>
              </w:rPr>
              <w:t xml:space="preserve"> </w:t>
            </w:r>
          </w:p>
          <w:p w14:paraId="174CCF3A"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3BCA84C2" w14:textId="0A5C4D03"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Pr>
                <w:rFonts w:eastAsia="Times New Roman" w:cs="Arial"/>
                <w:bCs/>
                <w:i/>
                <w:iCs/>
                <w:szCs w:val="20"/>
                <w:lang w:val="en-US"/>
              </w:rPr>
              <w:t>Strong oral and written communication skills, to effectively deal with service requests and train in both one-to-one and group basis</w:t>
            </w:r>
            <w:r w:rsidR="006750CA" w:rsidRPr="004B38E4">
              <w:rPr>
                <w:rFonts w:eastAsia="Times New Roman" w:cs="Arial"/>
                <w:bCs/>
                <w:i/>
                <w:iCs/>
                <w:szCs w:val="20"/>
                <w:lang w:val="en-US"/>
              </w:rPr>
              <w:t>.</w:t>
            </w:r>
          </w:p>
          <w:p w14:paraId="13A39C36"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32CF74D6" w14:textId="78B6B0A5" w:rsidR="004B38E4" w:rsidRP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sidRPr="004B38E4">
              <w:rPr>
                <w:rFonts w:eastAsia="Times New Roman" w:cs="Arial"/>
                <w:bCs/>
                <w:i/>
                <w:iCs/>
                <w:szCs w:val="20"/>
                <w:lang w:val="en-US"/>
              </w:rPr>
              <w:t xml:space="preserve">Experience of setting up and implementing internal processes and procedures </w:t>
            </w:r>
          </w:p>
          <w:p w14:paraId="21676522"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20D1D7A1" w14:textId="06AC773F"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sidRPr="004B38E4">
              <w:rPr>
                <w:rFonts w:eastAsia="Times New Roman" w:cs="Arial"/>
                <w:bCs/>
                <w:i/>
                <w:iCs/>
                <w:szCs w:val="20"/>
                <w:lang w:val="en-US"/>
              </w:rPr>
              <w:t>Familiarity with UK political systems and structures</w:t>
            </w:r>
          </w:p>
          <w:p w14:paraId="03F6EF7A"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p>
          <w:p w14:paraId="552277F1" w14:textId="169F9A80" w:rsidR="004B38E4" w:rsidRP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Cs/>
                <w:i/>
                <w:iCs/>
                <w:szCs w:val="20"/>
                <w:lang w:val="en-US"/>
              </w:rPr>
            </w:pPr>
            <w:r>
              <w:rPr>
                <w:rFonts w:eastAsia="Times New Roman" w:cs="Arial"/>
                <w:bCs/>
                <w:i/>
                <w:iCs/>
                <w:szCs w:val="20"/>
                <w:lang w:val="en-US"/>
              </w:rPr>
              <w:t>Strong analytical and problem solving skills</w:t>
            </w:r>
          </w:p>
        </w:tc>
        <w:tc>
          <w:tcPr>
            <w:tcW w:w="719" w:type="pct"/>
          </w:tcPr>
          <w:p w14:paraId="52A29F02"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E</w:t>
            </w:r>
          </w:p>
          <w:p w14:paraId="6560EAAF" w14:textId="77879F64"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4D985C09"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br/>
            </w:r>
          </w:p>
          <w:p w14:paraId="225EFF19" w14:textId="334DE008"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E</w:t>
            </w:r>
          </w:p>
          <w:p w14:paraId="540A62BE"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18F5B439"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63250631" w14:textId="690FA9E5"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D</w:t>
            </w:r>
          </w:p>
          <w:p w14:paraId="462AC3B5"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66CA5458"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106AEEE6" w14:textId="250FB61E"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E</w:t>
            </w:r>
          </w:p>
          <w:p w14:paraId="3C7D3522"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14387475"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2A6C2C73" w14:textId="7B129DB0"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E</w:t>
            </w:r>
          </w:p>
          <w:p w14:paraId="6861B12F"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0C3B3F0C"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702453F8"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4F4A598C" w14:textId="54D8685F"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D</w:t>
            </w:r>
          </w:p>
          <w:p w14:paraId="3A3138BB"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5AA74A36"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5CB9E50B" w14:textId="77777777" w:rsidR="006750CA" w:rsidRDefault="006750CA"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5ACC8512" w14:textId="74A78BB3"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D</w:t>
            </w:r>
          </w:p>
          <w:p w14:paraId="748069E5" w14:textId="77777777" w:rsidR="004B38E4"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br/>
            </w:r>
          </w:p>
          <w:p w14:paraId="197F91E1" w14:textId="5ED6E0F1" w:rsidR="004B38E4" w:rsidRPr="002F0A30"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Pr>
                <w:rFonts w:eastAsia="Times New Roman" w:cs="Arial"/>
                <w:b/>
                <w:szCs w:val="20"/>
              </w:rPr>
              <w:t>D</w:t>
            </w:r>
          </w:p>
        </w:tc>
        <w:tc>
          <w:tcPr>
            <w:tcW w:w="861" w:type="pct"/>
          </w:tcPr>
          <w:p w14:paraId="605DEF4A" w14:textId="4BD2603D" w:rsidR="004B38E4" w:rsidRPr="00D3371E" w:rsidRDefault="00DB5E66"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A, I</w:t>
            </w:r>
          </w:p>
          <w:p w14:paraId="0EB1CA9E"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55B6D5FB"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br/>
            </w:r>
          </w:p>
          <w:p w14:paraId="623BDC11" w14:textId="630EBC3A" w:rsidR="004B38E4" w:rsidRPr="00D3371E" w:rsidRDefault="00DB5E66"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 xml:space="preserve">A, </w:t>
            </w:r>
          </w:p>
          <w:p w14:paraId="2D7668DF"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32A1EDAF"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09280EAC" w14:textId="47A5FF82" w:rsidR="004B38E4" w:rsidRPr="00D3371E" w:rsidRDefault="006750CA"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A</w:t>
            </w:r>
          </w:p>
          <w:p w14:paraId="60C78385"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610D7781"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5CAE892C" w14:textId="425E1BB0" w:rsidR="004B38E4" w:rsidRPr="00D3371E" w:rsidRDefault="006750CA"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I</w:t>
            </w:r>
          </w:p>
          <w:p w14:paraId="2ED139BF"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2BA12948"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60B98147" w14:textId="7F97C092" w:rsidR="004B38E4" w:rsidRPr="00D3371E" w:rsidRDefault="006750CA"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A, I</w:t>
            </w:r>
          </w:p>
          <w:p w14:paraId="47A15DA1"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1491C55A"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64E821B7"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3862493D" w14:textId="0B427610" w:rsidR="004B38E4" w:rsidRPr="00D3371E" w:rsidRDefault="00724F67"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A</w:t>
            </w:r>
            <w:r w:rsidR="00D3371E" w:rsidRPr="00D3371E">
              <w:rPr>
                <w:rFonts w:eastAsia="Times New Roman" w:cs="Arial"/>
                <w:b/>
                <w:szCs w:val="20"/>
              </w:rPr>
              <w:t>, I</w:t>
            </w:r>
          </w:p>
          <w:p w14:paraId="2DA0883F"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02979FA0"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218DACED" w14:textId="77777777" w:rsidR="00D3371E" w:rsidRPr="00D3371E" w:rsidRDefault="00D3371E"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p>
          <w:p w14:paraId="0DD35C39" w14:textId="691FB387" w:rsidR="004B38E4" w:rsidRPr="00D3371E" w:rsidRDefault="00D3371E"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I</w:t>
            </w:r>
          </w:p>
          <w:p w14:paraId="0085B8CD" w14:textId="77777777" w:rsidR="004B38E4" w:rsidRPr="00D3371E" w:rsidRDefault="004B38E4"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br/>
            </w:r>
          </w:p>
          <w:p w14:paraId="7BD82FAF" w14:textId="6079F923" w:rsidR="004B38E4" w:rsidRPr="00D3371E" w:rsidRDefault="00D3371E" w:rsidP="000973B0">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Cs w:val="20"/>
              </w:rPr>
            </w:pPr>
            <w:r w:rsidRPr="00D3371E">
              <w:rPr>
                <w:rFonts w:eastAsia="Times New Roman" w:cs="Arial"/>
                <w:b/>
                <w:szCs w:val="20"/>
              </w:rPr>
              <w:t>I</w:t>
            </w:r>
          </w:p>
        </w:tc>
      </w:tr>
    </w:tbl>
    <w:p w14:paraId="6522EC8A" w14:textId="4A3ED951" w:rsidR="00873830" w:rsidRDefault="00B72DE7" w:rsidP="000973B0">
      <w:pPr>
        <w:spacing w:after="120" w:line="240" w:lineRule="auto"/>
      </w:pPr>
      <w:r w:rsidRPr="002F0A30">
        <w:rPr>
          <w:rFonts w:eastAsia="Times New Roman" w:cs="Arial"/>
          <w:szCs w:val="20"/>
        </w:rPr>
        <w:t>A-application and CV</w:t>
      </w:r>
      <w:r w:rsidRPr="008305A4">
        <w:rPr>
          <w:rFonts w:eastAsia="Times New Roman" w:cs="Arial"/>
          <w:szCs w:val="20"/>
        </w:rPr>
        <w:tab/>
      </w:r>
      <w:r w:rsidRPr="002F0A30">
        <w:rPr>
          <w:rFonts w:eastAsia="Times New Roman" w:cs="Arial"/>
          <w:szCs w:val="20"/>
        </w:rPr>
        <w:t>I-interview</w:t>
      </w:r>
      <w:r w:rsidRPr="008305A4">
        <w:rPr>
          <w:rFonts w:eastAsia="Times New Roman" w:cs="Arial"/>
          <w:szCs w:val="20"/>
        </w:rPr>
        <w:tab/>
      </w:r>
      <w:r w:rsidRPr="002F0A30">
        <w:rPr>
          <w:rFonts w:eastAsia="Times New Roman" w:cs="Arial"/>
          <w:szCs w:val="20"/>
        </w:rPr>
        <w:t>T-test</w:t>
      </w:r>
    </w:p>
    <w:p w14:paraId="39054B9B" w14:textId="29098470" w:rsidR="00873830" w:rsidRPr="00873830" w:rsidRDefault="00873830" w:rsidP="000973B0">
      <w:pPr>
        <w:jc w:val="center"/>
      </w:pPr>
    </w:p>
    <w:sectPr w:rsidR="00873830" w:rsidRPr="00873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534"/>
    <w:multiLevelType w:val="hybridMultilevel"/>
    <w:tmpl w:val="DBA03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5F4E23"/>
    <w:multiLevelType w:val="hybridMultilevel"/>
    <w:tmpl w:val="C832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17D7E"/>
    <w:multiLevelType w:val="hybridMultilevel"/>
    <w:tmpl w:val="3610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5446"/>
    <w:multiLevelType w:val="multilevel"/>
    <w:tmpl w:val="8B1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287C53"/>
    <w:multiLevelType w:val="hybridMultilevel"/>
    <w:tmpl w:val="89F6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81A2F"/>
    <w:multiLevelType w:val="hybridMultilevel"/>
    <w:tmpl w:val="7E04D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1062BF"/>
    <w:multiLevelType w:val="hybridMultilevel"/>
    <w:tmpl w:val="8F4CE8E4"/>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CE4243C"/>
    <w:multiLevelType w:val="hybridMultilevel"/>
    <w:tmpl w:val="74C8C03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40792499"/>
    <w:multiLevelType w:val="hybridMultilevel"/>
    <w:tmpl w:val="87CAFA3A"/>
    <w:lvl w:ilvl="0" w:tplc="41BE62C2">
      <w:start w:val="1"/>
      <w:numFmt w:val="bullet"/>
      <w:lvlText w:val=""/>
      <w:lvlJc w:val="left"/>
      <w:pPr>
        <w:tabs>
          <w:tab w:val="num" w:pos="720"/>
        </w:tabs>
        <w:ind w:left="720" w:hanging="360"/>
      </w:pPr>
      <w:rPr>
        <w:rFonts w:ascii="Wingdings" w:hAnsi="Wingdings" w:hint="default"/>
      </w:rPr>
    </w:lvl>
    <w:lvl w:ilvl="1" w:tplc="0764E9A2" w:tentative="1">
      <w:start w:val="1"/>
      <w:numFmt w:val="bullet"/>
      <w:lvlText w:val=""/>
      <w:lvlJc w:val="left"/>
      <w:pPr>
        <w:tabs>
          <w:tab w:val="num" w:pos="1440"/>
        </w:tabs>
        <w:ind w:left="1440" w:hanging="360"/>
      </w:pPr>
      <w:rPr>
        <w:rFonts w:ascii="Wingdings" w:hAnsi="Wingdings" w:hint="default"/>
      </w:rPr>
    </w:lvl>
    <w:lvl w:ilvl="2" w:tplc="89C85AFC" w:tentative="1">
      <w:start w:val="1"/>
      <w:numFmt w:val="bullet"/>
      <w:lvlText w:val=""/>
      <w:lvlJc w:val="left"/>
      <w:pPr>
        <w:tabs>
          <w:tab w:val="num" w:pos="2160"/>
        </w:tabs>
        <w:ind w:left="2160" w:hanging="360"/>
      </w:pPr>
      <w:rPr>
        <w:rFonts w:ascii="Wingdings" w:hAnsi="Wingdings" w:hint="default"/>
      </w:rPr>
    </w:lvl>
    <w:lvl w:ilvl="3" w:tplc="06C88216" w:tentative="1">
      <w:start w:val="1"/>
      <w:numFmt w:val="bullet"/>
      <w:lvlText w:val=""/>
      <w:lvlJc w:val="left"/>
      <w:pPr>
        <w:tabs>
          <w:tab w:val="num" w:pos="2880"/>
        </w:tabs>
        <w:ind w:left="2880" w:hanging="360"/>
      </w:pPr>
      <w:rPr>
        <w:rFonts w:ascii="Wingdings" w:hAnsi="Wingdings" w:hint="default"/>
      </w:rPr>
    </w:lvl>
    <w:lvl w:ilvl="4" w:tplc="154A3E96" w:tentative="1">
      <w:start w:val="1"/>
      <w:numFmt w:val="bullet"/>
      <w:lvlText w:val=""/>
      <w:lvlJc w:val="left"/>
      <w:pPr>
        <w:tabs>
          <w:tab w:val="num" w:pos="3600"/>
        </w:tabs>
        <w:ind w:left="3600" w:hanging="360"/>
      </w:pPr>
      <w:rPr>
        <w:rFonts w:ascii="Wingdings" w:hAnsi="Wingdings" w:hint="default"/>
      </w:rPr>
    </w:lvl>
    <w:lvl w:ilvl="5" w:tplc="823EF954" w:tentative="1">
      <w:start w:val="1"/>
      <w:numFmt w:val="bullet"/>
      <w:lvlText w:val=""/>
      <w:lvlJc w:val="left"/>
      <w:pPr>
        <w:tabs>
          <w:tab w:val="num" w:pos="4320"/>
        </w:tabs>
        <w:ind w:left="4320" w:hanging="360"/>
      </w:pPr>
      <w:rPr>
        <w:rFonts w:ascii="Wingdings" w:hAnsi="Wingdings" w:hint="default"/>
      </w:rPr>
    </w:lvl>
    <w:lvl w:ilvl="6" w:tplc="8F74C692" w:tentative="1">
      <w:start w:val="1"/>
      <w:numFmt w:val="bullet"/>
      <w:lvlText w:val=""/>
      <w:lvlJc w:val="left"/>
      <w:pPr>
        <w:tabs>
          <w:tab w:val="num" w:pos="5040"/>
        </w:tabs>
        <w:ind w:left="5040" w:hanging="360"/>
      </w:pPr>
      <w:rPr>
        <w:rFonts w:ascii="Wingdings" w:hAnsi="Wingdings" w:hint="default"/>
      </w:rPr>
    </w:lvl>
    <w:lvl w:ilvl="7" w:tplc="7CF42F80" w:tentative="1">
      <w:start w:val="1"/>
      <w:numFmt w:val="bullet"/>
      <w:lvlText w:val=""/>
      <w:lvlJc w:val="left"/>
      <w:pPr>
        <w:tabs>
          <w:tab w:val="num" w:pos="5760"/>
        </w:tabs>
        <w:ind w:left="5760" w:hanging="360"/>
      </w:pPr>
      <w:rPr>
        <w:rFonts w:ascii="Wingdings" w:hAnsi="Wingdings" w:hint="default"/>
      </w:rPr>
    </w:lvl>
    <w:lvl w:ilvl="8" w:tplc="B3FAEE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5335"/>
    <w:multiLevelType w:val="hybridMultilevel"/>
    <w:tmpl w:val="BF7A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17E27"/>
    <w:multiLevelType w:val="hybridMultilevel"/>
    <w:tmpl w:val="C4D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C4B0E"/>
    <w:multiLevelType w:val="hybridMultilevel"/>
    <w:tmpl w:val="2BB297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0630FE1"/>
    <w:multiLevelType w:val="hybridMultilevel"/>
    <w:tmpl w:val="DBA2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F6A0F"/>
    <w:multiLevelType w:val="hybridMultilevel"/>
    <w:tmpl w:val="D074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237926">
    <w:abstractNumId w:val="0"/>
  </w:num>
  <w:num w:numId="2" w16cid:durableId="1154758143">
    <w:abstractNumId w:val="11"/>
  </w:num>
  <w:num w:numId="3" w16cid:durableId="1215308148">
    <w:abstractNumId w:val="6"/>
  </w:num>
  <w:num w:numId="4" w16cid:durableId="92091982">
    <w:abstractNumId w:val="5"/>
  </w:num>
  <w:num w:numId="5" w16cid:durableId="1149248668">
    <w:abstractNumId w:val="7"/>
  </w:num>
  <w:num w:numId="6" w16cid:durableId="633829816">
    <w:abstractNumId w:val="13"/>
  </w:num>
  <w:num w:numId="7" w16cid:durableId="347022992">
    <w:abstractNumId w:val="8"/>
  </w:num>
  <w:num w:numId="8" w16cid:durableId="509758168">
    <w:abstractNumId w:val="2"/>
  </w:num>
  <w:num w:numId="9" w16cid:durableId="1792242876">
    <w:abstractNumId w:val="1"/>
  </w:num>
  <w:num w:numId="10" w16cid:durableId="1797289289">
    <w:abstractNumId w:val="9"/>
  </w:num>
  <w:num w:numId="11" w16cid:durableId="1698383134">
    <w:abstractNumId w:val="12"/>
  </w:num>
  <w:num w:numId="12" w16cid:durableId="1640184093">
    <w:abstractNumId w:val="10"/>
  </w:num>
  <w:num w:numId="13" w16cid:durableId="594091327">
    <w:abstractNumId w:val="3"/>
  </w:num>
  <w:num w:numId="14" w16cid:durableId="1367413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EC"/>
    <w:rsid w:val="00025F80"/>
    <w:rsid w:val="0005657C"/>
    <w:rsid w:val="000843E5"/>
    <w:rsid w:val="000973B0"/>
    <w:rsid w:val="000B64DB"/>
    <w:rsid w:val="000C56AF"/>
    <w:rsid w:val="000E0347"/>
    <w:rsid w:val="000E5E5D"/>
    <w:rsid w:val="00103B9F"/>
    <w:rsid w:val="00106195"/>
    <w:rsid w:val="001174FF"/>
    <w:rsid w:val="00132926"/>
    <w:rsid w:val="00141866"/>
    <w:rsid w:val="00154CDA"/>
    <w:rsid w:val="00157DD4"/>
    <w:rsid w:val="00174290"/>
    <w:rsid w:val="00180E11"/>
    <w:rsid w:val="00182E88"/>
    <w:rsid w:val="00194488"/>
    <w:rsid w:val="001A0E4F"/>
    <w:rsid w:val="001A5E46"/>
    <w:rsid w:val="001F3106"/>
    <w:rsid w:val="00207DB2"/>
    <w:rsid w:val="00216983"/>
    <w:rsid w:val="00220AAE"/>
    <w:rsid w:val="0024331A"/>
    <w:rsid w:val="00250628"/>
    <w:rsid w:val="0026393A"/>
    <w:rsid w:val="002869D9"/>
    <w:rsid w:val="002950AB"/>
    <w:rsid w:val="002D4378"/>
    <w:rsid w:val="002F0A30"/>
    <w:rsid w:val="002F29F8"/>
    <w:rsid w:val="00300F49"/>
    <w:rsid w:val="00303F1F"/>
    <w:rsid w:val="00305753"/>
    <w:rsid w:val="00311530"/>
    <w:rsid w:val="00327C93"/>
    <w:rsid w:val="00356F73"/>
    <w:rsid w:val="003726D6"/>
    <w:rsid w:val="00374525"/>
    <w:rsid w:val="003829EC"/>
    <w:rsid w:val="003B1C65"/>
    <w:rsid w:val="003C666A"/>
    <w:rsid w:val="003E0981"/>
    <w:rsid w:val="003E130F"/>
    <w:rsid w:val="00434022"/>
    <w:rsid w:val="00436E13"/>
    <w:rsid w:val="00442741"/>
    <w:rsid w:val="004562E4"/>
    <w:rsid w:val="00463A0F"/>
    <w:rsid w:val="00473746"/>
    <w:rsid w:val="004821BE"/>
    <w:rsid w:val="004B3605"/>
    <w:rsid w:val="004B38E4"/>
    <w:rsid w:val="004C46CC"/>
    <w:rsid w:val="004E6715"/>
    <w:rsid w:val="004F67EF"/>
    <w:rsid w:val="00507EC4"/>
    <w:rsid w:val="00514E2E"/>
    <w:rsid w:val="005258DA"/>
    <w:rsid w:val="00540BC4"/>
    <w:rsid w:val="00541F2F"/>
    <w:rsid w:val="00550C30"/>
    <w:rsid w:val="00587FEF"/>
    <w:rsid w:val="00590735"/>
    <w:rsid w:val="00592D52"/>
    <w:rsid w:val="0059312E"/>
    <w:rsid w:val="005A5402"/>
    <w:rsid w:val="005B7D7A"/>
    <w:rsid w:val="005C7B29"/>
    <w:rsid w:val="005D0C2D"/>
    <w:rsid w:val="005E681A"/>
    <w:rsid w:val="00605260"/>
    <w:rsid w:val="00611D30"/>
    <w:rsid w:val="00611D86"/>
    <w:rsid w:val="00616AFE"/>
    <w:rsid w:val="00621B27"/>
    <w:rsid w:val="00647BD4"/>
    <w:rsid w:val="00657770"/>
    <w:rsid w:val="006645A0"/>
    <w:rsid w:val="00667CB1"/>
    <w:rsid w:val="006750CA"/>
    <w:rsid w:val="006825FD"/>
    <w:rsid w:val="006A46C1"/>
    <w:rsid w:val="006B7201"/>
    <w:rsid w:val="006B7BCE"/>
    <w:rsid w:val="006E17E9"/>
    <w:rsid w:val="0070076A"/>
    <w:rsid w:val="0070185F"/>
    <w:rsid w:val="00714C85"/>
    <w:rsid w:val="00724F67"/>
    <w:rsid w:val="00752766"/>
    <w:rsid w:val="00754BDE"/>
    <w:rsid w:val="00783A28"/>
    <w:rsid w:val="007A1866"/>
    <w:rsid w:val="007C77BF"/>
    <w:rsid w:val="007D5A8D"/>
    <w:rsid w:val="007E08FB"/>
    <w:rsid w:val="007F1181"/>
    <w:rsid w:val="00820782"/>
    <w:rsid w:val="008305A4"/>
    <w:rsid w:val="008376CE"/>
    <w:rsid w:val="00837CA2"/>
    <w:rsid w:val="00855BFC"/>
    <w:rsid w:val="00873830"/>
    <w:rsid w:val="0088149A"/>
    <w:rsid w:val="008A3ADB"/>
    <w:rsid w:val="008B1372"/>
    <w:rsid w:val="008C36E5"/>
    <w:rsid w:val="008C7E37"/>
    <w:rsid w:val="00911765"/>
    <w:rsid w:val="00927FD0"/>
    <w:rsid w:val="00931202"/>
    <w:rsid w:val="00936B6C"/>
    <w:rsid w:val="009550B3"/>
    <w:rsid w:val="00957EF0"/>
    <w:rsid w:val="00961798"/>
    <w:rsid w:val="009879F6"/>
    <w:rsid w:val="00993D25"/>
    <w:rsid w:val="00997E1F"/>
    <w:rsid w:val="009A00E9"/>
    <w:rsid w:val="009B7E5A"/>
    <w:rsid w:val="009E0550"/>
    <w:rsid w:val="009F47DC"/>
    <w:rsid w:val="00A50A78"/>
    <w:rsid w:val="00A66B62"/>
    <w:rsid w:val="00A72542"/>
    <w:rsid w:val="00A91763"/>
    <w:rsid w:val="00A93632"/>
    <w:rsid w:val="00AA4AF3"/>
    <w:rsid w:val="00AB383B"/>
    <w:rsid w:val="00B07723"/>
    <w:rsid w:val="00B10343"/>
    <w:rsid w:val="00B41C8B"/>
    <w:rsid w:val="00B56E54"/>
    <w:rsid w:val="00B72DE7"/>
    <w:rsid w:val="00B73904"/>
    <w:rsid w:val="00B81889"/>
    <w:rsid w:val="00B843B0"/>
    <w:rsid w:val="00B9079D"/>
    <w:rsid w:val="00BC7750"/>
    <w:rsid w:val="00BD3F26"/>
    <w:rsid w:val="00BD6934"/>
    <w:rsid w:val="00C2072E"/>
    <w:rsid w:val="00C40839"/>
    <w:rsid w:val="00C55565"/>
    <w:rsid w:val="00C81806"/>
    <w:rsid w:val="00C932D9"/>
    <w:rsid w:val="00CE329D"/>
    <w:rsid w:val="00D3371E"/>
    <w:rsid w:val="00D55881"/>
    <w:rsid w:val="00D74015"/>
    <w:rsid w:val="00D84CC6"/>
    <w:rsid w:val="00D86BB8"/>
    <w:rsid w:val="00D95D18"/>
    <w:rsid w:val="00D960A7"/>
    <w:rsid w:val="00DA44F4"/>
    <w:rsid w:val="00DB5E66"/>
    <w:rsid w:val="00DB7DD8"/>
    <w:rsid w:val="00DD503A"/>
    <w:rsid w:val="00DE2ADB"/>
    <w:rsid w:val="00E13E24"/>
    <w:rsid w:val="00E21634"/>
    <w:rsid w:val="00E32E18"/>
    <w:rsid w:val="00E34561"/>
    <w:rsid w:val="00E60FC8"/>
    <w:rsid w:val="00E720BB"/>
    <w:rsid w:val="00E73CD2"/>
    <w:rsid w:val="00E93532"/>
    <w:rsid w:val="00E955DF"/>
    <w:rsid w:val="00EB2556"/>
    <w:rsid w:val="00F0517B"/>
    <w:rsid w:val="00F23120"/>
    <w:rsid w:val="00F27371"/>
    <w:rsid w:val="00F303CE"/>
    <w:rsid w:val="00F35BEF"/>
    <w:rsid w:val="00F3710C"/>
    <w:rsid w:val="00F57A3B"/>
    <w:rsid w:val="00F638A9"/>
    <w:rsid w:val="00F71263"/>
    <w:rsid w:val="00F821B3"/>
    <w:rsid w:val="00F95F34"/>
    <w:rsid w:val="00FA4F64"/>
    <w:rsid w:val="00FA55D4"/>
    <w:rsid w:val="00FD0338"/>
    <w:rsid w:val="00FD2AFF"/>
    <w:rsid w:val="00FE7DB3"/>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A730"/>
  <w15:docId w15:val="{24299194-66F1-435F-917B-2FAC9887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632"/>
    <w:rPr>
      <w:rFonts w:ascii="Tahoma" w:hAnsi="Tahoma" w:cs="Tahoma"/>
      <w:sz w:val="16"/>
      <w:szCs w:val="16"/>
    </w:rPr>
  </w:style>
  <w:style w:type="character" w:styleId="Hyperlink">
    <w:name w:val="Hyperlink"/>
    <w:basedOn w:val="DefaultParagraphFont"/>
    <w:uiPriority w:val="99"/>
    <w:unhideWhenUsed/>
    <w:rsid w:val="00CE329D"/>
    <w:rPr>
      <w:color w:val="0000FF" w:themeColor="hyperlink"/>
      <w:u w:val="single"/>
    </w:rPr>
  </w:style>
  <w:style w:type="character" w:styleId="UnresolvedMention">
    <w:name w:val="Unresolved Mention"/>
    <w:basedOn w:val="DefaultParagraphFont"/>
    <w:uiPriority w:val="99"/>
    <w:semiHidden/>
    <w:unhideWhenUsed/>
    <w:rsid w:val="00CE329D"/>
    <w:rPr>
      <w:color w:val="605E5C"/>
      <w:shd w:val="clear" w:color="auto" w:fill="E1DFDD"/>
    </w:rPr>
  </w:style>
  <w:style w:type="paragraph" w:styleId="NormalWeb">
    <w:name w:val="Normal (Web)"/>
    <w:basedOn w:val="Normal"/>
    <w:uiPriority w:val="99"/>
    <w:semiHidden/>
    <w:unhideWhenUsed/>
    <w:rsid w:val="0026393A"/>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DB7DD8"/>
    <w:pPr>
      <w:ind w:left="720"/>
      <w:contextualSpacing/>
    </w:pPr>
  </w:style>
  <w:style w:type="table" w:styleId="TableGrid">
    <w:name w:val="Table Grid"/>
    <w:basedOn w:val="TableNormal"/>
    <w:uiPriority w:val="59"/>
    <w:rsid w:val="00A6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F0A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1174FF"/>
    <w:pPr>
      <w:spacing w:after="0" w:line="240" w:lineRule="auto"/>
    </w:pPr>
  </w:style>
  <w:style w:type="character" w:styleId="CommentReference">
    <w:name w:val="annotation reference"/>
    <w:basedOn w:val="DefaultParagraphFont"/>
    <w:uiPriority w:val="99"/>
    <w:semiHidden/>
    <w:unhideWhenUsed/>
    <w:rsid w:val="004E6715"/>
    <w:rPr>
      <w:sz w:val="16"/>
      <w:szCs w:val="16"/>
    </w:rPr>
  </w:style>
  <w:style w:type="paragraph" w:styleId="CommentText">
    <w:name w:val="annotation text"/>
    <w:basedOn w:val="Normal"/>
    <w:link w:val="CommentTextChar"/>
    <w:uiPriority w:val="99"/>
    <w:unhideWhenUsed/>
    <w:rsid w:val="004E6715"/>
    <w:pPr>
      <w:spacing w:line="240" w:lineRule="auto"/>
    </w:pPr>
    <w:rPr>
      <w:sz w:val="20"/>
      <w:szCs w:val="20"/>
    </w:rPr>
  </w:style>
  <w:style w:type="character" w:customStyle="1" w:styleId="CommentTextChar">
    <w:name w:val="Comment Text Char"/>
    <w:basedOn w:val="DefaultParagraphFont"/>
    <w:link w:val="CommentText"/>
    <w:uiPriority w:val="99"/>
    <w:rsid w:val="004E6715"/>
    <w:rPr>
      <w:sz w:val="20"/>
      <w:szCs w:val="20"/>
    </w:rPr>
  </w:style>
  <w:style w:type="paragraph" w:styleId="CommentSubject">
    <w:name w:val="annotation subject"/>
    <w:basedOn w:val="CommentText"/>
    <w:next w:val="CommentText"/>
    <w:link w:val="CommentSubjectChar"/>
    <w:uiPriority w:val="99"/>
    <w:semiHidden/>
    <w:unhideWhenUsed/>
    <w:rsid w:val="004E6715"/>
    <w:rPr>
      <w:b/>
      <w:bCs/>
    </w:rPr>
  </w:style>
  <w:style w:type="character" w:customStyle="1" w:styleId="CommentSubjectChar">
    <w:name w:val="Comment Subject Char"/>
    <w:basedOn w:val="CommentTextChar"/>
    <w:link w:val="CommentSubject"/>
    <w:uiPriority w:val="99"/>
    <w:semiHidden/>
    <w:rsid w:val="004E6715"/>
    <w:rPr>
      <w:b/>
      <w:bCs/>
      <w:sz w:val="20"/>
      <w:szCs w:val="20"/>
    </w:rPr>
  </w:style>
  <w:style w:type="paragraph" w:styleId="Revision">
    <w:name w:val="Revision"/>
    <w:hidden/>
    <w:uiPriority w:val="99"/>
    <w:semiHidden/>
    <w:rsid w:val="00F57A3B"/>
    <w:pPr>
      <w:spacing w:after="0" w:line="240" w:lineRule="auto"/>
    </w:pPr>
  </w:style>
  <w:style w:type="character" w:styleId="Strong">
    <w:name w:val="Strong"/>
    <w:basedOn w:val="DefaultParagraphFont"/>
    <w:uiPriority w:val="22"/>
    <w:qFormat/>
    <w:rsid w:val="00180E11"/>
    <w:rPr>
      <w:b/>
      <w:bCs/>
    </w:rPr>
  </w:style>
  <w:style w:type="paragraph" w:styleId="Title">
    <w:name w:val="Title"/>
    <w:basedOn w:val="Normal"/>
    <w:next w:val="Normal"/>
    <w:link w:val="TitleChar"/>
    <w:uiPriority w:val="10"/>
    <w:qFormat/>
    <w:rsid w:val="00180E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E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5612">
      <w:bodyDiv w:val="1"/>
      <w:marLeft w:val="0"/>
      <w:marRight w:val="0"/>
      <w:marTop w:val="0"/>
      <w:marBottom w:val="0"/>
      <w:divBdr>
        <w:top w:val="none" w:sz="0" w:space="0" w:color="auto"/>
        <w:left w:val="none" w:sz="0" w:space="0" w:color="auto"/>
        <w:bottom w:val="none" w:sz="0" w:space="0" w:color="auto"/>
        <w:right w:val="none" w:sz="0" w:space="0" w:color="auto"/>
      </w:divBdr>
    </w:div>
    <w:div w:id="338585248">
      <w:bodyDiv w:val="1"/>
      <w:marLeft w:val="0"/>
      <w:marRight w:val="0"/>
      <w:marTop w:val="0"/>
      <w:marBottom w:val="0"/>
      <w:divBdr>
        <w:top w:val="none" w:sz="0" w:space="0" w:color="auto"/>
        <w:left w:val="none" w:sz="0" w:space="0" w:color="auto"/>
        <w:bottom w:val="none" w:sz="0" w:space="0" w:color="auto"/>
        <w:right w:val="none" w:sz="0" w:space="0" w:color="auto"/>
      </w:divBdr>
      <w:divsChild>
        <w:div w:id="1318723151">
          <w:marLeft w:val="0"/>
          <w:marRight w:val="0"/>
          <w:marTop w:val="0"/>
          <w:marBottom w:val="0"/>
          <w:divBdr>
            <w:top w:val="none" w:sz="0" w:space="0" w:color="auto"/>
            <w:left w:val="none" w:sz="0" w:space="0" w:color="auto"/>
            <w:bottom w:val="none" w:sz="0" w:space="0" w:color="auto"/>
            <w:right w:val="none" w:sz="0" w:space="0" w:color="auto"/>
          </w:divBdr>
        </w:div>
        <w:div w:id="1068501243">
          <w:marLeft w:val="0"/>
          <w:marRight w:val="0"/>
          <w:marTop w:val="0"/>
          <w:marBottom w:val="0"/>
          <w:divBdr>
            <w:top w:val="none" w:sz="0" w:space="0" w:color="auto"/>
            <w:left w:val="none" w:sz="0" w:space="0" w:color="auto"/>
            <w:bottom w:val="none" w:sz="0" w:space="0" w:color="auto"/>
            <w:right w:val="none" w:sz="0" w:space="0" w:color="auto"/>
          </w:divBdr>
        </w:div>
        <w:div w:id="940988376">
          <w:marLeft w:val="0"/>
          <w:marRight w:val="0"/>
          <w:marTop w:val="0"/>
          <w:marBottom w:val="0"/>
          <w:divBdr>
            <w:top w:val="none" w:sz="0" w:space="0" w:color="auto"/>
            <w:left w:val="none" w:sz="0" w:space="0" w:color="auto"/>
            <w:bottom w:val="none" w:sz="0" w:space="0" w:color="auto"/>
            <w:right w:val="none" w:sz="0" w:space="0" w:color="auto"/>
          </w:divBdr>
        </w:div>
      </w:divsChild>
    </w:div>
    <w:div w:id="653729219">
      <w:bodyDiv w:val="1"/>
      <w:marLeft w:val="0"/>
      <w:marRight w:val="0"/>
      <w:marTop w:val="0"/>
      <w:marBottom w:val="0"/>
      <w:divBdr>
        <w:top w:val="none" w:sz="0" w:space="0" w:color="auto"/>
        <w:left w:val="none" w:sz="0" w:space="0" w:color="auto"/>
        <w:bottom w:val="none" w:sz="0" w:space="0" w:color="auto"/>
        <w:right w:val="none" w:sz="0" w:space="0" w:color="auto"/>
      </w:divBdr>
      <w:divsChild>
        <w:div w:id="277294061">
          <w:marLeft w:val="446"/>
          <w:marRight w:val="0"/>
          <w:marTop w:val="0"/>
          <w:marBottom w:val="0"/>
          <w:divBdr>
            <w:top w:val="none" w:sz="0" w:space="0" w:color="auto"/>
            <w:left w:val="none" w:sz="0" w:space="0" w:color="auto"/>
            <w:bottom w:val="none" w:sz="0" w:space="0" w:color="auto"/>
            <w:right w:val="none" w:sz="0" w:space="0" w:color="auto"/>
          </w:divBdr>
        </w:div>
        <w:div w:id="698820385">
          <w:marLeft w:val="446"/>
          <w:marRight w:val="0"/>
          <w:marTop w:val="0"/>
          <w:marBottom w:val="0"/>
          <w:divBdr>
            <w:top w:val="none" w:sz="0" w:space="0" w:color="auto"/>
            <w:left w:val="none" w:sz="0" w:space="0" w:color="auto"/>
            <w:bottom w:val="none" w:sz="0" w:space="0" w:color="auto"/>
            <w:right w:val="none" w:sz="0" w:space="0" w:color="auto"/>
          </w:divBdr>
        </w:div>
        <w:div w:id="1604217367">
          <w:marLeft w:val="446"/>
          <w:marRight w:val="0"/>
          <w:marTop w:val="0"/>
          <w:marBottom w:val="0"/>
          <w:divBdr>
            <w:top w:val="none" w:sz="0" w:space="0" w:color="auto"/>
            <w:left w:val="none" w:sz="0" w:space="0" w:color="auto"/>
            <w:bottom w:val="none" w:sz="0" w:space="0" w:color="auto"/>
            <w:right w:val="none" w:sz="0" w:space="0" w:color="auto"/>
          </w:divBdr>
        </w:div>
      </w:divsChild>
    </w:div>
    <w:div w:id="660617959">
      <w:bodyDiv w:val="1"/>
      <w:marLeft w:val="0"/>
      <w:marRight w:val="0"/>
      <w:marTop w:val="0"/>
      <w:marBottom w:val="0"/>
      <w:divBdr>
        <w:top w:val="none" w:sz="0" w:space="0" w:color="auto"/>
        <w:left w:val="none" w:sz="0" w:space="0" w:color="auto"/>
        <w:bottom w:val="none" w:sz="0" w:space="0" w:color="auto"/>
        <w:right w:val="none" w:sz="0" w:space="0" w:color="auto"/>
      </w:divBdr>
      <w:divsChild>
        <w:div w:id="49312333">
          <w:marLeft w:val="446"/>
          <w:marRight w:val="0"/>
          <w:marTop w:val="0"/>
          <w:marBottom w:val="180"/>
          <w:divBdr>
            <w:top w:val="none" w:sz="0" w:space="0" w:color="auto"/>
            <w:left w:val="none" w:sz="0" w:space="0" w:color="auto"/>
            <w:bottom w:val="none" w:sz="0" w:space="0" w:color="auto"/>
            <w:right w:val="none" w:sz="0" w:space="0" w:color="auto"/>
          </w:divBdr>
        </w:div>
        <w:div w:id="1967664929">
          <w:marLeft w:val="446"/>
          <w:marRight w:val="0"/>
          <w:marTop w:val="0"/>
          <w:marBottom w:val="180"/>
          <w:divBdr>
            <w:top w:val="none" w:sz="0" w:space="0" w:color="auto"/>
            <w:left w:val="none" w:sz="0" w:space="0" w:color="auto"/>
            <w:bottom w:val="none" w:sz="0" w:space="0" w:color="auto"/>
            <w:right w:val="none" w:sz="0" w:space="0" w:color="auto"/>
          </w:divBdr>
        </w:div>
        <w:div w:id="1346905719">
          <w:marLeft w:val="446"/>
          <w:marRight w:val="0"/>
          <w:marTop w:val="0"/>
          <w:marBottom w:val="180"/>
          <w:divBdr>
            <w:top w:val="none" w:sz="0" w:space="0" w:color="auto"/>
            <w:left w:val="none" w:sz="0" w:space="0" w:color="auto"/>
            <w:bottom w:val="none" w:sz="0" w:space="0" w:color="auto"/>
            <w:right w:val="none" w:sz="0" w:space="0" w:color="auto"/>
          </w:divBdr>
        </w:div>
        <w:div w:id="2140294487">
          <w:marLeft w:val="446"/>
          <w:marRight w:val="0"/>
          <w:marTop w:val="0"/>
          <w:marBottom w:val="180"/>
          <w:divBdr>
            <w:top w:val="none" w:sz="0" w:space="0" w:color="auto"/>
            <w:left w:val="none" w:sz="0" w:space="0" w:color="auto"/>
            <w:bottom w:val="none" w:sz="0" w:space="0" w:color="auto"/>
            <w:right w:val="none" w:sz="0" w:space="0" w:color="auto"/>
          </w:divBdr>
        </w:div>
        <w:div w:id="1987123436">
          <w:marLeft w:val="446"/>
          <w:marRight w:val="0"/>
          <w:marTop w:val="0"/>
          <w:marBottom w:val="180"/>
          <w:divBdr>
            <w:top w:val="none" w:sz="0" w:space="0" w:color="auto"/>
            <w:left w:val="none" w:sz="0" w:space="0" w:color="auto"/>
            <w:bottom w:val="none" w:sz="0" w:space="0" w:color="auto"/>
            <w:right w:val="none" w:sz="0" w:space="0" w:color="auto"/>
          </w:divBdr>
        </w:div>
        <w:div w:id="2042392495">
          <w:marLeft w:val="446"/>
          <w:marRight w:val="0"/>
          <w:marTop w:val="0"/>
          <w:marBottom w:val="180"/>
          <w:divBdr>
            <w:top w:val="none" w:sz="0" w:space="0" w:color="auto"/>
            <w:left w:val="none" w:sz="0" w:space="0" w:color="auto"/>
            <w:bottom w:val="none" w:sz="0" w:space="0" w:color="auto"/>
            <w:right w:val="none" w:sz="0" w:space="0" w:color="auto"/>
          </w:divBdr>
        </w:div>
      </w:divsChild>
    </w:div>
    <w:div w:id="1198592222">
      <w:bodyDiv w:val="1"/>
      <w:marLeft w:val="0"/>
      <w:marRight w:val="0"/>
      <w:marTop w:val="0"/>
      <w:marBottom w:val="0"/>
      <w:divBdr>
        <w:top w:val="none" w:sz="0" w:space="0" w:color="auto"/>
        <w:left w:val="none" w:sz="0" w:space="0" w:color="auto"/>
        <w:bottom w:val="none" w:sz="0" w:space="0" w:color="auto"/>
        <w:right w:val="none" w:sz="0" w:space="0" w:color="auto"/>
      </w:divBdr>
    </w:div>
    <w:div w:id="1253004676">
      <w:bodyDiv w:val="1"/>
      <w:marLeft w:val="0"/>
      <w:marRight w:val="0"/>
      <w:marTop w:val="0"/>
      <w:marBottom w:val="0"/>
      <w:divBdr>
        <w:top w:val="none" w:sz="0" w:space="0" w:color="auto"/>
        <w:left w:val="none" w:sz="0" w:space="0" w:color="auto"/>
        <w:bottom w:val="none" w:sz="0" w:space="0" w:color="auto"/>
        <w:right w:val="none" w:sz="0" w:space="0" w:color="auto"/>
      </w:divBdr>
    </w:div>
    <w:div w:id="1512986928">
      <w:bodyDiv w:val="1"/>
      <w:marLeft w:val="0"/>
      <w:marRight w:val="0"/>
      <w:marTop w:val="0"/>
      <w:marBottom w:val="0"/>
      <w:divBdr>
        <w:top w:val="none" w:sz="0" w:space="0" w:color="auto"/>
        <w:left w:val="none" w:sz="0" w:space="0" w:color="auto"/>
        <w:bottom w:val="none" w:sz="0" w:space="0" w:color="auto"/>
        <w:right w:val="none" w:sz="0" w:space="0" w:color="auto"/>
      </w:divBdr>
    </w:div>
    <w:div w:id="1606184464">
      <w:bodyDiv w:val="1"/>
      <w:marLeft w:val="0"/>
      <w:marRight w:val="0"/>
      <w:marTop w:val="0"/>
      <w:marBottom w:val="0"/>
      <w:divBdr>
        <w:top w:val="none" w:sz="0" w:space="0" w:color="auto"/>
        <w:left w:val="none" w:sz="0" w:space="0" w:color="auto"/>
        <w:bottom w:val="none" w:sz="0" w:space="0" w:color="auto"/>
        <w:right w:val="none" w:sz="0" w:space="0" w:color="auto"/>
      </w:divBdr>
      <w:divsChild>
        <w:div w:id="1771076041">
          <w:marLeft w:val="0"/>
          <w:marRight w:val="0"/>
          <w:marTop w:val="0"/>
          <w:marBottom w:val="0"/>
          <w:divBdr>
            <w:top w:val="none" w:sz="0" w:space="0" w:color="auto"/>
            <w:left w:val="none" w:sz="0" w:space="0" w:color="auto"/>
            <w:bottom w:val="none" w:sz="0" w:space="0" w:color="auto"/>
            <w:right w:val="none" w:sz="0" w:space="0" w:color="auto"/>
          </w:divBdr>
        </w:div>
        <w:div w:id="1374619949">
          <w:marLeft w:val="0"/>
          <w:marRight w:val="0"/>
          <w:marTop w:val="0"/>
          <w:marBottom w:val="0"/>
          <w:divBdr>
            <w:top w:val="none" w:sz="0" w:space="0" w:color="auto"/>
            <w:left w:val="none" w:sz="0" w:space="0" w:color="auto"/>
            <w:bottom w:val="none" w:sz="0" w:space="0" w:color="auto"/>
            <w:right w:val="none" w:sz="0" w:space="0" w:color="auto"/>
          </w:divBdr>
        </w:div>
        <w:div w:id="2140999984">
          <w:marLeft w:val="0"/>
          <w:marRight w:val="0"/>
          <w:marTop w:val="0"/>
          <w:marBottom w:val="0"/>
          <w:divBdr>
            <w:top w:val="none" w:sz="0" w:space="0" w:color="auto"/>
            <w:left w:val="none" w:sz="0" w:space="0" w:color="auto"/>
            <w:bottom w:val="none" w:sz="0" w:space="0" w:color="auto"/>
            <w:right w:val="none" w:sz="0" w:space="0" w:color="auto"/>
          </w:divBdr>
        </w:div>
      </w:divsChild>
    </w:div>
    <w:div w:id="19986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C87408C5A55408BA48B75AB762CFF" ma:contentTypeVersion="12" ma:contentTypeDescription="Create a new document." ma:contentTypeScope="" ma:versionID="4fdbec46f2b8c48300e9a1407fe3a766">
  <xsd:schema xmlns:xsd="http://www.w3.org/2001/XMLSchema" xmlns:xs="http://www.w3.org/2001/XMLSchema" xmlns:p="http://schemas.microsoft.com/office/2006/metadata/properties" xmlns:ns2="fc73922b-ee12-4d47-9fe9-79c993e89b0c" xmlns:ns3="7ce600af-f9c3-4353-8878-c7dff9273254" targetNamespace="http://schemas.microsoft.com/office/2006/metadata/properties" ma:root="true" ma:fieldsID="bcd0dc652a3e11c1870573ae25fc1c9c" ns2:_="" ns3:_="">
    <xsd:import namespace="fc73922b-ee12-4d47-9fe9-79c993e89b0c"/>
    <xsd:import namespace="7ce600af-f9c3-4353-8878-c7dff9273254"/>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be653529-6e41-43ff-b83f-c512cef9ad0c}" ma:internalName="TaxCatchAll"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600af-f9c3-4353-8878-c7dff9273254"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c73922b-ee12-4d47-9fe9-79c993e89b0c">ECHSP-711646425-6548</_dlc_DocId>
    <_dlc_DocIdUrl xmlns="fc73922b-ee12-4d47-9fe9-79c993e89b0c">
      <Url>https://electoralcommissionorguk.sharepoint.com/teams/TS_SPPTA/_layouts/15/DocIdRedir.aspx?ID=ECHSP-711646425-6548</Url>
      <Description>ECHSP-711646425-6548</Description>
    </_dlc_DocIdUrl>
    <TaxCatchAll xmlns="fc73922b-ee12-4d47-9fe9-79c993e89b0c" xsi:nil="true"/>
    <SharedWithUsers xmlns="fc73922b-ee12-4d47-9fe9-79c993e89b0c">
      <UserInfo>
        <DisplayName>SP_TS_SPPTA_Members</DisplayName>
        <AccountId>55</AccountId>
        <AccountType/>
      </UserInfo>
      <UserInfo>
        <DisplayName>Anesa Beasley</DisplayName>
        <AccountId>72</AccountId>
        <AccountType/>
      </UserInfo>
      <UserInfo>
        <DisplayName>Bola Raji</DisplayName>
        <AccountId>28</AccountId>
        <AccountType/>
      </UserInfo>
      <UserInfo>
        <DisplayName>Monika Chwiedz</DisplayName>
        <AccountId>36</AccountId>
        <AccountType/>
      </UserInfo>
      <UserInfo>
        <DisplayName>Amber Victoire</DisplayName>
        <AccountId>152</AccountId>
        <AccountType/>
      </UserInfo>
    </SharedWithUsers>
    <_dlc_DocIdPersistId xmlns="fc73922b-ee12-4d47-9fe9-79c993e89b0c" xsi:nil="true"/>
    <lcf76f155ced4ddcb4097134ff3c332f xmlns="7ce600af-f9c3-4353-8878-c7dff9273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BB7CE-6772-4DD6-8985-1A095173F1FF}">
  <ds:schemaRefs>
    <ds:schemaRef ds:uri="http://schemas.microsoft.com/sharepoint/events"/>
  </ds:schemaRefs>
</ds:datastoreItem>
</file>

<file path=customXml/itemProps2.xml><?xml version="1.0" encoding="utf-8"?>
<ds:datastoreItem xmlns:ds="http://schemas.openxmlformats.org/officeDocument/2006/customXml" ds:itemID="{550BEE4C-FF2D-4FE1-B0D0-5F212D635C9C}">
  <ds:schemaRefs>
    <ds:schemaRef ds:uri="http://schemas.microsoft.com/sharepoint/v3/contenttype/forms"/>
  </ds:schemaRefs>
</ds:datastoreItem>
</file>

<file path=customXml/itemProps3.xml><?xml version="1.0" encoding="utf-8"?>
<ds:datastoreItem xmlns:ds="http://schemas.openxmlformats.org/officeDocument/2006/customXml" ds:itemID="{5AC7A37A-3C8D-4D16-B780-1B17134C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3922b-ee12-4d47-9fe9-79c993e89b0c"/>
    <ds:schemaRef ds:uri="7ce600af-f9c3-4353-8878-c7dff9273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FAD22-6B75-4C4A-B3D2-96663242EC2D}">
  <ds:schemaRefs>
    <ds:schemaRef ds:uri="http://schemas.microsoft.com/office/2006/metadata/properties"/>
    <ds:schemaRef ds:uri="http://schemas.microsoft.com/office/infopath/2007/PartnerControls"/>
    <ds:schemaRef ds:uri="fc73922b-ee12-4d47-9fe9-79c993e89b0c"/>
    <ds:schemaRef ds:uri="7ce600af-f9c3-4353-8878-c7dff9273254"/>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description template and guidanc</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 Support Officer - Planning and Performance June 2024.docx</dc:title>
  <dc:creator>Bola Raji</dc:creator>
  <cp:lastModifiedBy>Bola Raji</cp:lastModifiedBy>
  <cp:revision>51</cp:revision>
  <dcterms:created xsi:type="dcterms:W3CDTF">2024-06-03T11:41:00Z</dcterms:created>
  <dcterms:modified xsi:type="dcterms:W3CDTF">2024-10-28T10:10:00Z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0x010100532C87408C5A55408BA48B75AB762CFF</vt:lpwstr>
  </property>
  <property fmtid="{D5CDD505-2E9C-101B-9397-08002B2CF9AE}" pid="3" name="b9ca678d06974d1b9a589aa70f41520a">
    <vt:lpwstr>UK wide|6834a7d2-fb91-47b3-99a3-3181df52306f</vt:lpwstr>
  </property>
  <property fmtid="{D5CDD505-2E9C-101B-9397-08002B2CF9AE}" pid="4" name="j5093c87c62f4e2ea96105d295eed61a">
    <vt:lpwstr>Official|77462fb2-11a1-4cd5-8628-4e6081b9477e</vt:lpwstr>
  </property>
  <property fmtid="{D5CDD505-2E9C-101B-9397-08002B2CF9AE}" pid="5" name="TaxCatchAll">
    <vt:lpwstr>118;#Official|77462fb2-11a1-4cd5-8628-4e6081b9477e;#47;#UK wide|6834a7d2-fb91-47b3-99a3-3181df52306f;#46;#All staff|1a1e0e6e-8d96-4235-ac5f-9f1dcc3600b0</vt:lpwstr>
  </property>
  <property fmtid="{D5CDD505-2E9C-101B-9397-08002B2CF9AE}" pid="6" name="b78556a5ab004a83993a9660bce6152c">
    <vt:lpwstr>All staff|1a1e0e6e-8d96-4235-ac5f-9f1dcc3600b0</vt:lpwstr>
  </property>
  <property fmtid="{D5CDD505-2E9C-101B-9397-08002B2CF9AE}" pid="7" name="_dlc_DocIdItemGuid">
    <vt:lpwstr>1b9bd8c2-bb8c-4a9a-a47c-370c9eb955ac</vt:lpwstr>
  </property>
  <property fmtid="{D5CDD505-2E9C-101B-9397-08002B2CF9AE}" pid="8" name="Audience1">
    <vt:lpwstr>46;#All staff|1a1e0e6e-8d96-4235-ac5f-9f1dcc3600b0</vt:lpwstr>
  </property>
  <property fmtid="{D5CDD505-2E9C-101B-9397-08002B2CF9AE}" pid="9" name="Countries">
    <vt:lpwstr>47;#UK wide|6834a7d2-fb91-47b3-99a3-3181df52306f</vt:lpwstr>
  </property>
  <property fmtid="{D5CDD505-2E9C-101B-9397-08002B2CF9AE}" pid="10" name="GPMS_x0020_marking">
    <vt:lpwstr>118;#Official|77462fb2-11a1-4cd5-8628-4e6081b9477e</vt:lpwstr>
  </property>
  <property fmtid="{D5CDD505-2E9C-101B-9397-08002B2CF9AE}" pid="11" name="GPMS marking">
    <vt:lpwstr>118;#Official|77462fb2-11a1-4cd5-8628-4e6081b9477e</vt:lpwstr>
  </property>
  <property fmtid="{D5CDD505-2E9C-101B-9397-08002B2CF9AE}" pid="12" name="Order">
    <vt:r8>32700</vt:r8>
  </property>
  <property fmtid="{D5CDD505-2E9C-101B-9397-08002B2CF9AE}" pid="13" name="Directorate">
    <vt:lpwstr/>
  </property>
  <property fmtid="{D5CDD505-2E9C-101B-9397-08002B2CF9AE}" pid="14" name="Team">
    <vt:lpwstr/>
  </property>
  <property fmtid="{D5CDD505-2E9C-101B-9397-08002B2CF9AE}" pid="15" name="o4f6c70134b64a99b8a9c18b6cabc6d3">
    <vt:lpwstr>2024|ee9bccb4-d833-4adf-b684-a32814028a38</vt:lpwstr>
  </property>
  <property fmtid="{D5CDD505-2E9C-101B-9397-08002B2CF9AE}" pid="16" name="b70a0ce898d0448590dccf5250a2b9fe">
    <vt:lpwstr/>
  </property>
  <property fmtid="{D5CDD505-2E9C-101B-9397-08002B2CF9AE}" pid="17" name="b3e7c0266da24219ba21c6ae302df269">
    <vt:lpwstr/>
  </property>
  <property fmtid="{D5CDD505-2E9C-101B-9397-08002B2CF9AE}" pid="18" name="Calendar Year">
    <vt:lpwstr>86</vt:lpwstr>
  </property>
  <property fmtid="{D5CDD505-2E9C-101B-9397-08002B2CF9AE}" pid="19" name="MediaServiceImageTags">
    <vt:lpwstr/>
  </property>
  <property fmtid="{D5CDD505-2E9C-101B-9397-08002B2CF9AE}" pid="20" name="i4ddfc3d9f6c4c35970bd655629829f9">
    <vt:lpwstr/>
  </property>
  <property fmtid="{D5CDD505-2E9C-101B-9397-08002B2CF9AE}" pid="21" name="Role_x0020_title">
    <vt:lpwstr/>
  </property>
  <property fmtid="{D5CDD505-2E9C-101B-9397-08002B2CF9AE}" pid="22" name="Role title">
    <vt:lpwstr/>
  </property>
</Properties>
</file>