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62CA" w14:textId="77777777" w:rsidR="00174863" w:rsidRPr="00E50630" w:rsidRDefault="00174863">
      <w:pPr>
        <w:spacing w:after="0" w:line="259" w:lineRule="auto"/>
        <w:ind w:left="-1001" w:right="17"/>
        <w:jc w:val="both"/>
        <w:rPr>
          <w:color w:val="auto"/>
        </w:rPr>
      </w:pPr>
    </w:p>
    <w:tbl>
      <w:tblPr>
        <w:tblStyle w:val="TableGrid"/>
        <w:tblW w:w="10304" w:type="dxa"/>
        <w:tblInd w:w="-106" w:type="dxa"/>
        <w:tblCellMar>
          <w:top w:w="8" w:type="dxa"/>
          <w:left w:w="106" w:type="dxa"/>
          <w:right w:w="54" w:type="dxa"/>
        </w:tblCellMar>
        <w:tblLook w:val="04A0" w:firstRow="1" w:lastRow="0" w:firstColumn="1" w:lastColumn="0" w:noHBand="0" w:noVBand="1"/>
      </w:tblPr>
      <w:tblGrid>
        <w:gridCol w:w="4208"/>
        <w:gridCol w:w="6096"/>
      </w:tblGrid>
      <w:tr w:rsidR="00E50630" w:rsidRPr="00E50630" w14:paraId="766AFAA9" w14:textId="77777777" w:rsidTr="4976813C">
        <w:trPr>
          <w:trHeight w:val="443"/>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929BF5F" w14:textId="77777777" w:rsidR="00174863" w:rsidRPr="00E50630" w:rsidRDefault="00EE095E">
            <w:pPr>
              <w:spacing w:after="0" w:line="259" w:lineRule="auto"/>
              <w:ind w:right="0"/>
              <w:rPr>
                <w:color w:val="auto"/>
              </w:rPr>
            </w:pPr>
            <w:r w:rsidRPr="00E50630">
              <w:rPr>
                <w:b/>
                <w:i w:val="0"/>
                <w:color w:val="auto"/>
              </w:rPr>
              <w:t xml:space="preserve">Role Title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219F46C7" w14:textId="28A16984" w:rsidR="00174863" w:rsidRPr="00E50630" w:rsidRDefault="006E5F1E">
            <w:pPr>
              <w:spacing w:after="0" w:line="259" w:lineRule="auto"/>
              <w:ind w:left="2" w:right="0"/>
              <w:rPr>
                <w:color w:val="auto"/>
              </w:rPr>
            </w:pPr>
            <w:r w:rsidRPr="00E50630">
              <w:rPr>
                <w:color w:val="auto"/>
              </w:rPr>
              <w:t xml:space="preserve">Neighbourhood </w:t>
            </w:r>
            <w:r w:rsidR="00945291" w:rsidRPr="00E50630">
              <w:rPr>
                <w:color w:val="auto"/>
              </w:rPr>
              <w:t>F</w:t>
            </w:r>
            <w:r w:rsidRPr="00E50630">
              <w:rPr>
                <w:color w:val="auto"/>
              </w:rPr>
              <w:t xml:space="preserve">amily </w:t>
            </w:r>
            <w:r w:rsidR="00945291" w:rsidRPr="00E50630">
              <w:rPr>
                <w:color w:val="auto"/>
              </w:rPr>
              <w:t>O</w:t>
            </w:r>
            <w:r w:rsidRPr="00E50630">
              <w:rPr>
                <w:color w:val="auto"/>
              </w:rPr>
              <w:t>utreach</w:t>
            </w:r>
            <w:r w:rsidR="5BDE270E" w:rsidRPr="00E50630">
              <w:rPr>
                <w:color w:val="auto"/>
              </w:rPr>
              <w:t xml:space="preserve"> </w:t>
            </w:r>
            <w:r w:rsidR="00876912" w:rsidRPr="00E50630">
              <w:rPr>
                <w:color w:val="auto"/>
              </w:rPr>
              <w:t xml:space="preserve">Manager </w:t>
            </w:r>
            <w:r w:rsidR="2FD261B6" w:rsidRPr="00E50630">
              <w:rPr>
                <w:color w:val="auto"/>
              </w:rPr>
              <w:t xml:space="preserve"> </w:t>
            </w:r>
            <w:r w:rsidRPr="00E50630">
              <w:rPr>
                <w:color w:val="auto"/>
              </w:rPr>
              <w:t xml:space="preserve"> </w:t>
            </w:r>
          </w:p>
        </w:tc>
      </w:tr>
      <w:tr w:rsidR="00E50630" w:rsidRPr="00E50630" w14:paraId="0B8778D9" w14:textId="77777777" w:rsidTr="4976813C">
        <w:trPr>
          <w:trHeight w:val="448"/>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1258" w14:textId="77777777" w:rsidR="00174863" w:rsidRPr="00E50630" w:rsidRDefault="00EE095E">
            <w:pPr>
              <w:spacing w:after="0" w:line="259" w:lineRule="auto"/>
              <w:ind w:right="0"/>
              <w:rPr>
                <w:color w:val="auto"/>
              </w:rPr>
            </w:pPr>
            <w:r w:rsidRPr="00E50630">
              <w:rPr>
                <w:b/>
                <w:i w:val="0"/>
                <w:color w:val="auto"/>
              </w:rPr>
              <w:t xml:space="preserve">Job Family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F71A5" w14:textId="568A8F7C" w:rsidR="00174863" w:rsidRPr="00E50630" w:rsidRDefault="006E5F1E">
            <w:pPr>
              <w:spacing w:after="0" w:line="259" w:lineRule="auto"/>
              <w:ind w:left="2" w:right="0"/>
              <w:rPr>
                <w:color w:val="auto"/>
              </w:rPr>
            </w:pPr>
            <w:r w:rsidRPr="00E50630">
              <w:rPr>
                <w:color w:val="auto"/>
              </w:rPr>
              <w:t>People</w:t>
            </w:r>
          </w:p>
        </w:tc>
      </w:tr>
      <w:tr w:rsidR="00E50630" w:rsidRPr="00E50630" w14:paraId="2B9D219D" w14:textId="77777777" w:rsidTr="4976813C">
        <w:trPr>
          <w:trHeight w:val="446"/>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3DAC2" w14:textId="77777777" w:rsidR="00174863" w:rsidRPr="00E50630" w:rsidRDefault="00EE095E">
            <w:pPr>
              <w:spacing w:after="0" w:line="259" w:lineRule="auto"/>
              <w:ind w:right="0"/>
              <w:rPr>
                <w:color w:val="auto"/>
              </w:rPr>
            </w:pPr>
            <w:r w:rsidRPr="00E50630">
              <w:rPr>
                <w:b/>
                <w:i w:val="0"/>
                <w:color w:val="auto"/>
              </w:rPr>
              <w:t xml:space="preserve">Location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C3654" w14:textId="77777777" w:rsidR="00174863" w:rsidRPr="00E50630" w:rsidRDefault="00EE095E">
            <w:pPr>
              <w:spacing w:after="0" w:line="259" w:lineRule="auto"/>
              <w:ind w:left="2" w:right="0"/>
              <w:rPr>
                <w:color w:val="auto"/>
              </w:rPr>
            </w:pPr>
            <w:r w:rsidRPr="00E50630">
              <w:rPr>
                <w:b/>
                <w:i w:val="0"/>
                <w:color w:val="auto"/>
              </w:rPr>
              <w:t xml:space="preserve">Early Help </w:t>
            </w:r>
          </w:p>
        </w:tc>
      </w:tr>
      <w:tr w:rsidR="00E50630" w:rsidRPr="00E50630" w14:paraId="4C131F7D" w14:textId="77777777" w:rsidTr="4976813C">
        <w:trPr>
          <w:trHeight w:val="446"/>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497E" w14:textId="77777777" w:rsidR="00174863" w:rsidRPr="00E50630" w:rsidRDefault="00EE095E">
            <w:pPr>
              <w:spacing w:after="0" w:line="259" w:lineRule="auto"/>
              <w:ind w:right="0"/>
              <w:rPr>
                <w:color w:val="auto"/>
              </w:rPr>
            </w:pPr>
            <w:r w:rsidRPr="00E50630">
              <w:rPr>
                <w:b/>
                <w:i w:val="0"/>
                <w:color w:val="auto"/>
              </w:rPr>
              <w:t xml:space="preserve">Scale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34F39" w14:textId="2CCF864E" w:rsidR="00174863" w:rsidRPr="00086003" w:rsidRDefault="00086003">
            <w:pPr>
              <w:spacing w:after="0" w:line="259" w:lineRule="auto"/>
              <w:ind w:left="2" w:right="0"/>
              <w:rPr>
                <w:b/>
                <w:bCs/>
                <w:i w:val="0"/>
                <w:iCs/>
                <w:color w:val="auto"/>
              </w:rPr>
            </w:pPr>
            <w:r>
              <w:rPr>
                <w:b/>
                <w:bCs/>
                <w:i w:val="0"/>
                <w:iCs/>
                <w:color w:val="auto"/>
              </w:rPr>
              <w:t>PO2</w:t>
            </w:r>
          </w:p>
        </w:tc>
      </w:tr>
      <w:tr w:rsidR="00E50630" w:rsidRPr="00E50630" w14:paraId="12EF46D5" w14:textId="77777777" w:rsidTr="4976813C">
        <w:trPr>
          <w:trHeight w:val="1552"/>
        </w:trPr>
        <w:tc>
          <w:tcPr>
            <w:tcW w:w="103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BD9D3" w14:textId="77777777" w:rsidR="00174863" w:rsidRPr="00E50630" w:rsidRDefault="00EE095E">
            <w:pPr>
              <w:spacing w:after="137" w:line="259" w:lineRule="auto"/>
              <w:ind w:right="0"/>
              <w:rPr>
                <w:color w:val="auto"/>
              </w:rPr>
            </w:pPr>
            <w:r w:rsidRPr="00E50630">
              <w:rPr>
                <w:b/>
                <w:i w:val="0"/>
                <w:color w:val="auto"/>
              </w:rPr>
              <w:t xml:space="preserve">Purpose </w:t>
            </w:r>
            <w:r w:rsidRPr="00E50630">
              <w:rPr>
                <w:i w:val="0"/>
                <w:color w:val="auto"/>
              </w:rPr>
              <w:t xml:space="preserve"> </w:t>
            </w:r>
          </w:p>
          <w:p w14:paraId="3216753E" w14:textId="77777777" w:rsidR="00994769" w:rsidRPr="00E50630" w:rsidRDefault="00994769" w:rsidP="00994769">
            <w:pPr>
              <w:rPr>
                <w:color w:val="auto"/>
              </w:rPr>
            </w:pPr>
            <w:r w:rsidRPr="00E50630">
              <w:rPr>
                <w:color w:val="auto"/>
              </w:rPr>
              <w:t xml:space="preserve">The Family Hubs programme is a </w:t>
            </w:r>
            <w:proofErr w:type="gramStart"/>
            <w:r w:rsidRPr="00E50630">
              <w:rPr>
                <w:color w:val="auto"/>
              </w:rPr>
              <w:t>three year</w:t>
            </w:r>
            <w:proofErr w:type="gramEnd"/>
            <w:r w:rsidRPr="00E50630">
              <w:rPr>
                <w:color w:val="auto"/>
              </w:rPr>
              <w:t xml:space="preserve"> Government funded programme and funding is circa £3.9m across the programme</w:t>
            </w:r>
          </w:p>
          <w:p w14:paraId="229C9315" w14:textId="77777777" w:rsidR="00994769" w:rsidRPr="00E50630" w:rsidRDefault="00994769" w:rsidP="00994769">
            <w:pPr>
              <w:rPr>
                <w:color w:val="auto"/>
              </w:rPr>
            </w:pPr>
            <w:r w:rsidRPr="00E50630">
              <w:rPr>
                <w:color w:val="auto"/>
              </w:rPr>
              <w:t>Family hubs are a place-based way of joining up locally in the planning and delivery of family services. They bring services together to improve access, improve the connections between families, professionals, services, and providers, and put relationships at the heart of family support. Family hubs offer support to families from conception and two, and to those with children of all ages, which is 0-19 or up to 25 for those with special educational needs and disabilities (SEND), with a great Start for Life offer at their core.</w:t>
            </w:r>
          </w:p>
          <w:p w14:paraId="57B9C9A0" w14:textId="6757AD04" w:rsidR="006E5F1E" w:rsidRPr="00E50630" w:rsidRDefault="006E5F1E" w:rsidP="006E5F1E">
            <w:pPr>
              <w:spacing w:after="0" w:line="259" w:lineRule="auto"/>
              <w:ind w:right="0"/>
              <w:rPr>
                <w:color w:val="auto"/>
              </w:rPr>
            </w:pPr>
            <w:r w:rsidRPr="00E50630">
              <w:rPr>
                <w:color w:val="auto"/>
              </w:rPr>
              <w:t xml:space="preserve">Our new family hubs will be based in neighbourhoods offering families health services, employment support, creative </w:t>
            </w:r>
            <w:proofErr w:type="gramStart"/>
            <w:r w:rsidRPr="00E50630">
              <w:rPr>
                <w:color w:val="auto"/>
              </w:rPr>
              <w:t>play</w:t>
            </w:r>
            <w:proofErr w:type="gramEnd"/>
            <w:r w:rsidRPr="00E50630">
              <w:rPr>
                <w:color w:val="auto"/>
              </w:rPr>
              <w:t xml:space="preserve"> and parenting programmes</w:t>
            </w:r>
            <w:r w:rsidR="00123E77" w:rsidRPr="00E50630">
              <w:rPr>
                <w:color w:val="auto"/>
              </w:rPr>
              <w:t xml:space="preserve">.  </w:t>
            </w:r>
            <w:r w:rsidRPr="00E50630">
              <w:rPr>
                <w:color w:val="auto"/>
              </w:rPr>
              <w:t xml:space="preserve">We know that families need support and activities no matter the age of their children and our new hubs will offer relevant support for different stages of family life </w:t>
            </w:r>
          </w:p>
          <w:p w14:paraId="0D78E0C3" w14:textId="38BB8867" w:rsidR="006E5F1E" w:rsidRPr="00E50630" w:rsidRDefault="006E5F1E" w:rsidP="006E5F1E">
            <w:pPr>
              <w:spacing w:after="0" w:line="259" w:lineRule="auto"/>
              <w:ind w:right="0"/>
              <w:rPr>
                <w:b/>
                <w:bCs/>
                <w:color w:val="auto"/>
              </w:rPr>
            </w:pPr>
            <w:r w:rsidRPr="00E50630">
              <w:rPr>
                <w:b/>
                <w:bCs/>
                <w:color w:val="auto"/>
              </w:rPr>
              <w:t>The family hub will be a one stop shop to access the support you and your family need</w:t>
            </w:r>
            <w:r w:rsidR="00945291" w:rsidRPr="00E50630">
              <w:rPr>
                <w:b/>
                <w:bCs/>
                <w:color w:val="auto"/>
              </w:rPr>
              <w:t xml:space="preserve"> </w:t>
            </w:r>
            <w:r w:rsidRPr="00E50630">
              <w:rPr>
                <w:b/>
                <w:bCs/>
                <w:color w:val="auto"/>
              </w:rPr>
              <w:t>and will be available outside of the regular 9-5 hours</w:t>
            </w:r>
            <w:r w:rsidR="00123E77" w:rsidRPr="00E50630">
              <w:rPr>
                <w:b/>
                <w:bCs/>
                <w:color w:val="auto"/>
              </w:rPr>
              <w:t>.</w:t>
            </w:r>
            <w:r w:rsidR="00DD12F2" w:rsidRPr="00E50630">
              <w:rPr>
                <w:b/>
                <w:bCs/>
                <w:color w:val="auto"/>
              </w:rPr>
              <w:t xml:space="preserve"> NB the phone line operates </w:t>
            </w:r>
            <w:r w:rsidR="000617DE" w:rsidRPr="00E50630">
              <w:rPr>
                <w:b/>
                <w:bCs/>
                <w:color w:val="auto"/>
              </w:rPr>
              <w:t xml:space="preserve">5-9 Monday to Friday and 10 – 2 on Saturdays </w:t>
            </w:r>
          </w:p>
          <w:p w14:paraId="09DB9A15" w14:textId="77777777" w:rsidR="00123E77" w:rsidRPr="00E50630" w:rsidRDefault="00123E77" w:rsidP="006E5F1E">
            <w:pPr>
              <w:spacing w:after="0" w:line="259" w:lineRule="auto"/>
              <w:ind w:right="0"/>
              <w:rPr>
                <w:color w:val="auto"/>
              </w:rPr>
            </w:pPr>
          </w:p>
          <w:p w14:paraId="21C94670" w14:textId="28BC8788" w:rsidR="006E5F1E" w:rsidRPr="00E50630" w:rsidRDefault="00123E77" w:rsidP="006E5F1E">
            <w:pPr>
              <w:spacing w:after="0" w:line="259" w:lineRule="auto"/>
              <w:ind w:right="0"/>
              <w:rPr>
                <w:color w:val="auto"/>
              </w:rPr>
            </w:pPr>
            <w:r w:rsidRPr="00E50630">
              <w:rPr>
                <w:color w:val="auto"/>
              </w:rPr>
              <w:t xml:space="preserve">The purpose of this role is to </w:t>
            </w:r>
            <w:r w:rsidR="00544D09" w:rsidRPr="00E50630">
              <w:rPr>
                <w:color w:val="auto"/>
              </w:rPr>
              <w:t>manage the</w:t>
            </w:r>
            <w:r w:rsidRPr="00E50630">
              <w:rPr>
                <w:color w:val="auto"/>
              </w:rPr>
              <w:t xml:space="preserve"> </w:t>
            </w:r>
            <w:r w:rsidR="004B0835" w:rsidRPr="00E50630">
              <w:rPr>
                <w:color w:val="auto"/>
              </w:rPr>
              <w:t>neighbourhood outreach</w:t>
            </w:r>
            <w:r w:rsidR="00A863C6" w:rsidRPr="00E50630">
              <w:rPr>
                <w:color w:val="auto"/>
              </w:rPr>
              <w:t xml:space="preserve"> workers </w:t>
            </w:r>
            <w:r w:rsidR="002B3C98" w:rsidRPr="00E50630">
              <w:rPr>
                <w:color w:val="auto"/>
              </w:rPr>
              <w:t xml:space="preserve">to ensure they </w:t>
            </w:r>
            <w:r w:rsidR="00544D09" w:rsidRPr="00E50630">
              <w:rPr>
                <w:color w:val="auto"/>
              </w:rPr>
              <w:t xml:space="preserve">provide </w:t>
            </w:r>
            <w:r w:rsidR="006E5F1E" w:rsidRPr="00E50630">
              <w:rPr>
                <w:color w:val="auto"/>
              </w:rPr>
              <w:t>the best possible support in their community, reaching those who have been previously under serviced and creating neighbourhoods where fun, creative and educational activities are within reach of all families</w:t>
            </w:r>
            <w:r w:rsidR="00E636AE" w:rsidRPr="00E50630">
              <w:rPr>
                <w:color w:val="auto"/>
              </w:rPr>
              <w:t xml:space="preserve">. The role will involve </w:t>
            </w:r>
            <w:proofErr w:type="gramStart"/>
            <w:r w:rsidR="00E636AE" w:rsidRPr="00E50630">
              <w:rPr>
                <w:color w:val="auto"/>
              </w:rPr>
              <w:t>direct  outreach</w:t>
            </w:r>
            <w:proofErr w:type="gramEnd"/>
            <w:r w:rsidR="00E636AE" w:rsidRPr="00E50630">
              <w:rPr>
                <w:color w:val="auto"/>
              </w:rPr>
              <w:t xml:space="preserve"> work and cover for staff absences </w:t>
            </w:r>
          </w:p>
          <w:p w14:paraId="1E449108" w14:textId="77777777" w:rsidR="006425EB" w:rsidRPr="00E50630" w:rsidRDefault="006425EB" w:rsidP="006E5F1E">
            <w:pPr>
              <w:spacing w:after="0" w:line="259" w:lineRule="auto"/>
              <w:ind w:right="0"/>
              <w:rPr>
                <w:color w:val="auto"/>
              </w:rPr>
            </w:pPr>
          </w:p>
          <w:p w14:paraId="41A00596" w14:textId="77777777" w:rsidR="006E5F1E" w:rsidRPr="00E50630" w:rsidRDefault="006E5F1E" w:rsidP="006E5F1E">
            <w:pPr>
              <w:spacing w:after="0" w:line="259" w:lineRule="auto"/>
              <w:ind w:right="0"/>
              <w:rPr>
                <w:color w:val="auto"/>
              </w:rPr>
            </w:pPr>
            <w:r w:rsidRPr="00E50630">
              <w:rPr>
                <w:color w:val="auto"/>
              </w:rPr>
              <w:t xml:space="preserve">Our team has a shared sense of unity, support and community building at the heart of what we do.  </w:t>
            </w:r>
          </w:p>
          <w:p w14:paraId="0473E577" w14:textId="77777777" w:rsidR="006E5F1E" w:rsidRPr="00E50630" w:rsidRDefault="006E5F1E" w:rsidP="006E5F1E">
            <w:pPr>
              <w:spacing w:after="0" w:line="259" w:lineRule="auto"/>
              <w:ind w:right="0"/>
              <w:rPr>
                <w:color w:val="auto"/>
              </w:rPr>
            </w:pPr>
          </w:p>
          <w:p w14:paraId="63418C1C" w14:textId="67B8E040" w:rsidR="000012F4" w:rsidRPr="00E50630" w:rsidRDefault="000012F4" w:rsidP="006E5F1E">
            <w:pPr>
              <w:spacing w:after="0" w:line="259" w:lineRule="auto"/>
              <w:ind w:right="0"/>
              <w:rPr>
                <w:color w:val="auto"/>
              </w:rPr>
            </w:pPr>
            <w:r w:rsidRPr="00E50630">
              <w:rPr>
                <w:color w:val="auto"/>
              </w:rPr>
              <w:t xml:space="preserve">The role will also link closely with the family engagement advisor who are providing </w:t>
            </w:r>
            <w:r w:rsidR="008D758F" w:rsidRPr="00E50630">
              <w:rPr>
                <w:color w:val="auto"/>
              </w:rPr>
              <w:t xml:space="preserve">direct ‘in reach’ services to families </w:t>
            </w:r>
            <w:r w:rsidR="006425EB" w:rsidRPr="00E50630">
              <w:rPr>
                <w:color w:val="auto"/>
              </w:rPr>
              <w:t xml:space="preserve">who need additional information and </w:t>
            </w:r>
            <w:proofErr w:type="gramStart"/>
            <w:r w:rsidR="006425EB" w:rsidRPr="00E50630">
              <w:rPr>
                <w:color w:val="auto"/>
              </w:rPr>
              <w:t>low level</w:t>
            </w:r>
            <w:proofErr w:type="gramEnd"/>
            <w:r w:rsidR="006425EB" w:rsidRPr="00E50630">
              <w:rPr>
                <w:color w:val="auto"/>
              </w:rPr>
              <w:t xml:space="preserve"> support </w:t>
            </w:r>
          </w:p>
          <w:p w14:paraId="496700D5" w14:textId="77777777" w:rsidR="00E636AE" w:rsidRPr="00E50630" w:rsidRDefault="00E636AE" w:rsidP="006E5F1E">
            <w:pPr>
              <w:spacing w:after="0" w:line="259" w:lineRule="auto"/>
              <w:ind w:right="0"/>
              <w:rPr>
                <w:color w:val="auto"/>
              </w:rPr>
            </w:pPr>
          </w:p>
          <w:p w14:paraId="1FD03E35" w14:textId="5F805AD1" w:rsidR="00123E77" w:rsidRPr="00E50630" w:rsidRDefault="00123E77" w:rsidP="006425EB">
            <w:pPr>
              <w:spacing w:after="0" w:line="259" w:lineRule="auto"/>
              <w:ind w:right="0"/>
              <w:rPr>
                <w:color w:val="auto"/>
              </w:rPr>
            </w:pPr>
          </w:p>
        </w:tc>
      </w:tr>
      <w:tr w:rsidR="00E50630" w:rsidRPr="00E50630" w14:paraId="5F25A54A" w14:textId="77777777" w:rsidTr="4976813C">
        <w:trPr>
          <w:trHeight w:val="442"/>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660EFCAA" w14:textId="77777777" w:rsidR="00174863" w:rsidRPr="00E50630" w:rsidRDefault="00EE095E">
            <w:pPr>
              <w:spacing w:after="0" w:line="259" w:lineRule="auto"/>
              <w:ind w:right="0"/>
              <w:rPr>
                <w:b/>
                <w:i w:val="0"/>
                <w:color w:val="auto"/>
              </w:rPr>
            </w:pPr>
            <w:r w:rsidRPr="00E50630">
              <w:rPr>
                <w:b/>
                <w:i w:val="0"/>
                <w:color w:val="auto"/>
              </w:rPr>
              <w:t xml:space="preserve">Generic Accountabilities </w:t>
            </w:r>
          </w:p>
          <w:p w14:paraId="5E5A0071" w14:textId="77777777" w:rsidR="003904E9" w:rsidRPr="00E50630" w:rsidRDefault="003904E9">
            <w:pPr>
              <w:spacing w:after="0" w:line="259" w:lineRule="auto"/>
              <w:ind w:right="0"/>
              <w:rPr>
                <w:b/>
                <w:color w:val="auto"/>
              </w:rPr>
            </w:pPr>
          </w:p>
          <w:p w14:paraId="007D091D" w14:textId="30602179" w:rsidR="003904E9" w:rsidRPr="00E50630" w:rsidRDefault="003904E9">
            <w:pPr>
              <w:spacing w:after="0" w:line="259" w:lineRule="auto"/>
              <w:ind w:right="0"/>
              <w:rPr>
                <w:color w:val="auto"/>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57D345B2" w14:textId="77777777" w:rsidR="00174863" w:rsidRPr="00E50630" w:rsidRDefault="00EE095E">
            <w:pPr>
              <w:spacing w:after="0" w:line="259" w:lineRule="auto"/>
              <w:ind w:left="2" w:right="0"/>
              <w:rPr>
                <w:color w:val="auto"/>
              </w:rPr>
            </w:pPr>
            <w:r w:rsidRPr="00E50630">
              <w:rPr>
                <w:b/>
                <w:i w:val="0"/>
                <w:color w:val="auto"/>
              </w:rPr>
              <w:t xml:space="preserve">End Results/ Outcomes </w:t>
            </w:r>
          </w:p>
        </w:tc>
      </w:tr>
      <w:tr w:rsidR="00E50630" w:rsidRPr="00E50630" w14:paraId="3FA4BD06" w14:textId="77777777" w:rsidTr="4976813C">
        <w:trPr>
          <w:trHeight w:val="2668"/>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CCA1A" w14:textId="2FAB55E0" w:rsidR="00457430" w:rsidRPr="00E50630" w:rsidRDefault="00EE095E">
            <w:pPr>
              <w:spacing w:after="0" w:line="259" w:lineRule="auto"/>
              <w:ind w:right="0"/>
              <w:rPr>
                <w:i w:val="0"/>
                <w:color w:val="auto"/>
              </w:rPr>
            </w:pPr>
            <w:r w:rsidRPr="00E50630">
              <w:rPr>
                <w:i w:val="0"/>
                <w:color w:val="auto"/>
              </w:rPr>
              <w:lastRenderedPageBreak/>
              <w:t xml:space="preserve">Deliver a specialist service, which meets customer / stakeholder requirements. Support the development of the service, using customer / stakeholder consultations to inform requirements. </w:t>
            </w:r>
          </w:p>
          <w:p w14:paraId="3DCDE64E" w14:textId="77777777" w:rsidR="000A3B69" w:rsidRPr="00E50630" w:rsidRDefault="000A3B69">
            <w:pPr>
              <w:spacing w:after="0" w:line="259" w:lineRule="auto"/>
              <w:ind w:right="0"/>
              <w:rPr>
                <w:color w:val="auto"/>
              </w:rPr>
            </w:pPr>
          </w:p>
          <w:p w14:paraId="4242F534" w14:textId="358506DE" w:rsidR="00457430" w:rsidRPr="00E50630" w:rsidRDefault="00457430">
            <w:pPr>
              <w:spacing w:after="0" w:line="259" w:lineRule="auto"/>
              <w:ind w:right="0"/>
              <w:rPr>
                <w:color w:val="auto"/>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5A642" w14:textId="77777777" w:rsidR="00174863" w:rsidRPr="00E50630" w:rsidRDefault="00EE095E">
            <w:pPr>
              <w:spacing w:after="46" w:line="273" w:lineRule="auto"/>
              <w:ind w:left="2" w:right="0"/>
              <w:rPr>
                <w:color w:val="auto"/>
              </w:rPr>
            </w:pPr>
            <w:r w:rsidRPr="00E50630">
              <w:rPr>
                <w:i w:val="0"/>
                <w:color w:val="auto"/>
              </w:rPr>
              <w:t xml:space="preserve">Work is completed on time and to the required standards. </w:t>
            </w:r>
          </w:p>
          <w:p w14:paraId="4287E7B3" w14:textId="77777777" w:rsidR="00174863" w:rsidRPr="00E50630" w:rsidRDefault="00EE095E">
            <w:pPr>
              <w:spacing w:after="43" w:line="276" w:lineRule="auto"/>
              <w:ind w:left="2" w:right="0"/>
              <w:rPr>
                <w:color w:val="auto"/>
              </w:rPr>
            </w:pPr>
            <w:r w:rsidRPr="00E50630">
              <w:rPr>
                <w:i w:val="0"/>
                <w:color w:val="auto"/>
              </w:rPr>
              <w:t xml:space="preserve">Customer / stakeholder expectations are managed in relation to what can be delivered. </w:t>
            </w:r>
          </w:p>
          <w:p w14:paraId="72D0A0EE" w14:textId="77777777" w:rsidR="00174863" w:rsidRPr="00E50630" w:rsidRDefault="00EE095E">
            <w:pPr>
              <w:spacing w:after="43" w:line="273" w:lineRule="auto"/>
              <w:ind w:left="2" w:right="0"/>
              <w:rPr>
                <w:color w:val="auto"/>
              </w:rPr>
            </w:pPr>
            <w:r w:rsidRPr="00E50630">
              <w:rPr>
                <w:i w:val="0"/>
                <w:color w:val="auto"/>
              </w:rPr>
              <w:t xml:space="preserve">Service reflects customer / stakeholder requirements / needs, within organisational constraints. </w:t>
            </w:r>
          </w:p>
          <w:p w14:paraId="48BAC1AC" w14:textId="77777777" w:rsidR="00174863" w:rsidRPr="00E50630" w:rsidRDefault="00EE095E">
            <w:pPr>
              <w:spacing w:after="0" w:line="259" w:lineRule="auto"/>
              <w:ind w:left="2" w:right="53"/>
              <w:rPr>
                <w:color w:val="auto"/>
              </w:rPr>
            </w:pPr>
            <w:r w:rsidRPr="00E50630">
              <w:rPr>
                <w:i w:val="0"/>
                <w:color w:val="auto"/>
              </w:rPr>
              <w:t xml:space="preserve">The service is delivered to organisational requirements. </w:t>
            </w:r>
          </w:p>
        </w:tc>
      </w:tr>
      <w:tr w:rsidR="00E50630" w:rsidRPr="00E50630" w14:paraId="5F5BE6FB" w14:textId="77777777" w:rsidTr="4976813C">
        <w:trPr>
          <w:trHeight w:val="1440"/>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46B58" w14:textId="43116539" w:rsidR="0006100C" w:rsidRPr="00E50630" w:rsidRDefault="00EE095E">
            <w:pPr>
              <w:spacing w:after="0" w:line="259" w:lineRule="auto"/>
              <w:ind w:right="0"/>
              <w:rPr>
                <w:i w:val="0"/>
                <w:color w:val="auto"/>
              </w:rPr>
            </w:pPr>
            <w:r w:rsidRPr="00E50630">
              <w:rPr>
                <w:i w:val="0"/>
                <w:color w:val="auto"/>
              </w:rPr>
              <w:t xml:space="preserve">Maintain all required records and information. Analyse and interpret complex information, for input into reports.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6D27B" w14:textId="77777777" w:rsidR="00174863" w:rsidRPr="00E50630" w:rsidRDefault="00EE095E">
            <w:pPr>
              <w:spacing w:after="41" w:line="276" w:lineRule="auto"/>
              <w:ind w:left="2" w:right="0"/>
              <w:rPr>
                <w:color w:val="auto"/>
              </w:rPr>
            </w:pPr>
            <w:r w:rsidRPr="00E50630">
              <w:rPr>
                <w:i w:val="0"/>
                <w:color w:val="auto"/>
              </w:rPr>
              <w:t xml:space="preserve">Procedures are adhered </w:t>
            </w:r>
            <w:proofErr w:type="gramStart"/>
            <w:r w:rsidRPr="00E50630">
              <w:rPr>
                <w:i w:val="0"/>
                <w:color w:val="auto"/>
              </w:rPr>
              <w:t>to</w:t>
            </w:r>
            <w:proofErr w:type="gramEnd"/>
            <w:r w:rsidRPr="00E50630">
              <w:rPr>
                <w:i w:val="0"/>
                <w:color w:val="auto"/>
              </w:rPr>
              <w:t xml:space="preserve"> and all information is correctly recorded and processed. </w:t>
            </w:r>
          </w:p>
          <w:p w14:paraId="2A858569" w14:textId="77777777" w:rsidR="00174863" w:rsidRPr="00E50630" w:rsidRDefault="00EE095E">
            <w:pPr>
              <w:spacing w:after="0" w:line="259" w:lineRule="auto"/>
              <w:ind w:left="2" w:right="0"/>
              <w:rPr>
                <w:color w:val="auto"/>
              </w:rPr>
            </w:pPr>
            <w:r w:rsidRPr="00E50630">
              <w:rPr>
                <w:i w:val="0"/>
                <w:color w:val="auto"/>
              </w:rPr>
              <w:t xml:space="preserve">Accurate, </w:t>
            </w:r>
            <w:proofErr w:type="gramStart"/>
            <w:r w:rsidRPr="00E50630">
              <w:rPr>
                <w:i w:val="0"/>
                <w:color w:val="auto"/>
              </w:rPr>
              <w:t>complete</w:t>
            </w:r>
            <w:proofErr w:type="gramEnd"/>
            <w:r w:rsidRPr="00E50630">
              <w:rPr>
                <w:i w:val="0"/>
                <w:color w:val="auto"/>
              </w:rPr>
              <w:t xml:space="preserve"> and relevant information / records / reports are provided for internal and/or external use. </w:t>
            </w:r>
          </w:p>
        </w:tc>
      </w:tr>
      <w:tr w:rsidR="00E50630" w:rsidRPr="00E50630" w14:paraId="71CB466E" w14:textId="77777777" w:rsidTr="4976813C">
        <w:trPr>
          <w:trHeight w:val="1318"/>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92338" w14:textId="1226D1F3" w:rsidR="0006100C" w:rsidRPr="00E50630" w:rsidRDefault="00EE095E">
            <w:pPr>
              <w:spacing w:after="0" w:line="259" w:lineRule="auto"/>
              <w:ind w:right="0"/>
              <w:rPr>
                <w:i w:val="0"/>
                <w:color w:val="auto"/>
              </w:rPr>
            </w:pPr>
            <w:r w:rsidRPr="00E50630">
              <w:rPr>
                <w:i w:val="0"/>
                <w:color w:val="auto"/>
              </w:rPr>
              <w:t xml:space="preserve">Develop specialist documents / materials / activities to support / promote the service area.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8F4BC" w14:textId="77777777" w:rsidR="00174863" w:rsidRPr="00E50630" w:rsidRDefault="00EE095E">
            <w:pPr>
              <w:spacing w:after="40" w:line="276" w:lineRule="auto"/>
              <w:ind w:left="2" w:right="0"/>
              <w:rPr>
                <w:color w:val="auto"/>
              </w:rPr>
            </w:pPr>
            <w:r w:rsidRPr="00E50630">
              <w:rPr>
                <w:i w:val="0"/>
                <w:color w:val="auto"/>
              </w:rPr>
              <w:t xml:space="preserve">All materials / activities are delivered to the required standards and timescales. </w:t>
            </w:r>
          </w:p>
          <w:p w14:paraId="31219E86" w14:textId="77777777" w:rsidR="00174863" w:rsidRPr="00E50630" w:rsidRDefault="00EE095E">
            <w:pPr>
              <w:spacing w:after="0" w:line="259" w:lineRule="auto"/>
              <w:ind w:left="2" w:right="0"/>
              <w:rPr>
                <w:color w:val="auto"/>
              </w:rPr>
            </w:pPr>
            <w:r w:rsidRPr="00E50630">
              <w:rPr>
                <w:i w:val="0"/>
                <w:color w:val="auto"/>
              </w:rPr>
              <w:t xml:space="preserve">Communications are clear, well </w:t>
            </w:r>
            <w:proofErr w:type="gramStart"/>
            <w:r w:rsidRPr="00E50630">
              <w:rPr>
                <w:i w:val="0"/>
                <w:color w:val="auto"/>
              </w:rPr>
              <w:t>planned</w:t>
            </w:r>
            <w:proofErr w:type="gramEnd"/>
            <w:r w:rsidRPr="00E50630">
              <w:rPr>
                <w:i w:val="0"/>
                <w:color w:val="auto"/>
              </w:rPr>
              <w:t xml:space="preserve"> and effectively targeted. </w:t>
            </w:r>
          </w:p>
        </w:tc>
      </w:tr>
      <w:tr w:rsidR="00E50630" w:rsidRPr="00E50630" w14:paraId="44828F0B" w14:textId="77777777" w:rsidTr="4976813C">
        <w:trPr>
          <w:trHeight w:val="1318"/>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C56E3" w14:textId="37A689B4" w:rsidR="00934529" w:rsidRPr="00E50630" w:rsidRDefault="005E33FE">
            <w:pPr>
              <w:spacing w:after="0" w:line="259" w:lineRule="auto"/>
              <w:ind w:right="0"/>
              <w:rPr>
                <w:color w:val="auto"/>
              </w:rPr>
            </w:pPr>
            <w:r w:rsidRPr="00E50630">
              <w:rPr>
                <w:color w:val="auto"/>
              </w:rPr>
              <w:t xml:space="preserve">Provide advice and guidance to colleagues, </w:t>
            </w:r>
            <w:proofErr w:type="gramStart"/>
            <w:r w:rsidRPr="00E50630">
              <w:rPr>
                <w:color w:val="auto"/>
              </w:rPr>
              <w:t>customers</w:t>
            </w:r>
            <w:proofErr w:type="gramEnd"/>
            <w:r w:rsidRPr="00E50630">
              <w:rPr>
                <w:color w:val="auto"/>
              </w:rPr>
              <w:t xml:space="preserve"> and stakeholders. Manage escalated or</w:t>
            </w:r>
            <w:r w:rsidR="007F1580" w:rsidRPr="00E50630">
              <w:rPr>
                <w:color w:val="auto"/>
              </w:rPr>
              <w:t xml:space="preserve"> complex customer issues within the specialist area.</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9D5A4" w14:textId="77777777" w:rsidR="00C65B27" w:rsidRPr="00E50630" w:rsidRDefault="000F50D4">
            <w:pPr>
              <w:spacing w:after="40" w:line="276" w:lineRule="auto"/>
              <w:ind w:left="2" w:right="0"/>
              <w:rPr>
                <w:color w:val="auto"/>
              </w:rPr>
            </w:pPr>
            <w:r w:rsidRPr="00E50630">
              <w:rPr>
                <w:color w:val="auto"/>
              </w:rPr>
              <w:t>Expert advice, information and support are provided on the full range of issues within the field of expertise.</w:t>
            </w:r>
          </w:p>
          <w:p w14:paraId="383E2E4A" w14:textId="47D71AA8" w:rsidR="00934529" w:rsidRPr="00E50630" w:rsidRDefault="00934529">
            <w:pPr>
              <w:spacing w:after="40" w:line="276" w:lineRule="auto"/>
              <w:ind w:left="2" w:right="0"/>
              <w:rPr>
                <w:i w:val="0"/>
                <w:color w:val="auto"/>
              </w:rPr>
            </w:pPr>
            <w:r w:rsidRPr="00E50630">
              <w:rPr>
                <w:color w:val="auto"/>
              </w:rPr>
              <w:t>Queries / complaints are effectively managed. Appropriate action is taken to resolve the issue. Customers are satisfied.</w:t>
            </w:r>
          </w:p>
        </w:tc>
      </w:tr>
      <w:tr w:rsidR="00E50630" w:rsidRPr="00E50630" w14:paraId="62C7A3D1" w14:textId="77777777" w:rsidTr="4976813C">
        <w:trPr>
          <w:trHeight w:val="1440"/>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9DC4E" w14:textId="17D9072C" w:rsidR="00570226" w:rsidRPr="00E50630" w:rsidRDefault="00EE095E">
            <w:pPr>
              <w:spacing w:after="0" w:line="259" w:lineRule="auto"/>
              <w:ind w:right="6"/>
              <w:rPr>
                <w:i w:val="0"/>
                <w:color w:val="auto"/>
              </w:rPr>
            </w:pPr>
            <w:r w:rsidRPr="00E50630">
              <w:rPr>
                <w:i w:val="0"/>
                <w:color w:val="auto"/>
              </w:rPr>
              <w:t xml:space="preserve">Maintain information systems which support the specialist area. Contribute to the development of these systems.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55700" w14:textId="77777777" w:rsidR="00174863" w:rsidRPr="00E50630" w:rsidRDefault="00EE095E">
            <w:pPr>
              <w:spacing w:after="0" w:line="259" w:lineRule="auto"/>
              <w:ind w:left="2" w:right="0"/>
              <w:rPr>
                <w:color w:val="auto"/>
              </w:rPr>
            </w:pPr>
            <w:r w:rsidRPr="00E50630">
              <w:rPr>
                <w:i w:val="0"/>
                <w:color w:val="auto"/>
              </w:rPr>
              <w:t xml:space="preserve">Changes to systems, are identified and recommended. Systems meet operational requirements. </w:t>
            </w:r>
          </w:p>
        </w:tc>
      </w:tr>
      <w:tr w:rsidR="00E50630" w:rsidRPr="00E50630" w14:paraId="76154FFD" w14:textId="77777777" w:rsidTr="4976813C">
        <w:trPr>
          <w:trHeight w:val="1397"/>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47CD8" w14:textId="6FDA87F2" w:rsidR="00934529" w:rsidRPr="00E50630" w:rsidRDefault="00EE095E">
            <w:pPr>
              <w:spacing w:after="0" w:line="259" w:lineRule="auto"/>
              <w:ind w:right="0"/>
              <w:rPr>
                <w:i w:val="0"/>
                <w:color w:val="auto"/>
              </w:rPr>
            </w:pPr>
            <w:r w:rsidRPr="00E50630">
              <w:rPr>
                <w:i w:val="0"/>
                <w:color w:val="auto"/>
              </w:rPr>
              <w:t xml:space="preserve">Work closely with others to clarify changing customer / organisational requirements.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61DDF" w14:textId="77777777" w:rsidR="00174863" w:rsidRPr="00E50630" w:rsidRDefault="00EE095E">
            <w:pPr>
              <w:spacing w:after="22" w:line="292" w:lineRule="auto"/>
              <w:ind w:left="2" w:right="0"/>
              <w:rPr>
                <w:color w:val="auto"/>
              </w:rPr>
            </w:pPr>
            <w:r w:rsidRPr="00E50630">
              <w:rPr>
                <w:i w:val="0"/>
                <w:color w:val="auto"/>
              </w:rPr>
              <w:t xml:space="preserve">Customer requirements are identified and documented. Improvement opportunities are identified and recommended.  </w:t>
            </w:r>
          </w:p>
          <w:p w14:paraId="6904BEB7" w14:textId="77777777" w:rsidR="00174863" w:rsidRPr="00E50630" w:rsidRDefault="00EE095E">
            <w:pPr>
              <w:spacing w:after="0" w:line="259" w:lineRule="auto"/>
              <w:ind w:left="2" w:right="0"/>
              <w:rPr>
                <w:color w:val="auto"/>
              </w:rPr>
            </w:pPr>
            <w:r w:rsidRPr="00E50630">
              <w:rPr>
                <w:i w:val="0"/>
                <w:color w:val="auto"/>
              </w:rPr>
              <w:t xml:space="preserve"> </w:t>
            </w:r>
          </w:p>
        </w:tc>
      </w:tr>
      <w:tr w:rsidR="00E50630" w:rsidRPr="00E50630" w14:paraId="143BBAAE" w14:textId="77777777" w:rsidTr="4976813C">
        <w:trPr>
          <w:trHeight w:val="2393"/>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A9120" w14:textId="77777777" w:rsidR="00174863" w:rsidRPr="00E50630" w:rsidRDefault="00EE095E">
            <w:pPr>
              <w:spacing w:after="0" w:line="278" w:lineRule="auto"/>
              <w:ind w:right="0"/>
              <w:rPr>
                <w:color w:val="auto"/>
              </w:rPr>
            </w:pPr>
            <w:r w:rsidRPr="00E50630">
              <w:rPr>
                <w:i w:val="0"/>
                <w:color w:val="auto"/>
              </w:rPr>
              <w:t xml:space="preserve">Develop good working relationships, develop community links and </w:t>
            </w:r>
          </w:p>
          <w:p w14:paraId="6C8E47F9" w14:textId="3B3FE4BF" w:rsidR="007830F0" w:rsidRPr="00E50630" w:rsidRDefault="00EE095E">
            <w:pPr>
              <w:spacing w:after="0" w:line="259" w:lineRule="auto"/>
              <w:ind w:right="19"/>
              <w:rPr>
                <w:i w:val="0"/>
                <w:color w:val="auto"/>
              </w:rPr>
            </w:pPr>
            <w:r w:rsidRPr="00E50630">
              <w:rPr>
                <w:i w:val="0"/>
                <w:color w:val="auto"/>
              </w:rPr>
              <w:t>communicate effectively with internal / external organisations / partners and stakeholders. Represent specialist area internally and / or externally.</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C0302" w14:textId="77777777" w:rsidR="00174863" w:rsidRPr="00E50630" w:rsidRDefault="00EE095E">
            <w:pPr>
              <w:spacing w:after="43" w:line="276" w:lineRule="auto"/>
              <w:ind w:left="2" w:right="0"/>
              <w:rPr>
                <w:color w:val="auto"/>
              </w:rPr>
            </w:pPr>
            <w:r w:rsidRPr="00E50630">
              <w:rPr>
                <w:i w:val="0"/>
                <w:color w:val="auto"/>
              </w:rPr>
              <w:t xml:space="preserve">Specialist work area reputation is maintained or enhanced. </w:t>
            </w:r>
          </w:p>
          <w:p w14:paraId="2FBC3EC4" w14:textId="77777777" w:rsidR="00174863" w:rsidRPr="00E50630" w:rsidRDefault="00EE095E">
            <w:pPr>
              <w:spacing w:after="43" w:line="273" w:lineRule="auto"/>
              <w:ind w:left="2" w:right="0"/>
              <w:rPr>
                <w:color w:val="auto"/>
              </w:rPr>
            </w:pPr>
            <w:r w:rsidRPr="00E50630">
              <w:rPr>
                <w:i w:val="0"/>
                <w:color w:val="auto"/>
              </w:rPr>
              <w:t xml:space="preserve">Stakeholders are engaged with activity relevant to them. </w:t>
            </w:r>
          </w:p>
          <w:p w14:paraId="63C0B347" w14:textId="77777777" w:rsidR="00174863" w:rsidRPr="00E50630" w:rsidRDefault="00EE095E">
            <w:pPr>
              <w:spacing w:after="59" w:line="259" w:lineRule="auto"/>
              <w:ind w:left="2" w:right="0"/>
              <w:rPr>
                <w:color w:val="auto"/>
              </w:rPr>
            </w:pPr>
            <w:r w:rsidRPr="00E50630">
              <w:rPr>
                <w:i w:val="0"/>
                <w:color w:val="auto"/>
              </w:rPr>
              <w:t xml:space="preserve">Positive feedback is received from stakeholders. </w:t>
            </w:r>
          </w:p>
          <w:p w14:paraId="72AA8EF8" w14:textId="77777777" w:rsidR="00174863" w:rsidRPr="00E50630" w:rsidRDefault="00EE095E">
            <w:pPr>
              <w:spacing w:after="0" w:line="259" w:lineRule="auto"/>
              <w:ind w:left="2" w:right="0"/>
              <w:rPr>
                <w:color w:val="auto"/>
              </w:rPr>
            </w:pPr>
            <w:r w:rsidRPr="00E50630">
              <w:rPr>
                <w:i w:val="0"/>
                <w:color w:val="auto"/>
              </w:rPr>
              <w:t xml:space="preserve">Best practice is shared. </w:t>
            </w:r>
          </w:p>
        </w:tc>
      </w:tr>
      <w:tr w:rsidR="00E50630" w:rsidRPr="00E50630" w14:paraId="0DDBC826" w14:textId="77777777" w:rsidTr="4976813C">
        <w:trPr>
          <w:trHeight w:val="1594"/>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55EFB" w14:textId="77777777" w:rsidR="00174863" w:rsidRPr="00E50630" w:rsidRDefault="00EE095E">
            <w:pPr>
              <w:spacing w:after="0" w:line="259" w:lineRule="auto"/>
              <w:ind w:right="0"/>
              <w:rPr>
                <w:color w:val="auto"/>
              </w:rPr>
            </w:pPr>
            <w:r w:rsidRPr="00E50630">
              <w:rPr>
                <w:i w:val="0"/>
                <w:color w:val="auto"/>
              </w:rPr>
              <w:t xml:space="preserve">Carry out all duties with an awareness and understanding of the Safeguarding requirements within the area of responsibility.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99EBE" w14:textId="77777777" w:rsidR="00174863" w:rsidRPr="00E50630" w:rsidRDefault="00EE095E">
            <w:pPr>
              <w:spacing w:after="39" w:line="276" w:lineRule="auto"/>
              <w:ind w:right="0"/>
              <w:rPr>
                <w:color w:val="auto"/>
              </w:rPr>
            </w:pPr>
            <w:r w:rsidRPr="00E50630">
              <w:rPr>
                <w:i w:val="0"/>
                <w:color w:val="auto"/>
              </w:rPr>
              <w:t xml:space="preserve">Work complies with all safeguarding policies and procedures that apply to the role. </w:t>
            </w:r>
          </w:p>
          <w:p w14:paraId="00DBDDE2" w14:textId="77777777" w:rsidR="00174863" w:rsidRPr="00E50630" w:rsidRDefault="00EE095E">
            <w:pPr>
              <w:spacing w:after="0" w:line="259" w:lineRule="auto"/>
              <w:ind w:right="0"/>
              <w:rPr>
                <w:color w:val="auto"/>
              </w:rPr>
            </w:pPr>
            <w:r w:rsidRPr="00E50630">
              <w:rPr>
                <w:i w:val="0"/>
                <w:color w:val="auto"/>
              </w:rPr>
              <w:t xml:space="preserve">Behaviours and actions support the safeguarding of children, young </w:t>
            </w:r>
            <w:proofErr w:type="gramStart"/>
            <w:r w:rsidRPr="00E50630">
              <w:rPr>
                <w:i w:val="0"/>
                <w:color w:val="auto"/>
              </w:rPr>
              <w:t>people</w:t>
            </w:r>
            <w:proofErr w:type="gramEnd"/>
            <w:r w:rsidRPr="00E50630">
              <w:rPr>
                <w:i w:val="0"/>
                <w:color w:val="auto"/>
              </w:rPr>
              <w:t xml:space="preserve"> or vulnerable adults as appropriate. </w:t>
            </w:r>
          </w:p>
        </w:tc>
      </w:tr>
      <w:tr w:rsidR="00E50630" w:rsidRPr="00E50630" w14:paraId="4C9C4ACC" w14:textId="77777777" w:rsidTr="4976813C">
        <w:trPr>
          <w:trHeight w:val="2074"/>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A1141" w14:textId="03CA9E75" w:rsidR="00387E31" w:rsidRPr="00E50630" w:rsidRDefault="00EE095E">
            <w:pPr>
              <w:spacing w:after="0" w:line="259" w:lineRule="auto"/>
              <w:ind w:right="0"/>
              <w:rPr>
                <w:i w:val="0"/>
                <w:color w:val="auto"/>
              </w:rPr>
            </w:pPr>
            <w:r w:rsidRPr="00E50630">
              <w:rPr>
                <w:i w:val="0"/>
                <w:color w:val="auto"/>
              </w:rPr>
              <w:lastRenderedPageBreak/>
              <w:t>Carry out all duties and responsibilities with reasonable care for the health and safety of self and others and report any potential hazards or unsafe practices to line manager</w:t>
            </w:r>
            <w:r w:rsidR="00053F00" w:rsidRPr="00E50630">
              <w:rPr>
                <w:i w:val="0"/>
                <w:color w:val="auto"/>
              </w:rPr>
              <w:t>.</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B97B" w14:textId="77777777" w:rsidR="00174863" w:rsidRPr="00E50630" w:rsidRDefault="00EE095E">
            <w:pPr>
              <w:spacing w:after="0" w:line="259" w:lineRule="auto"/>
              <w:ind w:right="0"/>
              <w:rPr>
                <w:color w:val="auto"/>
              </w:rPr>
            </w:pPr>
            <w:r w:rsidRPr="00E50630">
              <w:rPr>
                <w:i w:val="0"/>
                <w:color w:val="auto"/>
              </w:rPr>
              <w:t xml:space="preserve">Work is carried out in a way that is safe and minimises risk to health and wellbeing. </w:t>
            </w:r>
          </w:p>
        </w:tc>
      </w:tr>
      <w:tr w:rsidR="00E50630" w:rsidRPr="00E50630" w14:paraId="28661743" w14:textId="77777777" w:rsidTr="4976813C">
        <w:trPr>
          <w:trHeight w:val="2074"/>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2F0C7" w14:textId="7E256D76" w:rsidR="00E148F4" w:rsidRPr="00E50630" w:rsidRDefault="000C00C0">
            <w:pPr>
              <w:spacing w:after="0" w:line="259" w:lineRule="auto"/>
              <w:ind w:right="0"/>
              <w:rPr>
                <w:i w:val="0"/>
                <w:color w:val="auto"/>
              </w:rPr>
            </w:pPr>
            <w:r w:rsidRPr="00E50630">
              <w:rPr>
                <w:color w:val="auto"/>
              </w:rPr>
              <w:t xml:space="preserve">Ensure the necessary standards relating to safeguarding best practices/protocols are effectively communicated, </w:t>
            </w:r>
            <w:proofErr w:type="gramStart"/>
            <w:r w:rsidRPr="00E50630">
              <w:rPr>
                <w:color w:val="auto"/>
              </w:rPr>
              <w:t>monitored</w:t>
            </w:r>
            <w:proofErr w:type="gramEnd"/>
            <w:r w:rsidRPr="00E50630">
              <w:rPr>
                <w:color w:val="auto"/>
              </w:rPr>
              <w:t xml:space="preserve"> and maintained as relevant within the scope of this post.</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BC8E0" w14:textId="7C78C413" w:rsidR="00E148F4" w:rsidRPr="00E50630" w:rsidRDefault="000C00C0">
            <w:pPr>
              <w:spacing w:after="0" w:line="259" w:lineRule="auto"/>
              <w:ind w:right="0"/>
              <w:rPr>
                <w:i w:val="0"/>
                <w:color w:val="auto"/>
              </w:rPr>
            </w:pPr>
            <w:r w:rsidRPr="00E50630">
              <w:rPr>
                <w:color w:val="auto"/>
              </w:rPr>
              <w:t>Safeguarding standards are monitored and maintained in compliance with Council policy</w:t>
            </w:r>
          </w:p>
        </w:tc>
      </w:tr>
      <w:tr w:rsidR="00E50630" w:rsidRPr="00E50630" w14:paraId="1BEE45F2" w14:textId="77777777" w:rsidTr="4976813C">
        <w:trPr>
          <w:trHeight w:val="1275"/>
        </w:trPr>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E46E8" w14:textId="3FB1729B" w:rsidR="00C0234A" w:rsidRPr="00E50630" w:rsidRDefault="00EE095E">
            <w:pPr>
              <w:spacing w:after="0" w:line="259" w:lineRule="auto"/>
              <w:ind w:right="0"/>
              <w:rPr>
                <w:i w:val="0"/>
                <w:color w:val="auto"/>
              </w:rPr>
            </w:pPr>
            <w:r w:rsidRPr="00E50630">
              <w:rPr>
                <w:i w:val="0"/>
                <w:color w:val="auto"/>
              </w:rPr>
              <w:t>Act in accordance with all policies and procedures which apply to the job and understand the reasons for this.</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3011C" w14:textId="77777777" w:rsidR="00174863" w:rsidRPr="00E50630" w:rsidRDefault="00EE095E">
            <w:pPr>
              <w:spacing w:after="0" w:line="259" w:lineRule="auto"/>
              <w:ind w:right="0"/>
              <w:rPr>
                <w:color w:val="auto"/>
              </w:rPr>
            </w:pPr>
            <w:r w:rsidRPr="00E50630">
              <w:rPr>
                <w:i w:val="0"/>
                <w:color w:val="auto"/>
              </w:rPr>
              <w:t xml:space="preserve">All policies and procedures are complied with. </w:t>
            </w:r>
          </w:p>
        </w:tc>
      </w:tr>
    </w:tbl>
    <w:p w14:paraId="1EFE264A" w14:textId="77777777" w:rsidR="00174863" w:rsidRPr="00E50630" w:rsidRDefault="00EE095E">
      <w:pPr>
        <w:spacing w:after="0" w:line="259" w:lineRule="auto"/>
        <w:ind w:left="132" w:right="0"/>
        <w:jc w:val="both"/>
        <w:rPr>
          <w:color w:val="auto"/>
        </w:rPr>
      </w:pPr>
      <w:r w:rsidRPr="00E50630">
        <w:rPr>
          <w:i w:val="0"/>
          <w:color w:val="auto"/>
        </w:rPr>
        <w:t xml:space="preserve"> </w:t>
      </w:r>
    </w:p>
    <w:tbl>
      <w:tblPr>
        <w:tblStyle w:val="TableGrid"/>
        <w:tblW w:w="10078" w:type="dxa"/>
        <w:tblInd w:w="-106" w:type="dxa"/>
        <w:tblCellMar>
          <w:top w:w="10" w:type="dxa"/>
          <w:left w:w="106" w:type="dxa"/>
          <w:right w:w="46" w:type="dxa"/>
        </w:tblCellMar>
        <w:tblLook w:val="04A0" w:firstRow="1" w:lastRow="0" w:firstColumn="1" w:lastColumn="0" w:noHBand="0" w:noVBand="1"/>
      </w:tblPr>
      <w:tblGrid>
        <w:gridCol w:w="4208"/>
        <w:gridCol w:w="5870"/>
      </w:tblGrid>
      <w:tr w:rsidR="00E50630" w:rsidRPr="00E50630" w14:paraId="260E8675" w14:textId="77777777">
        <w:trPr>
          <w:trHeight w:val="444"/>
        </w:trPr>
        <w:tc>
          <w:tcPr>
            <w:tcW w:w="4208" w:type="dxa"/>
            <w:tcBorders>
              <w:top w:val="single" w:sz="4" w:space="0" w:color="000000"/>
              <w:left w:val="single" w:sz="4" w:space="0" w:color="000000"/>
              <w:bottom w:val="single" w:sz="4" w:space="0" w:color="000000"/>
              <w:right w:val="nil"/>
            </w:tcBorders>
            <w:shd w:val="clear" w:color="auto" w:fill="EEECE1"/>
          </w:tcPr>
          <w:p w14:paraId="170FA267" w14:textId="77777777" w:rsidR="00174863" w:rsidRPr="00E50630" w:rsidRDefault="00EE095E">
            <w:pPr>
              <w:spacing w:after="0" w:line="259" w:lineRule="auto"/>
              <w:ind w:right="0"/>
              <w:rPr>
                <w:color w:val="auto"/>
              </w:rPr>
            </w:pPr>
            <w:r w:rsidRPr="00E50630">
              <w:rPr>
                <w:b/>
                <w:i w:val="0"/>
                <w:color w:val="auto"/>
              </w:rPr>
              <w:t xml:space="preserve">Job Specific Accountabilities: </w:t>
            </w:r>
          </w:p>
        </w:tc>
        <w:tc>
          <w:tcPr>
            <w:tcW w:w="5870" w:type="dxa"/>
            <w:tcBorders>
              <w:top w:val="single" w:sz="4" w:space="0" w:color="000000"/>
              <w:left w:val="nil"/>
              <w:bottom w:val="single" w:sz="4" w:space="0" w:color="000000"/>
              <w:right w:val="single" w:sz="4" w:space="0" w:color="000000"/>
            </w:tcBorders>
            <w:shd w:val="clear" w:color="auto" w:fill="EEECE1"/>
          </w:tcPr>
          <w:p w14:paraId="4DD601C3" w14:textId="77777777" w:rsidR="00174863" w:rsidRPr="00E50630" w:rsidRDefault="00174863">
            <w:pPr>
              <w:spacing w:after="160" w:line="259" w:lineRule="auto"/>
              <w:ind w:right="0"/>
              <w:rPr>
                <w:color w:val="auto"/>
              </w:rPr>
            </w:pPr>
          </w:p>
        </w:tc>
      </w:tr>
      <w:tr w:rsidR="00E50630" w:rsidRPr="00E50630" w14:paraId="0D86FBF4" w14:textId="77777777" w:rsidTr="00083382">
        <w:trPr>
          <w:trHeight w:val="1639"/>
        </w:trPr>
        <w:tc>
          <w:tcPr>
            <w:tcW w:w="4208" w:type="dxa"/>
            <w:tcBorders>
              <w:top w:val="single" w:sz="4" w:space="0" w:color="000000"/>
              <w:left w:val="single" w:sz="4" w:space="0" w:color="000000"/>
              <w:bottom w:val="single" w:sz="4" w:space="0" w:color="000000"/>
              <w:right w:val="single" w:sz="4" w:space="0" w:color="000000"/>
            </w:tcBorders>
          </w:tcPr>
          <w:p w14:paraId="79376C87" w14:textId="43019494" w:rsidR="004E3254" w:rsidRPr="00E50630" w:rsidRDefault="00D04D3D">
            <w:pPr>
              <w:spacing w:after="76" w:line="243" w:lineRule="auto"/>
              <w:ind w:right="30"/>
              <w:rPr>
                <w:i w:val="0"/>
                <w:color w:val="auto"/>
              </w:rPr>
            </w:pPr>
            <w:r w:rsidRPr="00E50630">
              <w:rPr>
                <w:rFonts w:ascii="Helvetica Neue" w:eastAsia="Times New Roman" w:hAnsi="Helvetica Neue"/>
                <w:color w:val="auto"/>
                <w:szCs w:val="24"/>
              </w:rPr>
              <w:t>Supervise and lead the team of outreach workers, ensuring they have the necessary resources, training, and guidance to effectively support families in need.</w:t>
            </w:r>
          </w:p>
        </w:tc>
        <w:tc>
          <w:tcPr>
            <w:tcW w:w="5870" w:type="dxa"/>
            <w:tcBorders>
              <w:top w:val="single" w:sz="4" w:space="0" w:color="000000"/>
              <w:left w:val="single" w:sz="4" w:space="0" w:color="000000"/>
              <w:bottom w:val="single" w:sz="4" w:space="0" w:color="000000"/>
              <w:right w:val="single" w:sz="4" w:space="0" w:color="000000"/>
            </w:tcBorders>
          </w:tcPr>
          <w:p w14:paraId="5E4B65A3" w14:textId="78914A63" w:rsidR="004E3254" w:rsidRPr="00E50630" w:rsidRDefault="00DA4C4E" w:rsidP="00083382">
            <w:pPr>
              <w:rPr>
                <w:i w:val="0"/>
                <w:color w:val="auto"/>
              </w:rPr>
            </w:pPr>
            <w:r w:rsidRPr="00E50630">
              <w:rPr>
                <w:i w:val="0"/>
                <w:color w:val="auto"/>
              </w:rPr>
              <w:t xml:space="preserve">A </w:t>
            </w:r>
            <w:r w:rsidR="00DE0529" w:rsidRPr="00E50630">
              <w:rPr>
                <w:i w:val="0"/>
                <w:color w:val="auto"/>
              </w:rPr>
              <w:t xml:space="preserve"> </w:t>
            </w:r>
            <w:r w:rsidR="00101FFC" w:rsidRPr="00E50630">
              <w:rPr>
                <w:rFonts w:ascii="Helvetica Neue" w:eastAsia="Times New Roman" w:hAnsi="Helvetica Neue"/>
                <w:color w:val="auto"/>
                <w:szCs w:val="24"/>
              </w:rPr>
              <w:t xml:space="preserve"> positive and supportive team culture that values collaboration and </w:t>
            </w:r>
            <w:r w:rsidR="005173AA" w:rsidRPr="00E50630">
              <w:rPr>
                <w:rFonts w:ascii="Helvetica Neue" w:eastAsia="Times New Roman" w:hAnsi="Helvetica Neue"/>
                <w:color w:val="auto"/>
                <w:szCs w:val="24"/>
              </w:rPr>
              <w:t xml:space="preserve">ensure best practice </w:t>
            </w:r>
          </w:p>
        </w:tc>
      </w:tr>
      <w:tr w:rsidR="00E636AE" w:rsidRPr="00E50630" w14:paraId="69165090" w14:textId="77777777" w:rsidTr="00083382">
        <w:trPr>
          <w:trHeight w:val="1639"/>
        </w:trPr>
        <w:tc>
          <w:tcPr>
            <w:tcW w:w="4208" w:type="dxa"/>
            <w:tcBorders>
              <w:top w:val="single" w:sz="4" w:space="0" w:color="000000"/>
              <w:left w:val="single" w:sz="4" w:space="0" w:color="000000"/>
              <w:bottom w:val="single" w:sz="4" w:space="0" w:color="000000"/>
              <w:right w:val="single" w:sz="4" w:space="0" w:color="000000"/>
            </w:tcBorders>
          </w:tcPr>
          <w:p w14:paraId="181D8665" w14:textId="265BB12C" w:rsidR="00E636AE" w:rsidRPr="00E50630" w:rsidRDefault="00E636AE" w:rsidP="00E636AE">
            <w:pPr>
              <w:rPr>
                <w:rFonts w:ascii="Calibri" w:eastAsiaTheme="minorHAnsi" w:hAnsi="Calibri" w:cs="Calibri"/>
                <w:i w:val="0"/>
                <w:color w:val="auto"/>
                <w:sz w:val="22"/>
              </w:rPr>
            </w:pPr>
            <w:proofErr w:type="gramStart"/>
            <w:r w:rsidRPr="00E50630">
              <w:rPr>
                <w:color w:val="auto"/>
              </w:rPr>
              <w:t>To  be</w:t>
            </w:r>
            <w:proofErr w:type="gramEnd"/>
            <w:r w:rsidRPr="00E50630">
              <w:rPr>
                <w:color w:val="auto"/>
              </w:rPr>
              <w:t xml:space="preserve"> flexible and confidence in working with senior leaders developing  Family Hub services.</w:t>
            </w:r>
          </w:p>
          <w:p w14:paraId="29692D95" w14:textId="77777777" w:rsidR="00E636AE" w:rsidRPr="00E50630" w:rsidRDefault="00E636AE">
            <w:pPr>
              <w:spacing w:after="76" w:line="243" w:lineRule="auto"/>
              <w:ind w:right="30"/>
              <w:rPr>
                <w:rFonts w:ascii="Helvetica Neue" w:eastAsia="Times New Roman" w:hAnsi="Helvetica Neue"/>
                <w:color w:val="auto"/>
                <w:szCs w:val="24"/>
              </w:rPr>
            </w:pPr>
          </w:p>
        </w:tc>
        <w:tc>
          <w:tcPr>
            <w:tcW w:w="5870" w:type="dxa"/>
            <w:tcBorders>
              <w:top w:val="single" w:sz="4" w:space="0" w:color="000000"/>
              <w:left w:val="single" w:sz="4" w:space="0" w:color="000000"/>
              <w:bottom w:val="single" w:sz="4" w:space="0" w:color="000000"/>
              <w:right w:val="single" w:sz="4" w:space="0" w:color="000000"/>
            </w:tcBorders>
          </w:tcPr>
          <w:p w14:paraId="4306707D" w14:textId="6219B814" w:rsidR="00E636AE" w:rsidRPr="00E50630" w:rsidRDefault="00E636AE" w:rsidP="00083382">
            <w:pPr>
              <w:rPr>
                <w:i w:val="0"/>
                <w:color w:val="auto"/>
              </w:rPr>
            </w:pPr>
            <w:r w:rsidRPr="00E50630">
              <w:rPr>
                <w:i w:val="0"/>
                <w:color w:val="auto"/>
              </w:rPr>
              <w:t xml:space="preserve">The promote the </w:t>
            </w:r>
            <w:proofErr w:type="gramStart"/>
            <w:r w:rsidRPr="00E50630">
              <w:rPr>
                <w:i w:val="0"/>
                <w:color w:val="auto"/>
              </w:rPr>
              <w:t>outcomes  of</w:t>
            </w:r>
            <w:proofErr w:type="gramEnd"/>
            <w:r w:rsidRPr="00E50630">
              <w:rPr>
                <w:i w:val="0"/>
                <w:color w:val="auto"/>
              </w:rPr>
              <w:t xml:space="preserve"> outreach workers to various platforms </w:t>
            </w:r>
          </w:p>
        </w:tc>
      </w:tr>
      <w:tr w:rsidR="00E50630" w:rsidRPr="00E50630" w14:paraId="7C1BBAA4" w14:textId="77777777" w:rsidTr="00083382">
        <w:trPr>
          <w:trHeight w:val="2811"/>
        </w:trPr>
        <w:tc>
          <w:tcPr>
            <w:tcW w:w="4208" w:type="dxa"/>
            <w:tcBorders>
              <w:top w:val="single" w:sz="4" w:space="0" w:color="000000"/>
              <w:left w:val="single" w:sz="4" w:space="0" w:color="000000"/>
              <w:bottom w:val="single" w:sz="4" w:space="0" w:color="000000"/>
              <w:right w:val="single" w:sz="4" w:space="0" w:color="000000"/>
            </w:tcBorders>
          </w:tcPr>
          <w:p w14:paraId="69C0D05A" w14:textId="779DD416" w:rsidR="001E0E0D" w:rsidRPr="00E50630" w:rsidRDefault="001E0E0D" w:rsidP="004B0BC6">
            <w:pPr>
              <w:rPr>
                <w:i w:val="0"/>
                <w:color w:val="auto"/>
              </w:rPr>
            </w:pPr>
            <w:r w:rsidRPr="00E50630">
              <w:rPr>
                <w:rFonts w:ascii="Helvetica Neue" w:eastAsia="Times New Roman" w:hAnsi="Helvetica Neue"/>
                <w:color w:val="auto"/>
                <w:szCs w:val="24"/>
              </w:rPr>
              <w:t xml:space="preserve">Develop and implement outreach strategies to identify and engage families requiring support, especially </w:t>
            </w:r>
            <w:r w:rsidR="004B0BC6" w:rsidRPr="00E50630">
              <w:rPr>
                <w:rFonts w:ascii="Helvetica Neue" w:eastAsia="Times New Roman" w:hAnsi="Helvetica Neue"/>
                <w:color w:val="auto"/>
                <w:szCs w:val="24"/>
              </w:rPr>
              <w:t xml:space="preserve">underserved communities – to include </w:t>
            </w:r>
          </w:p>
          <w:p w14:paraId="42DD89C6" w14:textId="52872EC5" w:rsidR="004E3254" w:rsidRPr="00E50630" w:rsidRDefault="0069758E" w:rsidP="0069758E">
            <w:pPr>
              <w:spacing w:after="76" w:line="243" w:lineRule="auto"/>
              <w:ind w:right="30"/>
              <w:rPr>
                <w:color w:val="auto"/>
              </w:rPr>
            </w:pPr>
            <w:r w:rsidRPr="00E50630">
              <w:rPr>
                <w:i w:val="0"/>
                <w:color w:val="auto"/>
              </w:rPr>
              <w:t>Increase</w:t>
            </w:r>
            <w:r w:rsidR="004E3254" w:rsidRPr="00E50630">
              <w:rPr>
                <w:i w:val="0"/>
                <w:color w:val="auto"/>
              </w:rPr>
              <w:t xml:space="preserve"> </w:t>
            </w:r>
            <w:r w:rsidRPr="00E50630">
              <w:rPr>
                <w:i w:val="0"/>
                <w:color w:val="auto"/>
              </w:rPr>
              <w:t xml:space="preserve">uptake </w:t>
            </w:r>
            <w:r w:rsidR="00083382" w:rsidRPr="00E50630">
              <w:rPr>
                <w:i w:val="0"/>
                <w:color w:val="auto"/>
              </w:rPr>
              <w:t>of childcare</w:t>
            </w:r>
            <w:r w:rsidR="004E3254" w:rsidRPr="00E50630">
              <w:rPr>
                <w:i w:val="0"/>
                <w:color w:val="auto"/>
              </w:rPr>
              <w:t xml:space="preserve"> vacancies and other family hubs </w:t>
            </w:r>
            <w:r w:rsidR="00083382" w:rsidRPr="00E50630">
              <w:rPr>
                <w:i w:val="0"/>
                <w:color w:val="auto"/>
              </w:rPr>
              <w:t>services. Support</w:t>
            </w:r>
            <w:r w:rsidR="004E3254" w:rsidRPr="00E50630">
              <w:rPr>
                <w:i w:val="0"/>
                <w:color w:val="auto"/>
              </w:rPr>
              <w:t xml:space="preserve"> and promote the parenting offer across the borough. </w:t>
            </w:r>
          </w:p>
        </w:tc>
        <w:tc>
          <w:tcPr>
            <w:tcW w:w="5870" w:type="dxa"/>
            <w:tcBorders>
              <w:top w:val="single" w:sz="4" w:space="0" w:color="000000"/>
              <w:left w:val="single" w:sz="4" w:space="0" w:color="000000"/>
              <w:bottom w:val="single" w:sz="4" w:space="0" w:color="000000"/>
              <w:right w:val="single" w:sz="4" w:space="0" w:color="000000"/>
            </w:tcBorders>
          </w:tcPr>
          <w:p w14:paraId="47FB454C" w14:textId="77777777" w:rsidR="004E3254" w:rsidRPr="00E50630" w:rsidRDefault="004E3254" w:rsidP="00FC2F2B">
            <w:pPr>
              <w:spacing w:after="63" w:line="252" w:lineRule="auto"/>
              <w:ind w:left="2" w:right="0"/>
              <w:rPr>
                <w:i w:val="0"/>
                <w:color w:val="auto"/>
              </w:rPr>
            </w:pPr>
            <w:r w:rsidRPr="00E50630">
              <w:rPr>
                <w:i w:val="0"/>
                <w:color w:val="auto"/>
              </w:rPr>
              <w:t xml:space="preserve">Family Hubs achieve their specific targets for engaging families and brokering them into childcare vacancies and other children and young people services. </w:t>
            </w:r>
          </w:p>
          <w:p w14:paraId="0D9E62AF" w14:textId="77777777" w:rsidR="004E3254" w:rsidRPr="00E50630" w:rsidRDefault="004E3254" w:rsidP="00FC2F2B">
            <w:pPr>
              <w:spacing w:after="63" w:line="252" w:lineRule="auto"/>
              <w:ind w:left="2" w:right="0"/>
              <w:rPr>
                <w:i w:val="0"/>
                <w:color w:val="auto"/>
              </w:rPr>
            </w:pPr>
          </w:p>
          <w:p w14:paraId="103C8089" w14:textId="77777777" w:rsidR="004E3254" w:rsidRPr="00E50630" w:rsidRDefault="004E3254" w:rsidP="00FC2F2B">
            <w:pPr>
              <w:spacing w:after="63" w:line="252" w:lineRule="auto"/>
              <w:ind w:left="2" w:right="0"/>
              <w:rPr>
                <w:color w:val="auto"/>
              </w:rPr>
            </w:pPr>
            <w:r w:rsidRPr="00E50630">
              <w:rPr>
                <w:i w:val="0"/>
                <w:color w:val="auto"/>
              </w:rPr>
              <w:t>Families are signposted to information about benefits and housing services; brokerage is available for those families unable to navigate the system</w:t>
            </w:r>
            <w:r w:rsidRPr="00E50630">
              <w:rPr>
                <w:i w:val="0"/>
                <w:color w:val="auto"/>
                <w:sz w:val="22"/>
              </w:rPr>
              <w:t xml:space="preserve">. </w:t>
            </w:r>
          </w:p>
        </w:tc>
      </w:tr>
      <w:tr w:rsidR="00E50630" w:rsidRPr="00E50630" w14:paraId="7ECEAC0E" w14:textId="77777777" w:rsidTr="008D01FB">
        <w:trPr>
          <w:trHeight w:val="2242"/>
        </w:trPr>
        <w:tc>
          <w:tcPr>
            <w:tcW w:w="4208" w:type="dxa"/>
            <w:tcBorders>
              <w:top w:val="single" w:sz="4" w:space="0" w:color="000000"/>
              <w:left w:val="single" w:sz="4" w:space="0" w:color="000000"/>
              <w:bottom w:val="single" w:sz="4" w:space="0" w:color="000000"/>
              <w:right w:val="single" w:sz="4" w:space="0" w:color="000000"/>
            </w:tcBorders>
          </w:tcPr>
          <w:p w14:paraId="489DBB4B" w14:textId="77777777" w:rsidR="00E636AE" w:rsidRPr="00E50630" w:rsidRDefault="00E636AE" w:rsidP="008D01FB">
            <w:pPr>
              <w:rPr>
                <w:rFonts w:ascii="Helvetica Neue" w:eastAsia="Times New Roman" w:hAnsi="Helvetica Neue"/>
                <w:color w:val="auto"/>
                <w:szCs w:val="24"/>
              </w:rPr>
            </w:pPr>
            <w:r w:rsidRPr="00E50630">
              <w:rPr>
                <w:rFonts w:ascii="Helvetica Neue" w:eastAsia="Times New Roman" w:hAnsi="Helvetica Neue"/>
                <w:color w:val="auto"/>
                <w:szCs w:val="24"/>
              </w:rPr>
              <w:lastRenderedPageBreak/>
              <w:t>Coordinate accurate records of outreach activities, and progress of families supported.</w:t>
            </w:r>
          </w:p>
          <w:p w14:paraId="662706D5" w14:textId="77777777" w:rsidR="00E636AE" w:rsidRPr="00E50630" w:rsidRDefault="00E636AE" w:rsidP="008D01FB">
            <w:pPr>
              <w:rPr>
                <w:rFonts w:ascii="Helvetica Neue" w:eastAsia="Times New Roman" w:hAnsi="Helvetica Neue"/>
                <w:color w:val="auto"/>
                <w:szCs w:val="24"/>
              </w:rPr>
            </w:pPr>
            <w:r w:rsidRPr="00E50630">
              <w:rPr>
                <w:rFonts w:ascii="Helvetica Neue" w:eastAsia="Times New Roman" w:hAnsi="Helvetica Neue"/>
                <w:color w:val="auto"/>
                <w:szCs w:val="24"/>
              </w:rPr>
              <w:t>Share regular reports on the effectiveness of outreach initiatives, outcomes achieved, and areas for improvement.</w:t>
            </w:r>
          </w:p>
        </w:tc>
        <w:tc>
          <w:tcPr>
            <w:tcW w:w="5870" w:type="dxa"/>
            <w:tcBorders>
              <w:top w:val="single" w:sz="4" w:space="0" w:color="000000"/>
              <w:left w:val="single" w:sz="4" w:space="0" w:color="000000"/>
              <w:bottom w:val="single" w:sz="4" w:space="0" w:color="000000"/>
              <w:right w:val="single" w:sz="4" w:space="0" w:color="000000"/>
            </w:tcBorders>
          </w:tcPr>
          <w:p w14:paraId="023E0A60" w14:textId="77777777" w:rsidR="00E636AE" w:rsidRPr="00E50630" w:rsidRDefault="00E636AE" w:rsidP="008D01FB">
            <w:pPr>
              <w:rPr>
                <w:rFonts w:ascii="Helvetica Neue" w:eastAsia="Times New Roman" w:hAnsi="Helvetica Neue"/>
                <w:color w:val="auto"/>
                <w:szCs w:val="24"/>
              </w:rPr>
            </w:pPr>
            <w:r w:rsidRPr="00E50630">
              <w:rPr>
                <w:rFonts w:ascii="Helvetica Neue" w:eastAsia="Times New Roman" w:hAnsi="Helvetica Neue"/>
                <w:color w:val="auto"/>
                <w:szCs w:val="24"/>
              </w:rPr>
              <w:t>The effectiveness of the outreach work is reported and make necessary adjustments based on feedback and outcomes.</w:t>
            </w:r>
          </w:p>
          <w:p w14:paraId="2120B50E" w14:textId="77777777" w:rsidR="00E636AE" w:rsidRPr="00E50630" w:rsidRDefault="00E636AE" w:rsidP="008D01FB">
            <w:pPr>
              <w:spacing w:after="63" w:line="252" w:lineRule="auto"/>
              <w:ind w:left="2" w:right="0"/>
              <w:rPr>
                <w:i w:val="0"/>
                <w:color w:val="auto"/>
              </w:rPr>
            </w:pPr>
          </w:p>
        </w:tc>
      </w:tr>
      <w:tr w:rsidR="00E50630" w:rsidRPr="00E50630" w14:paraId="07DA7863" w14:textId="77777777">
        <w:trPr>
          <w:trHeight w:val="1282"/>
        </w:trPr>
        <w:tc>
          <w:tcPr>
            <w:tcW w:w="4208" w:type="dxa"/>
            <w:tcBorders>
              <w:top w:val="single" w:sz="4" w:space="0" w:color="000000"/>
              <w:left w:val="single" w:sz="4" w:space="0" w:color="000000"/>
              <w:bottom w:val="single" w:sz="4" w:space="0" w:color="000000"/>
              <w:right w:val="single" w:sz="4" w:space="0" w:color="000000"/>
            </w:tcBorders>
          </w:tcPr>
          <w:p w14:paraId="27D3C0E5" w14:textId="2B120601" w:rsidR="00174863" w:rsidRPr="00E50630" w:rsidRDefault="00984C55">
            <w:pPr>
              <w:spacing w:after="0" w:line="259" w:lineRule="auto"/>
              <w:ind w:right="0"/>
              <w:rPr>
                <w:i w:val="0"/>
                <w:iCs/>
                <w:color w:val="auto"/>
              </w:rPr>
            </w:pPr>
            <w:r w:rsidRPr="00E50630">
              <w:rPr>
                <w:i w:val="0"/>
                <w:iCs/>
                <w:color w:val="auto"/>
              </w:rPr>
              <w:t xml:space="preserve">Management </w:t>
            </w:r>
            <w:r w:rsidR="00D952F8" w:rsidRPr="00E50630">
              <w:rPr>
                <w:i w:val="0"/>
                <w:iCs/>
                <w:color w:val="auto"/>
              </w:rPr>
              <w:t xml:space="preserve">and </w:t>
            </w:r>
            <w:r w:rsidR="00065688" w:rsidRPr="00E50630">
              <w:rPr>
                <w:i w:val="0"/>
                <w:iCs/>
                <w:color w:val="auto"/>
              </w:rPr>
              <w:t xml:space="preserve">delivery </w:t>
            </w:r>
            <w:r w:rsidRPr="00E50630">
              <w:rPr>
                <w:i w:val="0"/>
                <w:iCs/>
                <w:color w:val="auto"/>
              </w:rPr>
              <w:t xml:space="preserve">of </w:t>
            </w:r>
            <w:r w:rsidR="00123E77" w:rsidRPr="00E50630">
              <w:rPr>
                <w:i w:val="0"/>
                <w:iCs/>
                <w:color w:val="auto"/>
              </w:rPr>
              <w:t>the family support phone line offering quality</w:t>
            </w:r>
            <w:r w:rsidR="00883E7D" w:rsidRPr="00E50630">
              <w:rPr>
                <w:i w:val="0"/>
                <w:iCs/>
                <w:color w:val="auto"/>
              </w:rPr>
              <w:t xml:space="preserve"> advice and guidance to families.</w:t>
            </w:r>
          </w:p>
        </w:tc>
        <w:tc>
          <w:tcPr>
            <w:tcW w:w="5870" w:type="dxa"/>
            <w:tcBorders>
              <w:top w:val="single" w:sz="4" w:space="0" w:color="000000"/>
              <w:left w:val="single" w:sz="4" w:space="0" w:color="000000"/>
              <w:bottom w:val="single" w:sz="4" w:space="0" w:color="000000"/>
              <w:right w:val="single" w:sz="4" w:space="0" w:color="000000"/>
            </w:tcBorders>
          </w:tcPr>
          <w:p w14:paraId="53809B81" w14:textId="084B04A2" w:rsidR="00174863" w:rsidRPr="00E50630" w:rsidRDefault="00883E7D">
            <w:pPr>
              <w:spacing w:after="0" w:line="259" w:lineRule="auto"/>
              <w:ind w:left="36" w:right="0"/>
              <w:rPr>
                <w:color w:val="auto"/>
              </w:rPr>
            </w:pPr>
            <w:r w:rsidRPr="00E50630">
              <w:rPr>
                <w:i w:val="0"/>
                <w:color w:val="auto"/>
              </w:rPr>
              <w:t xml:space="preserve">Parents </w:t>
            </w:r>
            <w:proofErr w:type="gramStart"/>
            <w:r w:rsidRPr="00E50630">
              <w:rPr>
                <w:i w:val="0"/>
                <w:color w:val="auto"/>
              </w:rPr>
              <w:t>are able to</w:t>
            </w:r>
            <w:proofErr w:type="gramEnd"/>
            <w:r w:rsidRPr="00E50630">
              <w:rPr>
                <w:i w:val="0"/>
                <w:color w:val="auto"/>
              </w:rPr>
              <w:t xml:space="preserve"> receive immediate support over the phone which can be followed up with a home / face to face visit if necessary.</w:t>
            </w:r>
            <w:r w:rsidR="00EE095E" w:rsidRPr="00E50630">
              <w:rPr>
                <w:i w:val="0"/>
                <w:color w:val="auto"/>
              </w:rPr>
              <w:t xml:space="preserve"> </w:t>
            </w:r>
          </w:p>
        </w:tc>
      </w:tr>
      <w:tr w:rsidR="00E50630" w:rsidRPr="00E50630" w14:paraId="3598526A" w14:textId="77777777" w:rsidTr="000617DE">
        <w:trPr>
          <w:trHeight w:val="663"/>
        </w:trPr>
        <w:tc>
          <w:tcPr>
            <w:tcW w:w="4208" w:type="dxa"/>
            <w:tcBorders>
              <w:top w:val="single" w:sz="4" w:space="0" w:color="000000"/>
              <w:left w:val="single" w:sz="4" w:space="0" w:color="000000"/>
              <w:bottom w:val="single" w:sz="4" w:space="0" w:color="000000"/>
              <w:right w:val="single" w:sz="4" w:space="0" w:color="000000"/>
            </w:tcBorders>
          </w:tcPr>
          <w:p w14:paraId="738BC114" w14:textId="39204DCD" w:rsidR="00883E7D" w:rsidRPr="00E50630" w:rsidRDefault="00883E7D">
            <w:pPr>
              <w:spacing w:after="0" w:line="259" w:lineRule="auto"/>
              <w:ind w:right="0"/>
              <w:rPr>
                <w:i w:val="0"/>
                <w:iCs/>
                <w:color w:val="auto"/>
              </w:rPr>
            </w:pPr>
            <w:r w:rsidRPr="00E50630">
              <w:rPr>
                <w:i w:val="0"/>
                <w:iCs/>
                <w:color w:val="auto"/>
              </w:rPr>
              <w:t xml:space="preserve">Work independently and manage </w:t>
            </w:r>
            <w:r w:rsidR="007C0A76" w:rsidRPr="00E50630">
              <w:rPr>
                <w:i w:val="0"/>
                <w:iCs/>
                <w:color w:val="auto"/>
              </w:rPr>
              <w:t>your own</w:t>
            </w:r>
            <w:r w:rsidRPr="00E50630">
              <w:rPr>
                <w:i w:val="0"/>
                <w:iCs/>
                <w:color w:val="auto"/>
              </w:rPr>
              <w:t xml:space="preserve"> </w:t>
            </w:r>
            <w:r w:rsidR="00C81952" w:rsidRPr="00E50630">
              <w:rPr>
                <w:i w:val="0"/>
                <w:iCs/>
                <w:color w:val="auto"/>
              </w:rPr>
              <w:t>workl</w:t>
            </w:r>
            <w:r w:rsidRPr="00E50630">
              <w:rPr>
                <w:i w:val="0"/>
                <w:iCs/>
                <w:color w:val="auto"/>
              </w:rPr>
              <w:t>oad</w:t>
            </w:r>
            <w:r w:rsidR="008A6321" w:rsidRPr="00E50630">
              <w:rPr>
                <w:i w:val="0"/>
                <w:iCs/>
                <w:color w:val="auto"/>
              </w:rPr>
              <w:t xml:space="preserve"> where necessary</w:t>
            </w:r>
            <w:r w:rsidRPr="00E50630">
              <w:rPr>
                <w:i w:val="0"/>
                <w:iCs/>
                <w:color w:val="auto"/>
              </w:rPr>
              <w:t xml:space="preserve">. </w:t>
            </w:r>
          </w:p>
        </w:tc>
        <w:tc>
          <w:tcPr>
            <w:tcW w:w="5870" w:type="dxa"/>
            <w:tcBorders>
              <w:top w:val="single" w:sz="4" w:space="0" w:color="000000"/>
              <w:left w:val="single" w:sz="4" w:space="0" w:color="000000"/>
              <w:bottom w:val="single" w:sz="4" w:space="0" w:color="000000"/>
              <w:right w:val="single" w:sz="4" w:space="0" w:color="000000"/>
            </w:tcBorders>
          </w:tcPr>
          <w:p w14:paraId="5BCB5ACE" w14:textId="497B7903" w:rsidR="00883E7D" w:rsidRPr="00E50630" w:rsidRDefault="00EF37A9">
            <w:pPr>
              <w:spacing w:after="0" w:line="259" w:lineRule="auto"/>
              <w:ind w:left="36" w:right="0"/>
              <w:rPr>
                <w:i w:val="0"/>
                <w:color w:val="auto"/>
              </w:rPr>
            </w:pPr>
            <w:r w:rsidRPr="00E50630">
              <w:rPr>
                <w:i w:val="0"/>
                <w:color w:val="auto"/>
              </w:rPr>
              <w:t xml:space="preserve">Support parents and carers with a focus on improved outcomes. </w:t>
            </w:r>
          </w:p>
          <w:p w14:paraId="52433735" w14:textId="77777777" w:rsidR="007C0A76" w:rsidRPr="00E50630" w:rsidRDefault="007C0A76">
            <w:pPr>
              <w:spacing w:after="0" w:line="259" w:lineRule="auto"/>
              <w:ind w:left="36" w:right="0"/>
              <w:rPr>
                <w:i w:val="0"/>
                <w:color w:val="auto"/>
              </w:rPr>
            </w:pPr>
          </w:p>
          <w:p w14:paraId="537B2070" w14:textId="0D500E44" w:rsidR="007C0A76" w:rsidRPr="00E50630" w:rsidRDefault="007C0A76" w:rsidP="007C0A76">
            <w:pPr>
              <w:spacing w:after="0" w:line="259" w:lineRule="auto"/>
              <w:ind w:right="0"/>
              <w:rPr>
                <w:i w:val="0"/>
                <w:color w:val="auto"/>
              </w:rPr>
            </w:pPr>
          </w:p>
        </w:tc>
      </w:tr>
      <w:tr w:rsidR="00E50630" w:rsidRPr="00E50630" w14:paraId="46A1857B" w14:textId="77777777">
        <w:trPr>
          <w:trHeight w:val="1282"/>
        </w:trPr>
        <w:tc>
          <w:tcPr>
            <w:tcW w:w="4208" w:type="dxa"/>
            <w:tcBorders>
              <w:top w:val="single" w:sz="4" w:space="0" w:color="000000"/>
              <w:left w:val="single" w:sz="4" w:space="0" w:color="000000"/>
              <w:bottom w:val="single" w:sz="4" w:space="0" w:color="000000"/>
              <w:right w:val="single" w:sz="4" w:space="0" w:color="000000"/>
            </w:tcBorders>
          </w:tcPr>
          <w:p w14:paraId="14794B3D" w14:textId="49467957" w:rsidR="007C0A76" w:rsidRPr="00E50630" w:rsidRDefault="00AC2858">
            <w:pPr>
              <w:spacing w:after="0" w:line="259" w:lineRule="auto"/>
              <w:ind w:right="0"/>
              <w:rPr>
                <w:i w:val="0"/>
                <w:iCs/>
                <w:color w:val="auto"/>
              </w:rPr>
            </w:pPr>
            <w:r w:rsidRPr="00E50630">
              <w:rPr>
                <w:i w:val="0"/>
                <w:iCs/>
                <w:color w:val="auto"/>
              </w:rPr>
              <w:t>Lead th</w:t>
            </w:r>
            <w:r w:rsidR="00F42983" w:rsidRPr="00E50630">
              <w:rPr>
                <w:i w:val="0"/>
                <w:iCs/>
                <w:color w:val="auto"/>
              </w:rPr>
              <w:t>e</w:t>
            </w:r>
            <w:r w:rsidRPr="00E50630">
              <w:rPr>
                <w:i w:val="0"/>
                <w:iCs/>
                <w:color w:val="auto"/>
              </w:rPr>
              <w:t xml:space="preserve"> </w:t>
            </w:r>
            <w:r w:rsidR="00F42983" w:rsidRPr="00E50630">
              <w:rPr>
                <w:i w:val="0"/>
                <w:iCs/>
                <w:color w:val="auto"/>
              </w:rPr>
              <w:t xml:space="preserve">outreach </w:t>
            </w:r>
            <w:r w:rsidRPr="00E50630">
              <w:rPr>
                <w:i w:val="0"/>
                <w:iCs/>
                <w:color w:val="auto"/>
              </w:rPr>
              <w:t>w</w:t>
            </w:r>
            <w:r w:rsidR="007C0A76" w:rsidRPr="00E50630">
              <w:rPr>
                <w:i w:val="0"/>
                <w:iCs/>
                <w:color w:val="auto"/>
              </w:rPr>
              <w:t xml:space="preserve">ork with schools, children and family centres / family hubs, childcare </w:t>
            </w:r>
            <w:proofErr w:type="gramStart"/>
            <w:r w:rsidR="007C0A76" w:rsidRPr="00E50630">
              <w:rPr>
                <w:i w:val="0"/>
                <w:iCs/>
                <w:color w:val="auto"/>
              </w:rPr>
              <w:t>providers</w:t>
            </w:r>
            <w:proofErr w:type="gramEnd"/>
            <w:r w:rsidR="007C0A76" w:rsidRPr="00E50630">
              <w:rPr>
                <w:i w:val="0"/>
                <w:iCs/>
                <w:color w:val="auto"/>
              </w:rPr>
              <w:t xml:space="preserve"> and the Voluntary and Community sector to ensure that parents and carers have relevant and up to date information on the service offer. </w:t>
            </w:r>
          </w:p>
        </w:tc>
        <w:tc>
          <w:tcPr>
            <w:tcW w:w="5870" w:type="dxa"/>
            <w:tcBorders>
              <w:top w:val="single" w:sz="4" w:space="0" w:color="000000"/>
              <w:left w:val="single" w:sz="4" w:space="0" w:color="000000"/>
              <w:bottom w:val="single" w:sz="4" w:space="0" w:color="000000"/>
              <w:right w:val="single" w:sz="4" w:space="0" w:color="000000"/>
            </w:tcBorders>
          </w:tcPr>
          <w:p w14:paraId="0F921414" w14:textId="05ECDB0E" w:rsidR="007C0A76" w:rsidRPr="00E50630" w:rsidRDefault="00F6493B">
            <w:pPr>
              <w:spacing w:after="0" w:line="259" w:lineRule="auto"/>
              <w:ind w:left="36" w:right="0"/>
              <w:rPr>
                <w:color w:val="auto"/>
              </w:rPr>
            </w:pPr>
            <w:r w:rsidRPr="00E50630">
              <w:rPr>
                <w:rFonts w:ascii="Helvetica Neue" w:eastAsia="Times New Roman" w:hAnsi="Helvetica Neue"/>
                <w:color w:val="auto"/>
                <w:szCs w:val="24"/>
              </w:rPr>
              <w:t xml:space="preserve">Strong collaborative relationships with </w:t>
            </w:r>
            <w:proofErr w:type="gramStart"/>
            <w:r w:rsidR="00EF37A9" w:rsidRPr="00E50630">
              <w:rPr>
                <w:i w:val="0"/>
                <w:color w:val="auto"/>
              </w:rPr>
              <w:t>schools</w:t>
            </w:r>
            <w:proofErr w:type="gramEnd"/>
            <w:r w:rsidR="00EF37A9" w:rsidRPr="00E50630">
              <w:rPr>
                <w:i w:val="0"/>
                <w:color w:val="auto"/>
              </w:rPr>
              <w:t xml:space="preserve"> </w:t>
            </w:r>
            <w:r w:rsidR="00EF37A9" w:rsidRPr="00E50630">
              <w:rPr>
                <w:color w:val="auto"/>
              </w:rPr>
              <w:t xml:space="preserve">children and family centres / family hubs, childcare providers and the Voluntary and Community sector are provided information that parents and carers need about their service. </w:t>
            </w:r>
          </w:p>
          <w:p w14:paraId="0C482434" w14:textId="1472B4E3" w:rsidR="001043AE" w:rsidRPr="00E50630" w:rsidRDefault="001043AE" w:rsidP="00F6493B">
            <w:pPr>
              <w:rPr>
                <w:i w:val="0"/>
                <w:color w:val="auto"/>
              </w:rPr>
            </w:pPr>
          </w:p>
        </w:tc>
      </w:tr>
      <w:tr w:rsidR="00E50630" w:rsidRPr="00E50630" w14:paraId="04466C36" w14:textId="77777777">
        <w:trPr>
          <w:trHeight w:val="1282"/>
        </w:trPr>
        <w:tc>
          <w:tcPr>
            <w:tcW w:w="4208" w:type="dxa"/>
            <w:tcBorders>
              <w:top w:val="single" w:sz="4" w:space="0" w:color="000000"/>
              <w:left w:val="single" w:sz="4" w:space="0" w:color="000000"/>
              <w:bottom w:val="single" w:sz="4" w:space="0" w:color="000000"/>
              <w:right w:val="single" w:sz="4" w:space="0" w:color="000000"/>
            </w:tcBorders>
          </w:tcPr>
          <w:p w14:paraId="6601A817" w14:textId="6E7DA20D" w:rsidR="007C0A76" w:rsidRPr="00E50630" w:rsidRDefault="007C0A76">
            <w:pPr>
              <w:spacing w:after="0" w:line="259" w:lineRule="auto"/>
              <w:ind w:right="0"/>
              <w:rPr>
                <w:i w:val="0"/>
                <w:iCs/>
                <w:color w:val="auto"/>
              </w:rPr>
            </w:pPr>
            <w:r w:rsidRPr="00E50630">
              <w:rPr>
                <w:i w:val="0"/>
                <w:iCs/>
                <w:color w:val="auto"/>
              </w:rPr>
              <w:t xml:space="preserve">Develop a good relationship with the faith community and the Voluntary and Community sector. </w:t>
            </w:r>
          </w:p>
        </w:tc>
        <w:tc>
          <w:tcPr>
            <w:tcW w:w="5870" w:type="dxa"/>
            <w:tcBorders>
              <w:top w:val="single" w:sz="4" w:space="0" w:color="000000"/>
              <w:left w:val="single" w:sz="4" w:space="0" w:color="000000"/>
              <w:bottom w:val="single" w:sz="4" w:space="0" w:color="000000"/>
              <w:right w:val="single" w:sz="4" w:space="0" w:color="000000"/>
            </w:tcBorders>
          </w:tcPr>
          <w:p w14:paraId="689A589D" w14:textId="5CF8B530" w:rsidR="007C0A76" w:rsidRPr="00E50630" w:rsidRDefault="007C0A76">
            <w:pPr>
              <w:spacing w:after="0" w:line="259" w:lineRule="auto"/>
              <w:ind w:left="36" w:right="0"/>
              <w:rPr>
                <w:i w:val="0"/>
                <w:color w:val="auto"/>
              </w:rPr>
            </w:pPr>
            <w:r w:rsidRPr="00E50630">
              <w:rPr>
                <w:i w:val="0"/>
                <w:color w:val="auto"/>
              </w:rPr>
              <w:t xml:space="preserve">Access parents and carers </w:t>
            </w:r>
            <w:r w:rsidR="00DE042A" w:rsidRPr="00E50630">
              <w:rPr>
                <w:i w:val="0"/>
                <w:color w:val="auto"/>
              </w:rPr>
              <w:t xml:space="preserve">to ensure they are knowledgeable of and can access the Family Hubs offer. </w:t>
            </w:r>
          </w:p>
        </w:tc>
      </w:tr>
      <w:tr w:rsidR="00E50630" w:rsidRPr="00E50630" w14:paraId="19C17915" w14:textId="77777777">
        <w:trPr>
          <w:trHeight w:val="1282"/>
        </w:trPr>
        <w:tc>
          <w:tcPr>
            <w:tcW w:w="4208" w:type="dxa"/>
            <w:tcBorders>
              <w:top w:val="single" w:sz="4" w:space="0" w:color="000000"/>
              <w:left w:val="single" w:sz="4" w:space="0" w:color="000000"/>
              <w:bottom w:val="single" w:sz="4" w:space="0" w:color="000000"/>
              <w:right w:val="single" w:sz="4" w:space="0" w:color="000000"/>
            </w:tcBorders>
          </w:tcPr>
          <w:p w14:paraId="403B5A3D" w14:textId="0AE82677" w:rsidR="00DE042A" w:rsidRPr="00E50630" w:rsidRDefault="00DE042A">
            <w:pPr>
              <w:spacing w:after="0" w:line="259" w:lineRule="auto"/>
              <w:ind w:right="0"/>
              <w:rPr>
                <w:i w:val="0"/>
                <w:iCs/>
                <w:color w:val="auto"/>
              </w:rPr>
            </w:pPr>
            <w:r w:rsidRPr="00E50630">
              <w:rPr>
                <w:i w:val="0"/>
                <w:iCs/>
                <w:color w:val="auto"/>
              </w:rPr>
              <w:t>Use locally available data to actively engage with parents and carers from underserved communities.</w:t>
            </w:r>
          </w:p>
        </w:tc>
        <w:tc>
          <w:tcPr>
            <w:tcW w:w="5870" w:type="dxa"/>
            <w:tcBorders>
              <w:top w:val="single" w:sz="4" w:space="0" w:color="000000"/>
              <w:left w:val="single" w:sz="4" w:space="0" w:color="000000"/>
              <w:bottom w:val="single" w:sz="4" w:space="0" w:color="000000"/>
              <w:right w:val="single" w:sz="4" w:space="0" w:color="000000"/>
            </w:tcBorders>
          </w:tcPr>
          <w:p w14:paraId="4001A270" w14:textId="77777777" w:rsidR="00DE042A" w:rsidRPr="00E50630" w:rsidRDefault="00DE042A">
            <w:pPr>
              <w:spacing w:after="0" w:line="259" w:lineRule="auto"/>
              <w:ind w:left="36" w:right="0"/>
              <w:rPr>
                <w:i w:val="0"/>
                <w:color w:val="auto"/>
              </w:rPr>
            </w:pPr>
          </w:p>
        </w:tc>
      </w:tr>
      <w:tr w:rsidR="00E50630" w:rsidRPr="00E50630" w14:paraId="2411E1A3" w14:textId="77777777">
        <w:trPr>
          <w:trHeight w:val="1282"/>
        </w:trPr>
        <w:tc>
          <w:tcPr>
            <w:tcW w:w="4208" w:type="dxa"/>
            <w:tcBorders>
              <w:top w:val="single" w:sz="4" w:space="0" w:color="000000"/>
              <w:left w:val="single" w:sz="4" w:space="0" w:color="000000"/>
              <w:bottom w:val="single" w:sz="4" w:space="0" w:color="000000"/>
              <w:right w:val="single" w:sz="4" w:space="0" w:color="000000"/>
            </w:tcBorders>
          </w:tcPr>
          <w:p w14:paraId="4ED231BA" w14:textId="090409C5" w:rsidR="00EF37A9" w:rsidRPr="00E50630" w:rsidRDefault="00EF37A9">
            <w:pPr>
              <w:spacing w:after="0" w:line="259" w:lineRule="auto"/>
              <w:ind w:right="0"/>
              <w:rPr>
                <w:i w:val="0"/>
                <w:iCs/>
                <w:color w:val="auto"/>
              </w:rPr>
            </w:pPr>
            <w:r w:rsidRPr="00E50630">
              <w:rPr>
                <w:i w:val="0"/>
                <w:iCs/>
                <w:color w:val="auto"/>
              </w:rPr>
              <w:t xml:space="preserve">Provision of outreach in the homes of parents and carers and other settings between 10am – 2pm. </w:t>
            </w:r>
          </w:p>
        </w:tc>
        <w:tc>
          <w:tcPr>
            <w:tcW w:w="5870" w:type="dxa"/>
            <w:tcBorders>
              <w:top w:val="single" w:sz="4" w:space="0" w:color="000000"/>
              <w:left w:val="single" w:sz="4" w:space="0" w:color="000000"/>
              <w:bottom w:val="single" w:sz="4" w:space="0" w:color="000000"/>
              <w:right w:val="single" w:sz="4" w:space="0" w:color="000000"/>
            </w:tcBorders>
          </w:tcPr>
          <w:p w14:paraId="097AA397" w14:textId="77777777" w:rsidR="00EF37A9" w:rsidRPr="00E50630" w:rsidRDefault="00EF37A9">
            <w:pPr>
              <w:spacing w:after="0" w:line="259" w:lineRule="auto"/>
              <w:ind w:left="36" w:right="0"/>
              <w:rPr>
                <w:i w:val="0"/>
                <w:color w:val="auto"/>
              </w:rPr>
            </w:pPr>
            <w:r w:rsidRPr="00E50630">
              <w:rPr>
                <w:i w:val="0"/>
                <w:color w:val="auto"/>
              </w:rPr>
              <w:t xml:space="preserve">Encourage face to face engagement with the Family Hubs. </w:t>
            </w:r>
          </w:p>
          <w:p w14:paraId="70CA8309" w14:textId="69EC2614" w:rsidR="00EF37A9" w:rsidRPr="00E50630" w:rsidRDefault="00EF37A9">
            <w:pPr>
              <w:spacing w:after="0" w:line="259" w:lineRule="auto"/>
              <w:ind w:left="36" w:right="0"/>
              <w:rPr>
                <w:i w:val="0"/>
                <w:color w:val="auto"/>
              </w:rPr>
            </w:pPr>
            <w:r w:rsidRPr="00E50630">
              <w:rPr>
                <w:i w:val="0"/>
                <w:color w:val="auto"/>
              </w:rPr>
              <w:t xml:space="preserve">Introduce parents and carers to the Family hubs offer by accompanying them to Family Hubs sessions. </w:t>
            </w:r>
          </w:p>
        </w:tc>
      </w:tr>
    </w:tbl>
    <w:p w14:paraId="634928B5" w14:textId="5ED20CD5" w:rsidR="00174863" w:rsidRPr="00E50630" w:rsidRDefault="00174863" w:rsidP="00501701">
      <w:pPr>
        <w:spacing w:after="0" w:line="259" w:lineRule="auto"/>
        <w:ind w:right="0"/>
        <w:rPr>
          <w:color w:val="auto"/>
        </w:rPr>
      </w:pPr>
    </w:p>
    <w:tbl>
      <w:tblPr>
        <w:tblStyle w:val="TableGrid"/>
        <w:tblW w:w="10078" w:type="dxa"/>
        <w:tblInd w:w="-106" w:type="dxa"/>
        <w:tblCellMar>
          <w:top w:w="77" w:type="dxa"/>
          <w:left w:w="106" w:type="dxa"/>
          <w:right w:w="115" w:type="dxa"/>
        </w:tblCellMar>
        <w:tblLook w:val="04A0" w:firstRow="1" w:lastRow="0" w:firstColumn="1" w:lastColumn="0" w:noHBand="0" w:noVBand="1"/>
      </w:tblPr>
      <w:tblGrid>
        <w:gridCol w:w="10078"/>
      </w:tblGrid>
      <w:tr w:rsidR="00E50630" w:rsidRPr="00E50630" w14:paraId="572C408B" w14:textId="77777777">
        <w:trPr>
          <w:trHeight w:val="443"/>
        </w:trPr>
        <w:tc>
          <w:tcPr>
            <w:tcW w:w="10078" w:type="dxa"/>
            <w:tcBorders>
              <w:top w:val="single" w:sz="4" w:space="0" w:color="000000"/>
              <w:left w:val="single" w:sz="4" w:space="0" w:color="000000"/>
              <w:bottom w:val="single" w:sz="4" w:space="0" w:color="000000"/>
              <w:right w:val="single" w:sz="4" w:space="0" w:color="000000"/>
            </w:tcBorders>
            <w:shd w:val="clear" w:color="auto" w:fill="D9D9D9"/>
          </w:tcPr>
          <w:p w14:paraId="08AB912F" w14:textId="77777777" w:rsidR="00174863" w:rsidRPr="00E50630" w:rsidRDefault="00174863">
            <w:pPr>
              <w:spacing w:after="0" w:line="259" w:lineRule="auto"/>
              <w:ind w:left="-1001" w:right="7709"/>
              <w:rPr>
                <w:color w:val="auto"/>
              </w:rPr>
            </w:pPr>
          </w:p>
          <w:tbl>
            <w:tblPr>
              <w:tblStyle w:val="TableGrid"/>
              <w:tblW w:w="2148" w:type="dxa"/>
              <w:tblInd w:w="0" w:type="dxa"/>
              <w:tblCellMar>
                <w:top w:w="13" w:type="dxa"/>
                <w:right w:w="1" w:type="dxa"/>
              </w:tblCellMar>
              <w:tblLook w:val="04A0" w:firstRow="1" w:lastRow="0" w:firstColumn="1" w:lastColumn="0" w:noHBand="0" w:noVBand="1"/>
            </w:tblPr>
            <w:tblGrid>
              <w:gridCol w:w="2148"/>
            </w:tblGrid>
            <w:tr w:rsidR="00E50630" w:rsidRPr="00E50630" w14:paraId="04C88E7B" w14:textId="77777777">
              <w:trPr>
                <w:trHeight w:val="283"/>
              </w:trPr>
              <w:tc>
                <w:tcPr>
                  <w:tcW w:w="2148" w:type="dxa"/>
                  <w:tcBorders>
                    <w:top w:val="nil"/>
                    <w:left w:val="nil"/>
                    <w:bottom w:val="nil"/>
                    <w:right w:val="nil"/>
                  </w:tcBorders>
                  <w:shd w:val="clear" w:color="auto" w:fill="EEECE1"/>
                </w:tcPr>
                <w:p w14:paraId="38ED5AFE" w14:textId="77777777" w:rsidR="00174863" w:rsidRPr="00E50630" w:rsidRDefault="00EE095E">
                  <w:pPr>
                    <w:spacing w:after="0" w:line="259" w:lineRule="auto"/>
                    <w:ind w:right="0"/>
                    <w:jc w:val="both"/>
                    <w:rPr>
                      <w:color w:val="auto"/>
                    </w:rPr>
                  </w:pPr>
                  <w:r w:rsidRPr="00E50630">
                    <w:rPr>
                      <w:b/>
                      <w:i w:val="0"/>
                      <w:color w:val="auto"/>
                    </w:rPr>
                    <w:t>Nature of Contacts</w:t>
                  </w:r>
                </w:p>
              </w:tc>
            </w:tr>
          </w:tbl>
          <w:p w14:paraId="1D0EADBF" w14:textId="77777777" w:rsidR="00174863" w:rsidRPr="00E50630" w:rsidRDefault="00174863">
            <w:pPr>
              <w:spacing w:after="160" w:line="259" w:lineRule="auto"/>
              <w:ind w:right="0"/>
              <w:rPr>
                <w:color w:val="auto"/>
              </w:rPr>
            </w:pPr>
          </w:p>
        </w:tc>
      </w:tr>
      <w:tr w:rsidR="00E50630" w:rsidRPr="00E50630" w14:paraId="58923AF7" w14:textId="77777777">
        <w:trPr>
          <w:trHeight w:val="1712"/>
        </w:trPr>
        <w:tc>
          <w:tcPr>
            <w:tcW w:w="10078" w:type="dxa"/>
            <w:tcBorders>
              <w:top w:val="single" w:sz="4" w:space="0" w:color="000000"/>
              <w:left w:val="single" w:sz="4" w:space="0" w:color="000000"/>
              <w:bottom w:val="single" w:sz="4" w:space="0" w:color="000000"/>
              <w:right w:val="single" w:sz="4" w:space="0" w:color="000000"/>
            </w:tcBorders>
          </w:tcPr>
          <w:p w14:paraId="57B4EB43" w14:textId="77777777" w:rsidR="00174863" w:rsidRPr="00E50630" w:rsidRDefault="00EE095E">
            <w:pPr>
              <w:spacing w:after="74" w:line="242" w:lineRule="auto"/>
              <w:ind w:right="0"/>
              <w:rPr>
                <w:color w:val="auto"/>
              </w:rPr>
            </w:pPr>
            <w:r w:rsidRPr="00E50630">
              <w:rPr>
                <w:i w:val="0"/>
                <w:color w:val="auto"/>
              </w:rPr>
              <w:t xml:space="preserve">Key contacts are, all schools, children and family centres and childcare settings and </w:t>
            </w:r>
            <w:proofErr w:type="gramStart"/>
            <w:r w:rsidRPr="00E50630">
              <w:rPr>
                <w:i w:val="0"/>
                <w:color w:val="auto"/>
              </w:rPr>
              <w:t>practitioners</w:t>
            </w:r>
            <w:proofErr w:type="gramEnd"/>
            <w:r w:rsidRPr="00E50630">
              <w:rPr>
                <w:i w:val="0"/>
                <w:color w:val="auto"/>
              </w:rPr>
              <w:t xml:space="preserve"> staff and service users. </w:t>
            </w:r>
          </w:p>
          <w:p w14:paraId="52B25037" w14:textId="77777777" w:rsidR="00174863" w:rsidRPr="00E50630" w:rsidRDefault="00EE095E">
            <w:pPr>
              <w:spacing w:after="77" w:line="242" w:lineRule="auto"/>
              <w:ind w:right="0"/>
              <w:rPr>
                <w:color w:val="auto"/>
              </w:rPr>
            </w:pPr>
            <w:r w:rsidRPr="00E50630">
              <w:rPr>
                <w:i w:val="0"/>
                <w:color w:val="auto"/>
              </w:rPr>
              <w:t xml:space="preserve">Will involve direct contact with members of the public including dealing with challenging situations where influence may be needed. </w:t>
            </w:r>
          </w:p>
          <w:p w14:paraId="1DBC36E2" w14:textId="17265033" w:rsidR="00EF37A9" w:rsidRPr="00E50630" w:rsidRDefault="00EE095E">
            <w:pPr>
              <w:spacing w:after="0" w:line="259" w:lineRule="auto"/>
              <w:ind w:right="0"/>
              <w:rPr>
                <w:i w:val="0"/>
                <w:color w:val="auto"/>
              </w:rPr>
            </w:pPr>
            <w:r w:rsidRPr="00E50630">
              <w:rPr>
                <w:i w:val="0"/>
                <w:color w:val="auto"/>
              </w:rPr>
              <w:t xml:space="preserve">Deal with people at all levels confidently, </w:t>
            </w:r>
            <w:proofErr w:type="gramStart"/>
            <w:r w:rsidRPr="00E50630">
              <w:rPr>
                <w:i w:val="0"/>
                <w:color w:val="auto"/>
              </w:rPr>
              <w:t>sensitively</w:t>
            </w:r>
            <w:proofErr w:type="gramEnd"/>
            <w:r w:rsidRPr="00E50630">
              <w:rPr>
                <w:i w:val="0"/>
                <w:color w:val="auto"/>
              </w:rPr>
              <w:t xml:space="preserve"> and diplomatically. </w:t>
            </w:r>
          </w:p>
        </w:tc>
      </w:tr>
    </w:tbl>
    <w:tbl>
      <w:tblPr>
        <w:tblStyle w:val="TableGrid"/>
        <w:tblpPr w:vertAnchor="page" w:horzAnchor="page" w:tblpX="893" w:tblpY="1138"/>
        <w:tblOverlap w:val="never"/>
        <w:tblW w:w="10082" w:type="dxa"/>
        <w:tblInd w:w="0" w:type="dxa"/>
        <w:tblCellMar>
          <w:top w:w="11" w:type="dxa"/>
          <w:left w:w="108" w:type="dxa"/>
          <w:right w:w="43" w:type="dxa"/>
        </w:tblCellMar>
        <w:tblLook w:val="04A0" w:firstRow="1" w:lastRow="0" w:firstColumn="1" w:lastColumn="0" w:noHBand="0" w:noVBand="1"/>
      </w:tblPr>
      <w:tblGrid>
        <w:gridCol w:w="4211"/>
        <w:gridCol w:w="5871"/>
      </w:tblGrid>
      <w:tr w:rsidR="00E50630" w:rsidRPr="00E50630" w14:paraId="0D38D4B1" w14:textId="77777777" w:rsidTr="00083382">
        <w:trPr>
          <w:trHeight w:val="970"/>
        </w:trPr>
        <w:tc>
          <w:tcPr>
            <w:tcW w:w="4211" w:type="dxa"/>
            <w:tcBorders>
              <w:top w:val="single" w:sz="4" w:space="0" w:color="000000"/>
              <w:left w:val="single" w:sz="4" w:space="0" w:color="000000"/>
              <w:bottom w:val="single" w:sz="4" w:space="0" w:color="000000"/>
              <w:right w:val="single" w:sz="4" w:space="0" w:color="000000"/>
            </w:tcBorders>
          </w:tcPr>
          <w:p w14:paraId="2AF70B76" w14:textId="3EADF617" w:rsidR="00174863" w:rsidRPr="00E50630" w:rsidRDefault="00EF37A9">
            <w:pPr>
              <w:spacing w:after="0" w:line="259" w:lineRule="auto"/>
              <w:ind w:right="0"/>
              <w:rPr>
                <w:i w:val="0"/>
                <w:color w:val="auto"/>
              </w:rPr>
            </w:pPr>
            <w:r w:rsidRPr="00E50630">
              <w:rPr>
                <w:i w:val="0"/>
                <w:color w:val="auto"/>
              </w:rPr>
              <w:lastRenderedPageBreak/>
              <w:t>Support and promote the parenting offer across the borough.</w:t>
            </w:r>
            <w:r w:rsidR="00EE095E" w:rsidRPr="00E50630">
              <w:rPr>
                <w:i w:val="0"/>
                <w:color w:val="auto"/>
              </w:rPr>
              <w:t xml:space="preserve">  </w:t>
            </w:r>
          </w:p>
        </w:tc>
        <w:tc>
          <w:tcPr>
            <w:tcW w:w="5871" w:type="dxa"/>
            <w:tcBorders>
              <w:top w:val="single" w:sz="4" w:space="0" w:color="000000"/>
              <w:left w:val="single" w:sz="4" w:space="0" w:color="000000"/>
              <w:bottom w:val="single" w:sz="4" w:space="0" w:color="000000"/>
              <w:right w:val="single" w:sz="4" w:space="0" w:color="000000"/>
            </w:tcBorders>
          </w:tcPr>
          <w:p w14:paraId="627F6862" w14:textId="2F252CC3" w:rsidR="00174863" w:rsidRPr="00E50630" w:rsidRDefault="00DE042A">
            <w:pPr>
              <w:spacing w:after="123"/>
              <w:ind w:left="34" w:right="0"/>
              <w:jc w:val="both"/>
              <w:rPr>
                <w:i w:val="0"/>
                <w:color w:val="auto"/>
              </w:rPr>
            </w:pPr>
            <w:r w:rsidRPr="00E50630">
              <w:rPr>
                <w:i w:val="0"/>
                <w:color w:val="auto"/>
              </w:rPr>
              <w:t>Families are signposted to information about benefits and housing services; brokerage is available for those families unable to navigate the system.</w:t>
            </w:r>
          </w:p>
          <w:p w14:paraId="4CD4727C" w14:textId="77777777" w:rsidR="00174863" w:rsidRPr="00E50630" w:rsidRDefault="00EE095E">
            <w:pPr>
              <w:spacing w:after="0" w:line="259" w:lineRule="auto"/>
              <w:ind w:right="0"/>
              <w:rPr>
                <w:color w:val="auto"/>
              </w:rPr>
            </w:pPr>
            <w:r w:rsidRPr="00E50630">
              <w:rPr>
                <w:i w:val="0"/>
                <w:color w:val="auto"/>
              </w:rPr>
              <w:t xml:space="preserve"> </w:t>
            </w:r>
          </w:p>
        </w:tc>
      </w:tr>
    </w:tbl>
    <w:p w14:paraId="029B0B65" w14:textId="77777777" w:rsidR="00174863" w:rsidRPr="00E50630" w:rsidRDefault="00EE095E">
      <w:pPr>
        <w:spacing w:after="0" w:line="259" w:lineRule="auto"/>
        <w:ind w:left="132" w:right="0"/>
        <w:rPr>
          <w:color w:val="auto"/>
        </w:rPr>
      </w:pPr>
      <w:r w:rsidRPr="00E50630">
        <w:rPr>
          <w:i w:val="0"/>
          <w:color w:val="auto"/>
        </w:rPr>
        <w:t xml:space="preserve"> </w:t>
      </w:r>
    </w:p>
    <w:tbl>
      <w:tblPr>
        <w:tblStyle w:val="TableGrid"/>
        <w:tblW w:w="10078" w:type="dxa"/>
        <w:tblInd w:w="-106" w:type="dxa"/>
        <w:tblCellMar>
          <w:top w:w="90" w:type="dxa"/>
          <w:left w:w="106" w:type="dxa"/>
          <w:right w:w="47" w:type="dxa"/>
        </w:tblCellMar>
        <w:tblLook w:val="04A0" w:firstRow="1" w:lastRow="0" w:firstColumn="1" w:lastColumn="0" w:noHBand="0" w:noVBand="1"/>
      </w:tblPr>
      <w:tblGrid>
        <w:gridCol w:w="10078"/>
      </w:tblGrid>
      <w:tr w:rsidR="00E50630" w:rsidRPr="00E50630" w14:paraId="503008E1" w14:textId="77777777">
        <w:trPr>
          <w:trHeight w:val="443"/>
        </w:trPr>
        <w:tc>
          <w:tcPr>
            <w:tcW w:w="10078" w:type="dxa"/>
            <w:tcBorders>
              <w:top w:val="single" w:sz="4" w:space="0" w:color="000000"/>
              <w:left w:val="single" w:sz="4" w:space="0" w:color="000000"/>
              <w:bottom w:val="single" w:sz="4" w:space="0" w:color="000000"/>
              <w:right w:val="single" w:sz="4" w:space="0" w:color="000000"/>
            </w:tcBorders>
            <w:shd w:val="clear" w:color="auto" w:fill="D9D9D9"/>
          </w:tcPr>
          <w:p w14:paraId="1110E50E" w14:textId="77777777" w:rsidR="00174863" w:rsidRPr="00E50630" w:rsidRDefault="00EE095E">
            <w:pPr>
              <w:spacing w:after="0" w:line="259" w:lineRule="auto"/>
              <w:ind w:right="0"/>
              <w:rPr>
                <w:color w:val="auto"/>
              </w:rPr>
            </w:pPr>
            <w:r w:rsidRPr="00E50630">
              <w:rPr>
                <w:b/>
                <w:i w:val="0"/>
                <w:color w:val="auto"/>
              </w:rPr>
              <w:t xml:space="preserve">Procedural Context </w:t>
            </w:r>
          </w:p>
        </w:tc>
      </w:tr>
      <w:tr w:rsidR="00E50630" w:rsidRPr="00E50630" w14:paraId="5359FA77" w14:textId="77777777">
        <w:trPr>
          <w:trHeight w:val="1713"/>
        </w:trPr>
        <w:tc>
          <w:tcPr>
            <w:tcW w:w="10078" w:type="dxa"/>
            <w:tcBorders>
              <w:top w:val="single" w:sz="4" w:space="0" w:color="000000"/>
              <w:left w:val="single" w:sz="4" w:space="0" w:color="000000"/>
              <w:bottom w:val="single" w:sz="4" w:space="0" w:color="000000"/>
              <w:right w:val="single" w:sz="4" w:space="0" w:color="000000"/>
            </w:tcBorders>
          </w:tcPr>
          <w:p w14:paraId="5DD17275" w14:textId="77777777" w:rsidR="00174863" w:rsidRPr="00E50630" w:rsidRDefault="00EE095E">
            <w:pPr>
              <w:spacing w:after="52" w:line="264" w:lineRule="auto"/>
              <w:ind w:right="67"/>
              <w:rPr>
                <w:color w:val="auto"/>
              </w:rPr>
            </w:pPr>
            <w:r w:rsidRPr="00E50630">
              <w:rPr>
                <w:i w:val="0"/>
                <w:color w:val="auto"/>
              </w:rPr>
              <w:t xml:space="preserve">Act within guidelines and standard procedures with discretion to allocate or otherwise organise work to meet service delivery requirements.  Works within laid down procedures but needs to deal with day-today problems without always referring to others. Decisions will be made based on Council procedures. </w:t>
            </w:r>
          </w:p>
          <w:p w14:paraId="4720E0B9" w14:textId="77777777" w:rsidR="00174863" w:rsidRPr="00E50630" w:rsidRDefault="00EE095E">
            <w:pPr>
              <w:spacing w:after="0" w:line="259" w:lineRule="auto"/>
              <w:ind w:right="0"/>
              <w:rPr>
                <w:color w:val="auto"/>
              </w:rPr>
            </w:pPr>
            <w:r w:rsidRPr="00E50630">
              <w:rPr>
                <w:i w:val="0"/>
                <w:color w:val="auto"/>
              </w:rPr>
              <w:t>Reports to Area Manager</w:t>
            </w:r>
            <w:r w:rsidRPr="00E50630">
              <w:rPr>
                <w:b/>
                <w:i w:val="0"/>
                <w:color w:val="auto"/>
              </w:rPr>
              <w:t xml:space="preserve"> </w:t>
            </w:r>
          </w:p>
        </w:tc>
      </w:tr>
    </w:tbl>
    <w:p w14:paraId="3DEA783A" w14:textId="77777777" w:rsidR="00174863" w:rsidRPr="00E50630" w:rsidRDefault="00EE095E">
      <w:pPr>
        <w:spacing w:after="0" w:line="259" w:lineRule="auto"/>
        <w:ind w:left="132" w:right="0"/>
        <w:rPr>
          <w:color w:val="auto"/>
        </w:rPr>
      </w:pPr>
      <w:r w:rsidRPr="00E50630">
        <w:rPr>
          <w:i w:val="0"/>
          <w:color w:val="auto"/>
        </w:rPr>
        <w:t xml:space="preserve"> </w:t>
      </w:r>
    </w:p>
    <w:tbl>
      <w:tblPr>
        <w:tblStyle w:val="TableGrid"/>
        <w:tblW w:w="10078" w:type="dxa"/>
        <w:tblInd w:w="-106" w:type="dxa"/>
        <w:tblCellMar>
          <w:top w:w="89" w:type="dxa"/>
          <w:left w:w="106" w:type="dxa"/>
          <w:right w:w="115" w:type="dxa"/>
        </w:tblCellMar>
        <w:tblLook w:val="04A0" w:firstRow="1" w:lastRow="0" w:firstColumn="1" w:lastColumn="0" w:noHBand="0" w:noVBand="1"/>
      </w:tblPr>
      <w:tblGrid>
        <w:gridCol w:w="10078"/>
      </w:tblGrid>
      <w:tr w:rsidR="00E50630" w:rsidRPr="00E50630" w14:paraId="66375EE8" w14:textId="77777777">
        <w:trPr>
          <w:trHeight w:val="442"/>
        </w:trPr>
        <w:tc>
          <w:tcPr>
            <w:tcW w:w="10078" w:type="dxa"/>
            <w:tcBorders>
              <w:top w:val="single" w:sz="4" w:space="0" w:color="000000"/>
              <w:left w:val="single" w:sz="4" w:space="0" w:color="000000"/>
              <w:bottom w:val="single" w:sz="4" w:space="0" w:color="000000"/>
              <w:right w:val="single" w:sz="4" w:space="0" w:color="000000"/>
            </w:tcBorders>
            <w:shd w:val="clear" w:color="auto" w:fill="D9D9D9"/>
          </w:tcPr>
          <w:p w14:paraId="67133078" w14:textId="77777777" w:rsidR="00174863" w:rsidRPr="00E50630" w:rsidRDefault="00EE095E">
            <w:pPr>
              <w:spacing w:after="0" w:line="259" w:lineRule="auto"/>
              <w:ind w:right="0"/>
              <w:rPr>
                <w:color w:val="auto"/>
              </w:rPr>
            </w:pPr>
            <w:r w:rsidRPr="00E50630">
              <w:rPr>
                <w:b/>
                <w:i w:val="0"/>
                <w:color w:val="auto"/>
              </w:rPr>
              <w:t xml:space="preserve">Resourcing </w:t>
            </w:r>
          </w:p>
        </w:tc>
      </w:tr>
      <w:tr w:rsidR="00E50630" w:rsidRPr="00E50630" w14:paraId="5357D3C8" w14:textId="77777777">
        <w:trPr>
          <w:trHeight w:val="805"/>
        </w:trPr>
        <w:tc>
          <w:tcPr>
            <w:tcW w:w="10078" w:type="dxa"/>
            <w:tcBorders>
              <w:top w:val="single" w:sz="4" w:space="0" w:color="000000"/>
              <w:left w:val="single" w:sz="4" w:space="0" w:color="000000"/>
              <w:bottom w:val="single" w:sz="4" w:space="0" w:color="000000"/>
              <w:right w:val="single" w:sz="4" w:space="0" w:color="000000"/>
            </w:tcBorders>
          </w:tcPr>
          <w:p w14:paraId="7540D906" w14:textId="77777777" w:rsidR="00174863" w:rsidRPr="00E50630" w:rsidRDefault="00EE095E">
            <w:pPr>
              <w:spacing w:after="57" w:line="259" w:lineRule="auto"/>
              <w:ind w:right="0"/>
              <w:rPr>
                <w:color w:val="auto"/>
              </w:rPr>
            </w:pPr>
            <w:r w:rsidRPr="00E50630">
              <w:rPr>
                <w:i w:val="0"/>
                <w:color w:val="auto"/>
              </w:rPr>
              <w:t>Budget Responsibilities</w:t>
            </w:r>
            <w:r w:rsidRPr="00E50630">
              <w:rPr>
                <w:b/>
                <w:i w:val="0"/>
                <w:color w:val="auto"/>
              </w:rPr>
              <w:t xml:space="preserve">:  </w:t>
            </w:r>
            <w:r w:rsidRPr="00E50630">
              <w:rPr>
                <w:i w:val="0"/>
                <w:color w:val="auto"/>
              </w:rPr>
              <w:t>None</w:t>
            </w:r>
            <w:r w:rsidRPr="00E50630">
              <w:rPr>
                <w:b/>
                <w:i w:val="0"/>
                <w:color w:val="auto"/>
              </w:rPr>
              <w:t xml:space="preserve"> </w:t>
            </w:r>
          </w:p>
          <w:p w14:paraId="53D2A6DA" w14:textId="4C5FC449" w:rsidR="00174863" w:rsidRPr="00E50630" w:rsidRDefault="00EE095E" w:rsidP="00E50630">
            <w:pPr>
              <w:spacing w:after="0" w:line="259" w:lineRule="auto"/>
              <w:ind w:right="0"/>
              <w:rPr>
                <w:color w:val="auto"/>
              </w:rPr>
            </w:pPr>
            <w:r w:rsidRPr="00E50630">
              <w:rPr>
                <w:i w:val="0"/>
                <w:color w:val="auto"/>
              </w:rPr>
              <w:t xml:space="preserve">Supervisory Responsibilities:  </w:t>
            </w:r>
            <w:r w:rsidR="00E50630" w:rsidRPr="00E50630">
              <w:rPr>
                <w:b/>
                <w:bCs/>
                <w:i w:val="0"/>
                <w:iCs/>
                <w:color w:val="auto"/>
              </w:rPr>
              <w:t>Supervisory Responsibilities:  Line management of 4 x Neighbourhood Outreach team members.</w:t>
            </w:r>
          </w:p>
        </w:tc>
      </w:tr>
    </w:tbl>
    <w:p w14:paraId="6B6490A5" w14:textId="77777777" w:rsidR="00174863" w:rsidRPr="00E50630" w:rsidRDefault="00EE095E">
      <w:pPr>
        <w:spacing w:after="148" w:line="259" w:lineRule="auto"/>
        <w:ind w:left="132" w:right="0"/>
        <w:rPr>
          <w:color w:val="auto"/>
        </w:rPr>
      </w:pPr>
      <w:r w:rsidRPr="00E50630">
        <w:rPr>
          <w:i w:val="0"/>
          <w:color w:val="auto"/>
        </w:rPr>
        <w:t xml:space="preserve"> </w:t>
      </w:r>
    </w:p>
    <w:p w14:paraId="0C0E06DA" w14:textId="77777777" w:rsidR="00174863" w:rsidRPr="00E50630" w:rsidRDefault="00EE095E">
      <w:pPr>
        <w:pBdr>
          <w:top w:val="single" w:sz="4" w:space="0" w:color="000000"/>
          <w:left w:val="single" w:sz="4" w:space="0" w:color="000000"/>
          <w:bottom w:val="single" w:sz="4" w:space="0" w:color="000000"/>
          <w:right w:val="single" w:sz="4" w:space="0" w:color="000000"/>
        </w:pBdr>
        <w:shd w:val="clear" w:color="auto" w:fill="D9D9D9"/>
        <w:spacing w:after="147" w:line="259" w:lineRule="auto"/>
        <w:ind w:right="0"/>
        <w:rPr>
          <w:color w:val="auto"/>
        </w:rPr>
      </w:pPr>
      <w:r w:rsidRPr="00E50630">
        <w:rPr>
          <w:b/>
          <w:i w:val="0"/>
          <w:color w:val="auto"/>
        </w:rPr>
        <w:t>Competency Level:  All Colleagues</w:t>
      </w:r>
      <w:r w:rsidRPr="00E50630">
        <w:rPr>
          <w:i w:val="0"/>
          <w:color w:val="auto"/>
        </w:rPr>
        <w:t xml:space="preserve"> </w:t>
      </w:r>
    </w:p>
    <w:p w14:paraId="112984E2" w14:textId="77777777" w:rsidR="00174863" w:rsidRPr="00E50630" w:rsidRDefault="00EE095E">
      <w:pPr>
        <w:spacing w:after="0" w:line="259" w:lineRule="auto"/>
        <w:ind w:left="132" w:right="0"/>
        <w:rPr>
          <w:color w:val="auto"/>
        </w:rPr>
      </w:pPr>
      <w:r w:rsidRPr="00E50630">
        <w:rPr>
          <w:i w:val="0"/>
          <w:color w:val="auto"/>
        </w:rPr>
        <w:t xml:space="preserve"> </w:t>
      </w:r>
    </w:p>
    <w:tbl>
      <w:tblPr>
        <w:tblStyle w:val="TableGrid"/>
        <w:tblW w:w="10082" w:type="dxa"/>
        <w:tblInd w:w="-108" w:type="dxa"/>
        <w:tblCellMar>
          <w:top w:w="13" w:type="dxa"/>
          <w:left w:w="108" w:type="dxa"/>
          <w:right w:w="115" w:type="dxa"/>
        </w:tblCellMar>
        <w:tblLook w:val="04A0" w:firstRow="1" w:lastRow="0" w:firstColumn="1" w:lastColumn="0" w:noHBand="0" w:noVBand="1"/>
      </w:tblPr>
      <w:tblGrid>
        <w:gridCol w:w="10082"/>
      </w:tblGrid>
      <w:tr w:rsidR="00E50630" w:rsidRPr="00E50630" w14:paraId="40D7E44B" w14:textId="77777777">
        <w:trPr>
          <w:trHeight w:val="3322"/>
        </w:trPr>
        <w:tc>
          <w:tcPr>
            <w:tcW w:w="10082" w:type="dxa"/>
            <w:tcBorders>
              <w:top w:val="single" w:sz="4" w:space="0" w:color="000000"/>
              <w:left w:val="single" w:sz="4" w:space="0" w:color="000000"/>
              <w:bottom w:val="single" w:sz="4" w:space="0" w:color="000000"/>
              <w:right w:val="single" w:sz="4" w:space="0" w:color="000000"/>
            </w:tcBorders>
          </w:tcPr>
          <w:p w14:paraId="0007F74C" w14:textId="77777777" w:rsidR="00174863" w:rsidRPr="00E50630" w:rsidRDefault="00EE095E">
            <w:pPr>
              <w:numPr>
                <w:ilvl w:val="0"/>
                <w:numId w:val="2"/>
              </w:numPr>
              <w:spacing w:after="13" w:line="278" w:lineRule="auto"/>
              <w:ind w:right="0" w:hanging="360"/>
              <w:rPr>
                <w:color w:val="auto"/>
              </w:rPr>
            </w:pPr>
            <w:r w:rsidRPr="00E50630">
              <w:rPr>
                <w:i w:val="0"/>
                <w:color w:val="auto"/>
              </w:rPr>
              <w:t xml:space="preserve">Excellent interpersonal skills. Ability to negotiate and persuade and build and maintain effective working relationships at all levels. Ability to communicate with, engage and influence customers, </w:t>
            </w:r>
            <w:proofErr w:type="gramStart"/>
            <w:r w:rsidRPr="00E50630">
              <w:rPr>
                <w:i w:val="0"/>
                <w:color w:val="auto"/>
              </w:rPr>
              <w:t>partners</w:t>
            </w:r>
            <w:proofErr w:type="gramEnd"/>
            <w:r w:rsidRPr="00E50630">
              <w:rPr>
                <w:i w:val="0"/>
                <w:color w:val="auto"/>
              </w:rPr>
              <w:t xml:space="preserve"> and stakeholders. </w:t>
            </w:r>
          </w:p>
          <w:p w14:paraId="4CA6C5DF" w14:textId="77777777" w:rsidR="00174863" w:rsidRPr="00E50630" w:rsidRDefault="00EE095E">
            <w:pPr>
              <w:numPr>
                <w:ilvl w:val="0"/>
                <w:numId w:val="2"/>
              </w:numPr>
              <w:spacing w:after="0" w:line="259" w:lineRule="auto"/>
              <w:ind w:right="0" w:hanging="360"/>
              <w:rPr>
                <w:color w:val="auto"/>
              </w:rPr>
            </w:pPr>
            <w:r w:rsidRPr="00E50630">
              <w:rPr>
                <w:i w:val="0"/>
                <w:color w:val="auto"/>
              </w:rPr>
              <w:t xml:space="preserve">Resilience, </w:t>
            </w:r>
            <w:proofErr w:type="gramStart"/>
            <w:r w:rsidRPr="00E50630">
              <w:rPr>
                <w:i w:val="0"/>
                <w:color w:val="auto"/>
              </w:rPr>
              <w:t>flexibility</w:t>
            </w:r>
            <w:proofErr w:type="gramEnd"/>
            <w:r w:rsidRPr="00E50630">
              <w:rPr>
                <w:i w:val="0"/>
                <w:color w:val="auto"/>
              </w:rPr>
              <w:t xml:space="preserve"> and experience of change management. </w:t>
            </w:r>
          </w:p>
          <w:p w14:paraId="3501E83F" w14:textId="77777777" w:rsidR="00174863" w:rsidRPr="00E50630" w:rsidRDefault="00EE095E">
            <w:pPr>
              <w:numPr>
                <w:ilvl w:val="0"/>
                <w:numId w:val="2"/>
              </w:numPr>
              <w:spacing w:after="0" w:line="259" w:lineRule="auto"/>
              <w:ind w:right="0" w:hanging="360"/>
              <w:rPr>
                <w:color w:val="auto"/>
              </w:rPr>
            </w:pPr>
            <w:r w:rsidRPr="00E50630">
              <w:rPr>
                <w:i w:val="0"/>
                <w:color w:val="auto"/>
              </w:rPr>
              <w:t xml:space="preserve">Experience of partnership working. </w:t>
            </w:r>
          </w:p>
          <w:p w14:paraId="25377941" w14:textId="77777777" w:rsidR="00174863" w:rsidRPr="00E50630" w:rsidRDefault="00EE095E">
            <w:pPr>
              <w:numPr>
                <w:ilvl w:val="0"/>
                <w:numId w:val="2"/>
              </w:numPr>
              <w:spacing w:after="13" w:line="280" w:lineRule="auto"/>
              <w:ind w:right="0" w:hanging="360"/>
              <w:rPr>
                <w:color w:val="auto"/>
              </w:rPr>
            </w:pPr>
            <w:r w:rsidRPr="00E50630">
              <w:rPr>
                <w:i w:val="0"/>
                <w:color w:val="auto"/>
              </w:rPr>
              <w:t xml:space="preserve">Good planning and organisational skills, with proven ability to prioritise and co-ordinate workloads, monitor and evaluate work, to ensure deadlines are achieved. </w:t>
            </w:r>
          </w:p>
          <w:p w14:paraId="5C336736" w14:textId="77777777" w:rsidR="00174863" w:rsidRPr="00E50630" w:rsidRDefault="00EE095E">
            <w:pPr>
              <w:numPr>
                <w:ilvl w:val="0"/>
                <w:numId w:val="2"/>
              </w:numPr>
              <w:spacing w:after="0" w:line="259" w:lineRule="auto"/>
              <w:ind w:right="0" w:hanging="360"/>
              <w:rPr>
                <w:color w:val="auto"/>
              </w:rPr>
            </w:pPr>
            <w:r w:rsidRPr="00E50630">
              <w:rPr>
                <w:i w:val="0"/>
                <w:color w:val="auto"/>
              </w:rPr>
              <w:t xml:space="preserve">Proven initiative and judgement to identify and resolve problems </w:t>
            </w:r>
          </w:p>
          <w:p w14:paraId="3B0B7017" w14:textId="77777777" w:rsidR="00174863" w:rsidRPr="00E50630" w:rsidRDefault="00EE095E">
            <w:pPr>
              <w:numPr>
                <w:ilvl w:val="0"/>
                <w:numId w:val="2"/>
              </w:numPr>
              <w:spacing w:after="0" w:line="259" w:lineRule="auto"/>
              <w:ind w:right="0" w:hanging="360"/>
              <w:rPr>
                <w:color w:val="auto"/>
              </w:rPr>
            </w:pPr>
            <w:r w:rsidRPr="00E50630">
              <w:rPr>
                <w:i w:val="0"/>
                <w:color w:val="auto"/>
              </w:rPr>
              <w:t xml:space="preserve">Good ICT skills - both standard Microsoft applications and specialist systems. </w:t>
            </w:r>
          </w:p>
        </w:tc>
      </w:tr>
      <w:tr w:rsidR="00E50630" w:rsidRPr="00E50630" w14:paraId="03F4F2E3" w14:textId="77777777">
        <w:trPr>
          <w:trHeight w:val="1159"/>
        </w:trPr>
        <w:tc>
          <w:tcPr>
            <w:tcW w:w="10082" w:type="dxa"/>
            <w:tcBorders>
              <w:top w:val="single" w:sz="4" w:space="0" w:color="000000"/>
              <w:left w:val="single" w:sz="4" w:space="0" w:color="000000"/>
              <w:bottom w:val="single" w:sz="4" w:space="0" w:color="000000"/>
              <w:right w:val="single" w:sz="4" w:space="0" w:color="000000"/>
            </w:tcBorders>
          </w:tcPr>
          <w:p w14:paraId="355DE518" w14:textId="77777777" w:rsidR="00174863" w:rsidRPr="00E50630" w:rsidRDefault="00EE095E">
            <w:pPr>
              <w:spacing w:after="60" w:line="259" w:lineRule="auto"/>
              <w:ind w:right="0"/>
              <w:rPr>
                <w:color w:val="auto"/>
              </w:rPr>
            </w:pPr>
            <w:r w:rsidRPr="00E50630">
              <w:rPr>
                <w:b/>
                <w:i w:val="0"/>
                <w:color w:val="auto"/>
              </w:rPr>
              <w:t xml:space="preserve">Indicative Qualifications </w:t>
            </w:r>
          </w:p>
          <w:p w14:paraId="6E2A8702" w14:textId="77777777" w:rsidR="00174863" w:rsidRPr="00E50630" w:rsidRDefault="00EE095E">
            <w:pPr>
              <w:spacing w:after="57" w:line="259" w:lineRule="auto"/>
              <w:ind w:right="0"/>
              <w:rPr>
                <w:color w:val="auto"/>
              </w:rPr>
            </w:pPr>
            <w:r w:rsidRPr="00E50630">
              <w:rPr>
                <w:i w:val="0"/>
                <w:color w:val="auto"/>
              </w:rPr>
              <w:t xml:space="preserve">English and Math (or equivalent) qualification </w:t>
            </w:r>
          </w:p>
          <w:p w14:paraId="708A47E4" w14:textId="77777777" w:rsidR="00174863" w:rsidRPr="00E50630" w:rsidRDefault="00EE095E">
            <w:pPr>
              <w:spacing w:after="0" w:line="259" w:lineRule="auto"/>
              <w:ind w:right="0"/>
              <w:rPr>
                <w:color w:val="auto"/>
              </w:rPr>
            </w:pPr>
            <w:r w:rsidRPr="00E50630">
              <w:rPr>
                <w:i w:val="0"/>
                <w:color w:val="auto"/>
              </w:rPr>
              <w:t xml:space="preserve">Educated to NVQ 4 / degree standard or equivalent or willing to work towards level 4. </w:t>
            </w:r>
          </w:p>
        </w:tc>
      </w:tr>
    </w:tbl>
    <w:p w14:paraId="6716A815" w14:textId="77777777" w:rsidR="00174863" w:rsidRPr="00E50630" w:rsidRDefault="00EE095E">
      <w:pPr>
        <w:rPr>
          <w:color w:val="auto"/>
        </w:rPr>
      </w:pPr>
      <w:r w:rsidRPr="00E50630">
        <w:rPr>
          <w:color w:val="auto"/>
        </w:rPr>
        <w:t>The above profile is intended to describe the general nature and level of work performed by employees in this role. It is not intended to be a detailed list of all duties and responsibilities which may be required. This role profile will be supplemented and further defined by annual objectives, which will be developed in conjunction with the post holder.  It will be subject to regular review and the Council reserves the right to amend or add to the accountabilities listed.</w:t>
      </w:r>
      <w:r w:rsidRPr="00E50630">
        <w:rPr>
          <w:i w:val="0"/>
          <w:color w:val="auto"/>
        </w:rPr>
        <w:t xml:space="preserve"> </w:t>
      </w:r>
    </w:p>
    <w:p w14:paraId="6B3B219E" w14:textId="77777777" w:rsidR="00174863" w:rsidRPr="00E50630" w:rsidRDefault="00EE095E">
      <w:pPr>
        <w:spacing w:after="0" w:line="259" w:lineRule="auto"/>
        <w:ind w:left="132" w:right="0"/>
        <w:rPr>
          <w:color w:val="auto"/>
        </w:rPr>
      </w:pPr>
      <w:r w:rsidRPr="00E50630">
        <w:rPr>
          <w:b/>
          <w:i w:val="0"/>
          <w:color w:val="auto"/>
        </w:rPr>
        <w:t xml:space="preserve"> </w:t>
      </w:r>
    </w:p>
    <w:sectPr w:rsidR="00174863" w:rsidRPr="00E50630">
      <w:headerReference w:type="even" r:id="rId10"/>
      <w:headerReference w:type="default" r:id="rId11"/>
      <w:footerReference w:type="even" r:id="rId12"/>
      <w:footerReference w:type="default" r:id="rId13"/>
      <w:headerReference w:type="first" r:id="rId14"/>
      <w:footerReference w:type="first" r:id="rId15"/>
      <w:pgSz w:w="11906" w:h="16838"/>
      <w:pgMar w:top="1138" w:right="690" w:bottom="1203" w:left="1001"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9A99" w14:textId="77777777" w:rsidR="00452ABF" w:rsidRDefault="00452ABF">
      <w:pPr>
        <w:spacing w:after="0"/>
      </w:pPr>
      <w:r>
        <w:separator/>
      </w:r>
    </w:p>
  </w:endnote>
  <w:endnote w:type="continuationSeparator" w:id="0">
    <w:p w14:paraId="11CB0A88" w14:textId="77777777" w:rsidR="00452ABF" w:rsidRDefault="00452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68ED" w14:textId="77777777" w:rsidR="00174863" w:rsidRDefault="00EE095E">
    <w:pPr>
      <w:spacing w:after="0" w:line="259" w:lineRule="auto"/>
      <w:ind w:right="442"/>
      <w:jc w:val="right"/>
    </w:pPr>
    <w:r>
      <w:fldChar w:fldCharType="begin"/>
    </w:r>
    <w:r>
      <w:instrText xml:space="preserve"> PAGE   \* MERGEFORMAT </w:instrText>
    </w:r>
    <w:r>
      <w:fldChar w:fldCharType="separate"/>
    </w:r>
    <w:r>
      <w:rPr>
        <w:rFonts w:ascii="Calibri" w:eastAsia="Calibri" w:hAnsi="Calibri" w:cs="Calibri"/>
        <w:i w:val="0"/>
        <w:sz w:val="22"/>
      </w:rPr>
      <w:t>1</w:t>
    </w:r>
    <w:r>
      <w:rPr>
        <w:rFonts w:ascii="Calibri" w:eastAsia="Calibri" w:hAnsi="Calibri" w:cs="Calibri"/>
        <w:i w:val="0"/>
        <w:sz w:val="22"/>
      </w:rPr>
      <w:fldChar w:fldCharType="end"/>
    </w:r>
    <w:r>
      <w:rPr>
        <w:rFonts w:ascii="Calibri" w:eastAsia="Calibri" w:hAnsi="Calibri" w:cs="Calibri"/>
        <w:i w:val="0"/>
        <w:sz w:val="22"/>
      </w:rPr>
      <w:t xml:space="preserve"> </w:t>
    </w:r>
  </w:p>
  <w:p w14:paraId="7D1D33B8" w14:textId="77777777" w:rsidR="00174863" w:rsidRDefault="00EE095E">
    <w:pPr>
      <w:spacing w:after="0" w:line="259" w:lineRule="auto"/>
      <w:ind w:left="132" w:right="0"/>
    </w:pPr>
    <w:r>
      <w:rPr>
        <w:rFonts w:ascii="Calibri" w:eastAsia="Calibri" w:hAnsi="Calibri" w:cs="Calibri"/>
        <w:i w:val="0"/>
        <w:sz w:val="18"/>
      </w:rPr>
      <w:t xml:space="preserve">Early Help Engagement Advisor – S01 27/11/2015 Consultation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A258" w14:textId="77777777" w:rsidR="00174863" w:rsidRDefault="00EE095E">
    <w:pPr>
      <w:spacing w:after="0" w:line="259" w:lineRule="auto"/>
      <w:ind w:right="442"/>
      <w:jc w:val="right"/>
    </w:pPr>
    <w:r>
      <w:fldChar w:fldCharType="begin"/>
    </w:r>
    <w:r>
      <w:instrText xml:space="preserve"> PAGE   \* MERGEFORMAT </w:instrText>
    </w:r>
    <w:r>
      <w:fldChar w:fldCharType="separate"/>
    </w:r>
    <w:r>
      <w:rPr>
        <w:rFonts w:ascii="Calibri" w:eastAsia="Calibri" w:hAnsi="Calibri" w:cs="Calibri"/>
        <w:i w:val="0"/>
        <w:sz w:val="22"/>
      </w:rPr>
      <w:t>1</w:t>
    </w:r>
    <w:r>
      <w:rPr>
        <w:rFonts w:ascii="Calibri" w:eastAsia="Calibri" w:hAnsi="Calibri" w:cs="Calibri"/>
        <w:i w:val="0"/>
        <w:sz w:val="22"/>
      </w:rPr>
      <w:fldChar w:fldCharType="end"/>
    </w:r>
    <w:r>
      <w:rPr>
        <w:rFonts w:ascii="Calibri" w:eastAsia="Calibri" w:hAnsi="Calibri" w:cs="Calibri"/>
        <w:i w:val="0"/>
        <w:sz w:val="22"/>
      </w:rPr>
      <w:t xml:space="preserve"> </w:t>
    </w:r>
  </w:p>
  <w:p w14:paraId="7111DE56" w14:textId="77777777" w:rsidR="00174863" w:rsidRDefault="00EE095E">
    <w:pPr>
      <w:spacing w:after="0" w:line="259" w:lineRule="auto"/>
      <w:ind w:left="132" w:right="0"/>
    </w:pPr>
    <w:r>
      <w:rPr>
        <w:rFonts w:ascii="Calibri" w:eastAsia="Calibri" w:hAnsi="Calibri" w:cs="Calibri"/>
        <w:i w:val="0"/>
        <w:sz w:val="18"/>
      </w:rPr>
      <w:t xml:space="preserve">Early Help Engagement Advisor – S01 27/11/2015 Consultation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0B75" w14:textId="77777777" w:rsidR="00174863" w:rsidRDefault="00EE095E">
    <w:pPr>
      <w:spacing w:after="0" w:line="259" w:lineRule="auto"/>
      <w:ind w:right="442"/>
      <w:jc w:val="right"/>
    </w:pPr>
    <w:r>
      <w:fldChar w:fldCharType="begin"/>
    </w:r>
    <w:r>
      <w:instrText xml:space="preserve"> PAGE   \* MERGEFORMAT </w:instrText>
    </w:r>
    <w:r>
      <w:fldChar w:fldCharType="separate"/>
    </w:r>
    <w:r>
      <w:rPr>
        <w:rFonts w:ascii="Calibri" w:eastAsia="Calibri" w:hAnsi="Calibri" w:cs="Calibri"/>
        <w:i w:val="0"/>
        <w:sz w:val="22"/>
      </w:rPr>
      <w:t>1</w:t>
    </w:r>
    <w:r>
      <w:rPr>
        <w:rFonts w:ascii="Calibri" w:eastAsia="Calibri" w:hAnsi="Calibri" w:cs="Calibri"/>
        <w:i w:val="0"/>
        <w:sz w:val="22"/>
      </w:rPr>
      <w:fldChar w:fldCharType="end"/>
    </w:r>
    <w:r>
      <w:rPr>
        <w:rFonts w:ascii="Calibri" w:eastAsia="Calibri" w:hAnsi="Calibri" w:cs="Calibri"/>
        <w:i w:val="0"/>
        <w:sz w:val="22"/>
      </w:rPr>
      <w:t xml:space="preserve"> </w:t>
    </w:r>
  </w:p>
  <w:p w14:paraId="0C5D67B7" w14:textId="77777777" w:rsidR="00174863" w:rsidRDefault="00EE095E">
    <w:pPr>
      <w:spacing w:after="0" w:line="259" w:lineRule="auto"/>
      <w:ind w:left="132" w:right="0"/>
    </w:pPr>
    <w:r>
      <w:rPr>
        <w:rFonts w:ascii="Calibri" w:eastAsia="Calibri" w:hAnsi="Calibri" w:cs="Calibri"/>
        <w:i w:val="0"/>
        <w:sz w:val="18"/>
      </w:rPr>
      <w:t xml:space="preserve">Early Help Engagement Advisor – S01 27/11/2015 Consultation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2D25" w14:textId="77777777" w:rsidR="00452ABF" w:rsidRDefault="00452ABF">
      <w:pPr>
        <w:spacing w:after="0"/>
      </w:pPr>
      <w:r>
        <w:separator/>
      </w:r>
    </w:p>
  </w:footnote>
  <w:footnote w:type="continuationSeparator" w:id="0">
    <w:p w14:paraId="43275A37" w14:textId="77777777" w:rsidR="00452ABF" w:rsidRDefault="00452A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9CD9" w14:textId="77777777" w:rsidR="000617DE" w:rsidRDefault="00061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883" w14:textId="1C55AFA0" w:rsidR="00E2452D" w:rsidRDefault="00E2452D">
    <w:pPr>
      <w:spacing w:line="264" w:lineRule="auto"/>
    </w:pPr>
    <w:r>
      <w:rPr>
        <w:noProof/>
      </w:rPr>
      <mc:AlternateContent>
        <mc:Choice Requires="wps">
          <w:drawing>
            <wp:anchor distT="0" distB="0" distL="114300" distR="114300" simplePos="0" relativeHeight="251659264" behindDoc="0" locked="0" layoutInCell="1" allowOverlap="1" wp14:anchorId="264275DD" wp14:editId="5EB064D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970AAFD"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color w:val="4472C4" w:themeColor="accent1"/>
        <w:sz w:val="20"/>
        <w:szCs w:val="20"/>
      </w:rPr>
      <w:t xml:space="preserve">Draft to be evaluated </w:t>
    </w:r>
    <w:r w:rsidR="0096484C">
      <w:rPr>
        <w:color w:val="4472C4" w:themeColor="accent1"/>
        <w:sz w:val="20"/>
        <w:szCs w:val="20"/>
      </w:rPr>
      <w:t xml:space="preserve"> </w:t>
    </w:r>
  </w:p>
  <w:p w14:paraId="32EE6A21" w14:textId="77777777" w:rsidR="00E2452D" w:rsidRDefault="00E24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913B" w14:textId="77777777" w:rsidR="000617DE" w:rsidRDefault="00061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B53"/>
    <w:multiLevelType w:val="hybridMultilevel"/>
    <w:tmpl w:val="E1749EFA"/>
    <w:lvl w:ilvl="0" w:tplc="CF7E9934">
      <w:numFmt w:val="bullet"/>
      <w:lvlText w:val="-"/>
      <w:lvlJc w:val="left"/>
      <w:pPr>
        <w:ind w:left="720" w:hanging="360"/>
      </w:pPr>
      <w:rPr>
        <w:rFonts w:ascii="Helvetica Neue" w:eastAsia="Times New Roman"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44295"/>
    <w:multiLevelType w:val="hybridMultilevel"/>
    <w:tmpl w:val="F4A887F0"/>
    <w:lvl w:ilvl="0" w:tplc="3BCEA3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8090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94C35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A0683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CCA33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226FB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CBB9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EE7C6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989FF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8F30CE"/>
    <w:multiLevelType w:val="hybridMultilevel"/>
    <w:tmpl w:val="24BCC5D8"/>
    <w:lvl w:ilvl="0" w:tplc="A8D6C3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D060F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1E754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6E6A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44A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2C1FE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8E97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E6B2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8577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81720698">
    <w:abstractNumId w:val="1"/>
  </w:num>
  <w:num w:numId="2" w16cid:durableId="410585207">
    <w:abstractNumId w:val="2"/>
  </w:num>
  <w:num w:numId="3" w16cid:durableId="120313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63"/>
    <w:rsid w:val="000012F4"/>
    <w:rsid w:val="00053F00"/>
    <w:rsid w:val="00060A6B"/>
    <w:rsid w:val="0006100C"/>
    <w:rsid w:val="000617DE"/>
    <w:rsid w:val="00065688"/>
    <w:rsid w:val="00083382"/>
    <w:rsid w:val="00086003"/>
    <w:rsid w:val="000A3B69"/>
    <w:rsid w:val="000C00C0"/>
    <w:rsid w:val="000F50D4"/>
    <w:rsid w:val="00101FFC"/>
    <w:rsid w:val="001043AE"/>
    <w:rsid w:val="00123E77"/>
    <w:rsid w:val="00173E82"/>
    <w:rsid w:val="00174863"/>
    <w:rsid w:val="001E0E0D"/>
    <w:rsid w:val="00237257"/>
    <w:rsid w:val="0029212C"/>
    <w:rsid w:val="002B3C98"/>
    <w:rsid w:val="0036592B"/>
    <w:rsid w:val="00387E31"/>
    <w:rsid w:val="003904E9"/>
    <w:rsid w:val="003B03FC"/>
    <w:rsid w:val="003C0594"/>
    <w:rsid w:val="003F6541"/>
    <w:rsid w:val="00452ABF"/>
    <w:rsid w:val="00456268"/>
    <w:rsid w:val="00457430"/>
    <w:rsid w:val="004A6066"/>
    <w:rsid w:val="004B0835"/>
    <w:rsid w:val="004B0BC6"/>
    <w:rsid w:val="004E1348"/>
    <w:rsid w:val="004E3254"/>
    <w:rsid w:val="00501701"/>
    <w:rsid w:val="005173AA"/>
    <w:rsid w:val="00537E85"/>
    <w:rsid w:val="00544D09"/>
    <w:rsid w:val="00570226"/>
    <w:rsid w:val="005E33FE"/>
    <w:rsid w:val="005F483C"/>
    <w:rsid w:val="006425EB"/>
    <w:rsid w:val="0069758E"/>
    <w:rsid w:val="006D0588"/>
    <w:rsid w:val="006E5F1E"/>
    <w:rsid w:val="00744A97"/>
    <w:rsid w:val="00777EF3"/>
    <w:rsid w:val="007830F0"/>
    <w:rsid w:val="007A390C"/>
    <w:rsid w:val="007C0A76"/>
    <w:rsid w:val="007F1580"/>
    <w:rsid w:val="0081357D"/>
    <w:rsid w:val="00876912"/>
    <w:rsid w:val="00883E7D"/>
    <w:rsid w:val="008A6321"/>
    <w:rsid w:val="008D758F"/>
    <w:rsid w:val="00926901"/>
    <w:rsid w:val="00934529"/>
    <w:rsid w:val="00945291"/>
    <w:rsid w:val="0096484C"/>
    <w:rsid w:val="00984C55"/>
    <w:rsid w:val="00994769"/>
    <w:rsid w:val="00A04CB0"/>
    <w:rsid w:val="00A3582C"/>
    <w:rsid w:val="00A863C6"/>
    <w:rsid w:val="00AC2858"/>
    <w:rsid w:val="00B51182"/>
    <w:rsid w:val="00B51F4A"/>
    <w:rsid w:val="00B6776B"/>
    <w:rsid w:val="00BC39CC"/>
    <w:rsid w:val="00BD6E05"/>
    <w:rsid w:val="00C01061"/>
    <w:rsid w:val="00C0234A"/>
    <w:rsid w:val="00C65B27"/>
    <w:rsid w:val="00C81952"/>
    <w:rsid w:val="00D04D3D"/>
    <w:rsid w:val="00D952F8"/>
    <w:rsid w:val="00DA4C4E"/>
    <w:rsid w:val="00DB0C20"/>
    <w:rsid w:val="00DB2419"/>
    <w:rsid w:val="00DD12F2"/>
    <w:rsid w:val="00DE042A"/>
    <w:rsid w:val="00DE0529"/>
    <w:rsid w:val="00DE485A"/>
    <w:rsid w:val="00DE4C9E"/>
    <w:rsid w:val="00E148F4"/>
    <w:rsid w:val="00E2452D"/>
    <w:rsid w:val="00E4384C"/>
    <w:rsid w:val="00E462A9"/>
    <w:rsid w:val="00E50630"/>
    <w:rsid w:val="00E636AE"/>
    <w:rsid w:val="00EA13E9"/>
    <w:rsid w:val="00EE095E"/>
    <w:rsid w:val="00EF37A9"/>
    <w:rsid w:val="00F21EF4"/>
    <w:rsid w:val="00F40595"/>
    <w:rsid w:val="00F42983"/>
    <w:rsid w:val="00F6493B"/>
    <w:rsid w:val="00FF3553"/>
    <w:rsid w:val="17C98EDC"/>
    <w:rsid w:val="1E50FC9E"/>
    <w:rsid w:val="2FD261B6"/>
    <w:rsid w:val="4976813C"/>
    <w:rsid w:val="5BDE2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71BA"/>
  <w15:docId w15:val="{486ABB82-5269-4657-AC77-A692C752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40" w:lineRule="auto"/>
      <w:ind w:right="176"/>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2452D"/>
    <w:pPr>
      <w:tabs>
        <w:tab w:val="center" w:pos="4513"/>
        <w:tab w:val="right" w:pos="9026"/>
      </w:tabs>
      <w:spacing w:after="0"/>
    </w:pPr>
  </w:style>
  <w:style w:type="character" w:customStyle="1" w:styleId="HeaderChar">
    <w:name w:val="Header Char"/>
    <w:basedOn w:val="DefaultParagraphFont"/>
    <w:link w:val="Header"/>
    <w:uiPriority w:val="99"/>
    <w:rsid w:val="00E2452D"/>
    <w:rPr>
      <w:rFonts w:ascii="Arial" w:eastAsia="Arial" w:hAnsi="Arial" w:cs="Arial"/>
      <w:i/>
      <w:color w:val="000000"/>
      <w:sz w:val="24"/>
    </w:rPr>
  </w:style>
  <w:style w:type="paragraph" w:styleId="ListParagraph">
    <w:name w:val="List Paragraph"/>
    <w:basedOn w:val="Normal"/>
    <w:uiPriority w:val="34"/>
    <w:qFormat/>
    <w:rsid w:val="003C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2825">
      <w:bodyDiv w:val="1"/>
      <w:marLeft w:val="0"/>
      <w:marRight w:val="0"/>
      <w:marTop w:val="0"/>
      <w:marBottom w:val="0"/>
      <w:divBdr>
        <w:top w:val="none" w:sz="0" w:space="0" w:color="auto"/>
        <w:left w:val="none" w:sz="0" w:space="0" w:color="auto"/>
        <w:bottom w:val="none" w:sz="0" w:space="0" w:color="auto"/>
        <w:right w:val="none" w:sz="0" w:space="0" w:color="auto"/>
      </w:divBdr>
    </w:div>
    <w:div w:id="293799276">
      <w:bodyDiv w:val="1"/>
      <w:marLeft w:val="0"/>
      <w:marRight w:val="0"/>
      <w:marTop w:val="0"/>
      <w:marBottom w:val="0"/>
      <w:divBdr>
        <w:top w:val="none" w:sz="0" w:space="0" w:color="auto"/>
        <w:left w:val="none" w:sz="0" w:space="0" w:color="auto"/>
        <w:bottom w:val="none" w:sz="0" w:space="0" w:color="auto"/>
        <w:right w:val="none" w:sz="0" w:space="0" w:color="auto"/>
      </w:divBdr>
    </w:div>
    <w:div w:id="116185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8c2247-7fe9-4598-9f7e-88a40a9eef71">
      <Terms xmlns="http://schemas.microsoft.com/office/infopath/2007/PartnerControls"/>
    </lcf76f155ced4ddcb4097134ff3c332f>
    <TaxCatchAll xmlns="68802551-4936-49ce-bb83-4d01d1e4a3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751F74D24124B884F8307C4BFAA64" ma:contentTypeVersion="11" ma:contentTypeDescription="Create a new document." ma:contentTypeScope="" ma:versionID="7ca69383f4b7bf9c0763cd671f191f61">
  <xsd:schema xmlns:xsd="http://www.w3.org/2001/XMLSchema" xmlns:xs="http://www.w3.org/2001/XMLSchema" xmlns:p="http://schemas.microsoft.com/office/2006/metadata/properties" xmlns:ns2="bc8c2247-7fe9-4598-9f7e-88a40a9eef71" xmlns:ns3="68802551-4936-49ce-bb83-4d01d1e4a3a7" targetNamespace="http://schemas.microsoft.com/office/2006/metadata/properties" ma:root="true" ma:fieldsID="607ff0d8c598ffa7878489d7620c0d2e" ns2:_="" ns3:_="">
    <xsd:import namespace="bc8c2247-7fe9-4598-9f7e-88a40a9eef71"/>
    <xsd:import namespace="68802551-4936-49ce-bb83-4d01d1e4a3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c2247-7fe9-4598-9f7e-88a40a9e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5dce5-e36b-4915-bed5-6530727017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02551-4936-49ce-bb83-4d01d1e4a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aff73a-7ab7-4ecc-91d2-6da6be8aa4ac}" ma:internalName="TaxCatchAll" ma:showField="CatchAllData" ma:web="68802551-4936-49ce-bb83-4d01d1e4a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D3841-2978-4298-8EE6-C7AEFFA3814C}">
  <ds:schemaRefs>
    <ds:schemaRef ds:uri="http://schemas.microsoft.com/office/2006/metadata/properties"/>
    <ds:schemaRef ds:uri="http://schemas.microsoft.com/office/infopath/2007/PartnerControls"/>
    <ds:schemaRef ds:uri="bc8c2247-7fe9-4598-9f7e-88a40a9eef71"/>
    <ds:schemaRef ds:uri="68802551-4936-49ce-bb83-4d01d1e4a3a7"/>
  </ds:schemaRefs>
</ds:datastoreItem>
</file>

<file path=customXml/itemProps2.xml><?xml version="1.0" encoding="utf-8"?>
<ds:datastoreItem xmlns:ds="http://schemas.openxmlformats.org/officeDocument/2006/customXml" ds:itemID="{FEDCB3B4-AA83-4B74-A118-DBAE356BE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c2247-7fe9-4598-9f7e-88a40a9eef71"/>
    <ds:schemaRef ds:uri="68802551-4936-49ce-bb83-4d01d1e4a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794B6-E734-4303-A6EE-95380D3ED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McLoughlin</dc:creator>
  <cp:keywords/>
  <cp:lastModifiedBy>Simon Hooper</cp:lastModifiedBy>
  <cp:revision>3</cp:revision>
  <cp:lastPrinted>2023-02-14T14:42:00Z</cp:lastPrinted>
  <dcterms:created xsi:type="dcterms:W3CDTF">2023-08-14T15:53:00Z</dcterms:created>
  <dcterms:modified xsi:type="dcterms:W3CDTF">2023-09-11T13:59:00Z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0x010100D0A751F74D24124B884F8307C4BFAA64</vt:lpwstr>
  </property>
  <property fmtid="{D5CDD505-2E9C-101B-9397-08002B2CF9AE}" pid="3" name="MediaServiceImageTags">
    <vt:lpwstr/>
  </property>
</Properties>
</file>