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72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Little Ilford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38104</wp:posOffset>
            </wp:positionH>
            <wp:positionV relativeFrom="paragraph">
              <wp:posOffset>0</wp:posOffset>
            </wp:positionV>
            <wp:extent cx="447040" cy="65659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6565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ind w:firstLine="72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Personal Specification</w:t>
      </w:r>
    </w:p>
    <w:p w:rsidR="00000000" w:rsidDel="00000000" w:rsidP="00000000" w:rsidRDefault="00000000" w:rsidRPr="00000000" w14:paraId="00000003">
      <w:pPr>
        <w:pStyle w:val="Heading2"/>
        <w:spacing w:after="60" w:before="0" w:line="240" w:lineRule="auto"/>
        <w:jc w:val="center"/>
        <w:rPr/>
      </w:pPr>
      <w:bookmarkStart w:colFirst="0" w:colLast="0" w:name="_maqmx4uv7hex" w:id="0"/>
      <w:bookmarkEnd w:id="0"/>
      <w:r w:rsidDel="00000000" w:rsidR="00000000" w:rsidRPr="00000000">
        <w:rPr>
          <w:b w:val="1"/>
          <w:rtl w:val="0"/>
        </w:rPr>
        <w:t xml:space="preserve">Head of Learning Support / SEN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50"/>
        <w:gridCol w:w="4800"/>
        <w:gridCol w:w="1905"/>
        <w:tblGridChange w:id="0">
          <w:tblGrid>
            <w:gridCol w:w="1950"/>
            <w:gridCol w:w="4800"/>
            <w:gridCol w:w="190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f8f8f8" w:space="0" w:sz="8" w:val="single"/>
              <w:left w:color="f8f8f8" w:space="0" w:sz="8" w:val="single"/>
              <w:bottom w:color="f8f8f8" w:space="0" w:sz="8" w:val="single"/>
              <w:right w:color="f8f8f8" w:space="0" w:sz="12" w:val="single"/>
            </w:tcBorders>
            <w:shd w:fill="12263f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ind w:left="100" w:firstLine="0"/>
              <w:jc w:val="both"/>
              <w:rPr>
                <w:color w:val="f8f8f8"/>
                <w:sz w:val="24"/>
                <w:szCs w:val="24"/>
              </w:rPr>
            </w:pPr>
            <w:r w:rsidDel="00000000" w:rsidR="00000000" w:rsidRPr="00000000">
              <w:rPr>
                <w:color w:val="f8f8f8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f8f8f8" w:space="0" w:sz="8" w:val="single"/>
              <w:left w:color="000000" w:space="0" w:sz="0" w:val="nil"/>
              <w:bottom w:color="f8f8f8" w:space="0" w:sz="8" w:val="single"/>
              <w:right w:color="f8f8f8" w:space="0" w:sz="8" w:val="single"/>
            </w:tcBorders>
            <w:shd w:fill="12263f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ind w:left="100" w:firstLine="0"/>
              <w:jc w:val="both"/>
              <w:rPr>
                <w:color w:val="f8f8f8"/>
                <w:sz w:val="24"/>
                <w:szCs w:val="24"/>
              </w:rPr>
            </w:pPr>
            <w:r w:rsidDel="00000000" w:rsidR="00000000" w:rsidRPr="00000000">
              <w:rPr>
                <w:color w:val="f8f8f8"/>
                <w:sz w:val="24"/>
                <w:szCs w:val="24"/>
                <w:rtl w:val="0"/>
              </w:rPr>
              <w:t xml:space="preserve">Qualities</w:t>
            </w:r>
          </w:p>
        </w:tc>
        <w:tc>
          <w:tcPr>
            <w:tcBorders>
              <w:top w:color="f8f8f8" w:space="0" w:sz="8" w:val="single"/>
              <w:left w:color="000000" w:space="0" w:sz="0" w:val="nil"/>
              <w:bottom w:color="f8f8f8" w:space="0" w:sz="8" w:val="single"/>
              <w:right w:color="f8f8f8" w:space="0" w:sz="8" w:val="single"/>
            </w:tcBorders>
            <w:shd w:fill="12263f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ind w:left="100" w:firstLine="0"/>
              <w:jc w:val="both"/>
              <w:rPr>
                <w:color w:val="f8f8f8"/>
                <w:sz w:val="24"/>
                <w:szCs w:val="24"/>
              </w:rPr>
            </w:pPr>
            <w:r w:rsidDel="00000000" w:rsidR="00000000" w:rsidRPr="00000000">
              <w:rPr>
                <w:color w:val="f8f8f8"/>
                <w:sz w:val="24"/>
                <w:szCs w:val="24"/>
                <w:rtl w:val="0"/>
              </w:rPr>
              <w:t xml:space="preserve">Essential/</w:t>
            </w:r>
          </w:p>
          <w:p w:rsidR="00000000" w:rsidDel="00000000" w:rsidP="00000000" w:rsidRDefault="00000000" w:rsidRPr="00000000" w14:paraId="00000009">
            <w:pPr>
              <w:spacing w:before="240" w:lineRule="auto"/>
              <w:ind w:left="100" w:firstLine="0"/>
              <w:jc w:val="both"/>
              <w:rPr>
                <w:color w:val="f8f8f8"/>
                <w:sz w:val="24"/>
                <w:szCs w:val="24"/>
              </w:rPr>
            </w:pPr>
            <w:r w:rsidDel="00000000" w:rsidR="00000000" w:rsidRPr="00000000">
              <w:rPr>
                <w:color w:val="f8f8f8"/>
                <w:sz w:val="24"/>
                <w:szCs w:val="24"/>
                <w:rtl w:val="0"/>
              </w:rPr>
              <w:t xml:space="preserve">Desirable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0" w:val="nil"/>
              <w:left w:color="b9b9b9" w:space="0" w:sz="8" w:val="single"/>
              <w:bottom w:color="b9b9b9" w:space="0" w:sz="8" w:val="single"/>
              <w:right w:color="b9b9b9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0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Qualifications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10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and training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9b9b9" w:space="0" w:sz="8" w:val="single"/>
              <w:right w:color="b9b9b9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Qualified teacher status</w:t>
            </w:r>
          </w:p>
          <w:p w:rsidR="00000000" w:rsidDel="00000000" w:rsidP="00000000" w:rsidRDefault="00000000" w:rsidRPr="00000000" w14:paraId="0000000D">
            <w:pPr>
              <w:spacing w:after="60" w:lineRule="auto"/>
              <w:ind w:left="1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60" w:lineRule="auto"/>
              <w:ind w:left="1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0F">
            <w:pPr>
              <w:spacing w:after="60" w:lineRule="auto"/>
              <w:ind w:left="180" w:firstLine="0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Evidence of Continued Professional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9b9b9" w:space="0" w:sz="8" w:val="single"/>
              <w:right w:color="b9b9b9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11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60" w:lineRule="auto"/>
              <w:ind w:left="4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13">
            <w:pPr>
              <w:spacing w:after="60" w:lineRule="auto"/>
              <w:ind w:left="4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</w:tc>
      </w:tr>
      <w:tr>
        <w:trPr>
          <w:cantSplit w:val="0"/>
          <w:trHeight w:val="2580" w:hRule="atLeast"/>
          <w:tblHeader w:val="0"/>
        </w:trPr>
        <w:tc>
          <w:tcPr>
            <w:tcBorders>
              <w:top w:color="000000" w:space="0" w:sz="0" w:val="nil"/>
              <w:left w:color="b9b9b9" w:space="0" w:sz="8" w:val="single"/>
              <w:bottom w:color="b9b9b9" w:space="0" w:sz="8" w:val="single"/>
              <w:right w:color="b9b9b9" w:space="0" w:sz="8" w:val="single"/>
            </w:tcBorders>
            <w:tcMar>
              <w:top w:w="120.0" w:type="dxa"/>
              <w:left w:w="100.0" w:type="dxa"/>
              <w:bottom w:w="1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" w:before="240" w:lineRule="auto"/>
              <w:ind w:left="10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Experience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9b9b9" w:space="0" w:sz="8" w:val="single"/>
              <w:right w:color="b9b9b9" w:space="0" w:sz="8" w:val="single"/>
            </w:tcBorders>
            <w:tcMar>
              <w:top w:w="120.0" w:type="dxa"/>
              <w:left w:w="100.0" w:type="dxa"/>
              <w:bottom w:w="1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" w:lineRule="auto"/>
              <w:ind w:left="180" w:firstLine="0"/>
              <w:jc w:val="both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minimum of three years of teaching 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6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Experience of working at a whole-school level</w:t>
            </w:r>
          </w:p>
          <w:p w:rsidR="00000000" w:rsidDel="00000000" w:rsidP="00000000" w:rsidRDefault="00000000" w:rsidRPr="00000000" w14:paraId="00000017">
            <w:pPr>
              <w:spacing w:after="6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Experience of working alongside other teachers and setting targets and monitoring, evaluating and recording progress</w:t>
            </w:r>
          </w:p>
          <w:p w:rsidR="00000000" w:rsidDel="00000000" w:rsidP="00000000" w:rsidRDefault="00000000" w:rsidRPr="00000000" w14:paraId="00000018">
            <w:pPr>
              <w:spacing w:after="6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Involvement in self-evaluation and development planning</w:t>
            </w:r>
          </w:p>
          <w:p w:rsidR="00000000" w:rsidDel="00000000" w:rsidP="00000000" w:rsidRDefault="00000000" w:rsidRPr="00000000" w14:paraId="00000019">
            <w:pPr>
              <w:spacing w:after="6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Experience of conducting training/leading INSET</w:t>
            </w:r>
          </w:p>
          <w:p w:rsidR="00000000" w:rsidDel="00000000" w:rsidP="00000000" w:rsidRDefault="00000000" w:rsidRPr="00000000" w14:paraId="0000001A">
            <w:pPr>
              <w:spacing w:after="120" w:before="24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Experience of Line management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9b9b9" w:space="0" w:sz="8" w:val="single"/>
              <w:right w:color="b9b9b9" w:space="0" w:sz="8" w:val="single"/>
            </w:tcBorders>
            <w:tcMar>
              <w:top w:w="120.0" w:type="dxa"/>
              <w:left w:w="100.0" w:type="dxa"/>
              <w:bottom w:w="1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1C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1E">
            <w:pPr>
              <w:spacing w:after="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60" w:lineRule="auto"/>
              <w:ind w:firstLine="45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20">
            <w:pPr>
              <w:spacing w:after="60" w:lineRule="auto"/>
              <w:ind w:left="600" w:hanging="15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60" w:lineRule="auto"/>
              <w:ind w:left="600" w:hanging="15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60" w:lineRule="auto"/>
              <w:ind w:firstLine="45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23">
            <w:pPr>
              <w:spacing w:after="60" w:lineRule="auto"/>
              <w:ind w:firstLine="45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60" w:lineRule="auto"/>
              <w:ind w:firstLine="45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Desirable</w:t>
            </w:r>
          </w:p>
          <w:p w:rsidR="00000000" w:rsidDel="00000000" w:rsidP="00000000" w:rsidRDefault="00000000" w:rsidRPr="00000000" w14:paraId="00000025">
            <w:pPr>
              <w:spacing w:after="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</w:tc>
      </w:tr>
      <w:tr>
        <w:trPr>
          <w:cantSplit w:val="0"/>
          <w:trHeight w:val="4875" w:hRule="atLeast"/>
          <w:tblHeader w:val="0"/>
        </w:trPr>
        <w:tc>
          <w:tcPr>
            <w:tcBorders>
              <w:top w:color="000000" w:space="0" w:sz="0" w:val="nil"/>
              <w:left w:color="b9b9b9" w:space="0" w:sz="8" w:val="single"/>
              <w:bottom w:color="b9b9b9" w:space="0" w:sz="8" w:val="single"/>
              <w:right w:color="b9b9b9" w:space="0" w:sz="8" w:val="single"/>
            </w:tcBorders>
            <w:tcMar>
              <w:top w:w="120.0" w:type="dxa"/>
              <w:left w:w="100.0" w:type="dxa"/>
              <w:bottom w:w="1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60" w:before="240" w:lineRule="auto"/>
              <w:ind w:left="10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Skills and knowledge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9b9b9" w:space="0" w:sz="8" w:val="single"/>
              <w:right w:color="b9b9b9" w:space="0" w:sz="8" w:val="single"/>
            </w:tcBorders>
            <w:tcMar>
              <w:top w:w="120.0" w:type="dxa"/>
              <w:left w:w="100.0" w:type="dxa"/>
              <w:bottom w:w="1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6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Sound knowledge of the SEND Code of Practice</w:t>
            </w:r>
          </w:p>
          <w:p w:rsidR="00000000" w:rsidDel="00000000" w:rsidP="00000000" w:rsidRDefault="00000000" w:rsidRPr="00000000" w14:paraId="00000029">
            <w:pPr>
              <w:spacing w:after="6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Understanding of what makes ‘quality first’ teaching, and of effective intervention strategies</w:t>
            </w:r>
          </w:p>
          <w:p w:rsidR="00000000" w:rsidDel="00000000" w:rsidP="00000000" w:rsidRDefault="00000000" w:rsidRPr="00000000" w14:paraId="0000002A">
            <w:pPr>
              <w:spacing w:after="6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Excellent classroom practitioner</w:t>
            </w:r>
          </w:p>
          <w:p w:rsidR="00000000" w:rsidDel="00000000" w:rsidP="00000000" w:rsidRDefault="00000000" w:rsidRPr="00000000" w14:paraId="0000002B">
            <w:pPr>
              <w:spacing w:after="6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Ability to plan and evaluate interventions</w:t>
            </w:r>
          </w:p>
          <w:p w:rsidR="00000000" w:rsidDel="00000000" w:rsidP="00000000" w:rsidRDefault="00000000" w:rsidRPr="00000000" w14:paraId="0000002C">
            <w:pPr>
              <w:spacing w:after="6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Good understanding of curriculum and pedagogical issues related to extending pupil performance and the development of thinking skills</w:t>
            </w:r>
          </w:p>
          <w:p w:rsidR="00000000" w:rsidDel="00000000" w:rsidP="00000000" w:rsidRDefault="00000000" w:rsidRPr="00000000" w14:paraId="0000002D">
            <w:pPr>
              <w:spacing w:after="6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analysis skills, and the ability to use data to inform provision planning</w:t>
            </w:r>
          </w:p>
          <w:p w:rsidR="00000000" w:rsidDel="00000000" w:rsidP="00000000" w:rsidRDefault="00000000" w:rsidRPr="00000000" w14:paraId="0000002E">
            <w:pPr>
              <w:spacing w:after="6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Effective communication and interpersonal skills</w:t>
            </w:r>
          </w:p>
          <w:p w:rsidR="00000000" w:rsidDel="00000000" w:rsidP="00000000" w:rsidRDefault="00000000" w:rsidRPr="00000000" w14:paraId="0000002F">
            <w:pPr>
              <w:spacing w:after="6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Ability to build effective working relationships</w:t>
            </w:r>
          </w:p>
          <w:p w:rsidR="00000000" w:rsidDel="00000000" w:rsidP="00000000" w:rsidRDefault="00000000" w:rsidRPr="00000000" w14:paraId="00000030">
            <w:pPr>
              <w:spacing w:after="6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Ability to influence and negotiate</w:t>
            </w:r>
          </w:p>
          <w:p w:rsidR="00000000" w:rsidDel="00000000" w:rsidP="00000000" w:rsidRDefault="00000000" w:rsidRPr="00000000" w14:paraId="00000031">
            <w:pPr>
              <w:spacing w:after="6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Good record-keeping skills</w:t>
            </w:r>
          </w:p>
          <w:p w:rsidR="00000000" w:rsidDel="00000000" w:rsidP="00000000" w:rsidRDefault="00000000" w:rsidRPr="00000000" w14:paraId="00000032">
            <w:pPr>
              <w:spacing w:after="120" w:before="24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Excellent communication skills, both written and oral</w:t>
            </w:r>
          </w:p>
          <w:p w:rsidR="00000000" w:rsidDel="00000000" w:rsidP="00000000" w:rsidRDefault="00000000" w:rsidRPr="00000000" w14:paraId="00000033">
            <w:pPr>
              <w:spacing w:after="120" w:before="24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Good presentation skills with ability to enthuse and motivate others</w:t>
            </w:r>
          </w:p>
          <w:p w:rsidR="00000000" w:rsidDel="00000000" w:rsidP="00000000" w:rsidRDefault="00000000" w:rsidRPr="00000000" w14:paraId="00000034">
            <w:pPr>
              <w:spacing w:after="120" w:before="24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Good organisation skills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9b9b9" w:space="0" w:sz="8" w:val="single"/>
              <w:right w:color="b9b9b9" w:space="0" w:sz="8" w:val="single"/>
            </w:tcBorders>
            <w:tcMar>
              <w:top w:w="120.0" w:type="dxa"/>
              <w:left w:w="100.0" w:type="dxa"/>
              <w:bottom w:w="1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36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38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3B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3E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41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44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47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49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4C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4E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0" w:hRule="atLeast"/>
          <w:tblHeader w:val="0"/>
        </w:trPr>
        <w:tc>
          <w:tcPr>
            <w:tcBorders>
              <w:top w:color="000000" w:space="0" w:sz="0" w:val="nil"/>
              <w:left w:color="b9b9b9" w:space="0" w:sz="8" w:val="single"/>
              <w:bottom w:color="b9b9b9" w:space="0" w:sz="8" w:val="single"/>
              <w:right w:color="b9b9b9" w:space="0" w:sz="8" w:val="single"/>
            </w:tcBorders>
            <w:tcMar>
              <w:top w:w="120.0" w:type="dxa"/>
              <w:left w:w="100.0" w:type="dxa"/>
              <w:bottom w:w="1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60" w:before="240" w:lineRule="auto"/>
              <w:ind w:left="10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Personal qualities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9b9b9" w:space="0" w:sz="8" w:val="single"/>
              <w:right w:color="b9b9b9" w:space="0" w:sz="8" w:val="single"/>
            </w:tcBorders>
            <w:tcMar>
              <w:top w:w="120.0" w:type="dxa"/>
              <w:left w:w="100.0" w:type="dxa"/>
              <w:bottom w:w="1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6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Commitment to getting the best outcomes for students and promoting the ethos and values of the school</w:t>
            </w:r>
          </w:p>
          <w:p w:rsidR="00000000" w:rsidDel="00000000" w:rsidP="00000000" w:rsidRDefault="00000000" w:rsidRPr="00000000" w14:paraId="00000051">
            <w:pPr>
              <w:spacing w:after="6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Commitment to equal opportunities and securing good outcomes for pupils with SEN or a disability</w:t>
            </w:r>
          </w:p>
          <w:p w:rsidR="00000000" w:rsidDel="00000000" w:rsidP="00000000" w:rsidRDefault="00000000" w:rsidRPr="00000000" w14:paraId="00000052">
            <w:pPr>
              <w:spacing w:after="6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Ability to work under pressure and prioritise effectively</w:t>
            </w:r>
          </w:p>
          <w:p w:rsidR="00000000" w:rsidDel="00000000" w:rsidP="00000000" w:rsidRDefault="00000000" w:rsidRPr="00000000" w14:paraId="00000053">
            <w:pPr>
              <w:spacing w:after="6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Willingness to share expertise, skills and knowledge</w:t>
            </w:r>
          </w:p>
          <w:p w:rsidR="00000000" w:rsidDel="00000000" w:rsidP="00000000" w:rsidRDefault="00000000" w:rsidRPr="00000000" w14:paraId="00000054">
            <w:pPr>
              <w:spacing w:after="6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Sensitivity to the aspirations, needs and self esteem of others</w:t>
            </w:r>
          </w:p>
          <w:p w:rsidR="00000000" w:rsidDel="00000000" w:rsidP="00000000" w:rsidRDefault="00000000" w:rsidRPr="00000000" w14:paraId="00000055">
            <w:pPr>
              <w:spacing w:after="6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Willingness to address challenging issues with clarity of purpose and diplomacy</w:t>
            </w:r>
          </w:p>
          <w:p w:rsidR="00000000" w:rsidDel="00000000" w:rsidP="00000000" w:rsidRDefault="00000000" w:rsidRPr="00000000" w14:paraId="00000056">
            <w:pPr>
              <w:spacing w:after="6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Commitment to maintaining confidentiality at all times</w:t>
            </w:r>
          </w:p>
          <w:p w:rsidR="00000000" w:rsidDel="00000000" w:rsidP="00000000" w:rsidRDefault="00000000" w:rsidRPr="00000000" w14:paraId="00000057">
            <w:pPr>
              <w:spacing w:after="6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Commitment to safeguarding and equality</w:t>
            </w:r>
          </w:p>
          <w:p w:rsidR="00000000" w:rsidDel="00000000" w:rsidP="00000000" w:rsidRDefault="00000000" w:rsidRPr="00000000" w14:paraId="00000058">
            <w:pPr>
              <w:spacing w:after="120" w:before="240" w:lineRule="auto"/>
              <w:ind w:left="1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9b9b9" w:space="0" w:sz="8" w:val="single"/>
              <w:right w:color="b9b9b9" w:space="0" w:sz="8" w:val="single"/>
            </w:tcBorders>
            <w:tcMar>
              <w:top w:w="120.0" w:type="dxa"/>
              <w:left w:w="100.0" w:type="dxa"/>
              <w:bottom w:w="1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5A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5D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60">
            <w:pPr>
              <w:spacing w:after="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61">
            <w:pPr>
              <w:spacing w:after="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63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65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68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6A">
            <w:pPr>
              <w:spacing w:after="60" w:lineRule="auto"/>
              <w:ind w:left="600" w:hanging="1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120" w:befor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