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DD17" w14:textId="77777777" w:rsidR="00132B8D" w:rsidRDefault="00132B8D" w:rsidP="2B10BB63">
      <w:pPr>
        <w:tabs>
          <w:tab w:val="center" w:pos="4513"/>
        </w:tabs>
        <w:suppressAutoHyphens/>
        <w:spacing w:after="0" w:line="240" w:lineRule="auto"/>
        <w:jc w:val="right"/>
        <w:rPr>
          <w:rFonts w:ascii="Arial" w:eastAsia="Times New Roman" w:hAnsi="Arial" w:cs="Times New Roman"/>
          <w:b/>
          <w:bCs/>
          <w:spacing w:val="-3"/>
          <w:sz w:val="32"/>
          <w:szCs w:val="32"/>
        </w:rPr>
      </w:pPr>
    </w:p>
    <w:p w14:paraId="12629785" w14:textId="77777777" w:rsidR="00484444" w:rsidRDefault="00484444" w:rsidP="2B10BB63">
      <w:pPr>
        <w:tabs>
          <w:tab w:val="center" w:pos="4513"/>
        </w:tabs>
        <w:suppressAutoHyphens/>
        <w:spacing w:after="0" w:line="240" w:lineRule="auto"/>
        <w:jc w:val="center"/>
        <w:rPr>
          <w:rFonts w:ascii="Arial" w:eastAsia="Times New Roman" w:hAnsi="Arial" w:cs="Times New Roman"/>
          <w:b/>
          <w:bCs/>
          <w:spacing w:val="-3"/>
          <w:sz w:val="32"/>
          <w:szCs w:val="32"/>
        </w:rPr>
      </w:pPr>
      <w:r w:rsidRPr="2B10BB63">
        <w:rPr>
          <w:rFonts w:ascii="Arial" w:eastAsia="Times New Roman" w:hAnsi="Arial" w:cs="Times New Roman"/>
          <w:b/>
          <w:bCs/>
          <w:spacing w:val="-3"/>
          <w:sz w:val="32"/>
          <w:szCs w:val="32"/>
        </w:rPr>
        <w:t>JOB DESCRIPTION</w:t>
      </w:r>
    </w:p>
    <w:p w14:paraId="6B5B8CD3" w14:textId="77777777" w:rsidR="00484444" w:rsidRDefault="00484444" w:rsidP="2B10BB63">
      <w:pPr>
        <w:spacing w:after="0" w:line="240" w:lineRule="auto"/>
        <w:rPr>
          <w:rFonts w:ascii="Arial" w:eastAsia="Times New Roman" w:hAnsi="Arial" w:cs="Arial"/>
          <w:b/>
          <w:bCs/>
          <w:sz w:val="24"/>
          <w:szCs w:val="24"/>
        </w:rPr>
      </w:pPr>
    </w:p>
    <w:p w14:paraId="32366DBE" w14:textId="77777777" w:rsidR="00687D84" w:rsidRDefault="00687D84" w:rsidP="2B10BB63">
      <w:pPr>
        <w:spacing w:after="0" w:line="240" w:lineRule="auto"/>
        <w:rPr>
          <w:rFonts w:ascii="Arial" w:eastAsia="Times New Roman" w:hAnsi="Arial" w:cs="Arial"/>
          <w:b/>
          <w:bCs/>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20"/>
      </w:tblGrid>
      <w:tr w:rsidR="00687D84" w14:paraId="268EE68C" w14:textId="77777777" w:rsidTr="037A7FCB">
        <w:tc>
          <w:tcPr>
            <w:tcW w:w="4106" w:type="dxa"/>
          </w:tcPr>
          <w:p w14:paraId="6D1CEBDC" w14:textId="77777777" w:rsidR="00687D84" w:rsidRDefault="00687D84" w:rsidP="2B10BB63">
            <w:pPr>
              <w:rPr>
                <w:rFonts w:ascii="Arial" w:eastAsia="Times New Roman" w:hAnsi="Arial" w:cs="Arial"/>
                <w:b/>
                <w:bCs/>
                <w:sz w:val="24"/>
                <w:szCs w:val="24"/>
              </w:rPr>
            </w:pPr>
            <w:r w:rsidRPr="2B10BB63">
              <w:rPr>
                <w:rFonts w:ascii="Arial" w:eastAsia="Times New Roman" w:hAnsi="Arial" w:cs="Arial"/>
                <w:b/>
                <w:bCs/>
                <w:sz w:val="24"/>
                <w:szCs w:val="24"/>
              </w:rPr>
              <w:t>POST TITLE:</w:t>
            </w:r>
            <w:r w:rsidR="00D25852" w:rsidRPr="2B10BB63">
              <w:rPr>
                <w:rFonts w:ascii="Arial" w:eastAsia="Times New Roman" w:hAnsi="Arial" w:cs="Arial"/>
                <w:b/>
                <w:bCs/>
                <w:sz w:val="24"/>
                <w:szCs w:val="24"/>
              </w:rPr>
              <w:t xml:space="preserve"> </w:t>
            </w:r>
            <w:r>
              <w:br/>
            </w:r>
          </w:p>
        </w:tc>
        <w:tc>
          <w:tcPr>
            <w:tcW w:w="4820" w:type="dxa"/>
          </w:tcPr>
          <w:p w14:paraId="09914EF6" w14:textId="72A91FB4" w:rsidR="00687D84" w:rsidRPr="00D25852" w:rsidRDefault="00D25852" w:rsidP="2B10BB63">
            <w:pPr>
              <w:rPr>
                <w:rFonts w:ascii="Arial" w:eastAsia="Times New Roman" w:hAnsi="Arial" w:cs="Arial"/>
                <w:sz w:val="24"/>
                <w:szCs w:val="24"/>
              </w:rPr>
            </w:pPr>
            <w:r w:rsidRPr="037A7FCB">
              <w:rPr>
                <w:rFonts w:ascii="Arial" w:eastAsia="Times New Roman" w:hAnsi="Arial" w:cs="Arial"/>
                <w:sz w:val="24"/>
                <w:szCs w:val="24"/>
              </w:rPr>
              <w:t>Princip</w:t>
            </w:r>
            <w:r w:rsidR="7032B118" w:rsidRPr="037A7FCB">
              <w:rPr>
                <w:rFonts w:ascii="Arial" w:eastAsia="Times New Roman" w:hAnsi="Arial" w:cs="Arial"/>
                <w:sz w:val="24"/>
                <w:szCs w:val="24"/>
              </w:rPr>
              <w:t>al</w:t>
            </w:r>
            <w:r w:rsidRPr="037A7FCB">
              <w:rPr>
                <w:rFonts w:ascii="Arial" w:eastAsia="Times New Roman" w:hAnsi="Arial" w:cs="Arial"/>
                <w:sz w:val="24"/>
                <w:szCs w:val="24"/>
              </w:rPr>
              <w:t xml:space="preserve"> Programme Manager</w:t>
            </w:r>
          </w:p>
        </w:tc>
      </w:tr>
      <w:tr w:rsidR="00687D84" w14:paraId="12273D03" w14:textId="77777777" w:rsidTr="037A7FCB">
        <w:tc>
          <w:tcPr>
            <w:tcW w:w="4106" w:type="dxa"/>
          </w:tcPr>
          <w:p w14:paraId="532F3EA8" w14:textId="77777777" w:rsidR="00687D84" w:rsidRDefault="00687D84" w:rsidP="2B10BB63">
            <w:pPr>
              <w:rPr>
                <w:rFonts w:ascii="Arial" w:eastAsia="Times New Roman" w:hAnsi="Arial" w:cs="Arial"/>
                <w:b/>
                <w:bCs/>
                <w:sz w:val="24"/>
                <w:szCs w:val="24"/>
              </w:rPr>
            </w:pPr>
            <w:r w:rsidRPr="2B10BB63">
              <w:rPr>
                <w:rFonts w:ascii="Arial" w:eastAsia="Times New Roman" w:hAnsi="Arial" w:cs="Arial"/>
                <w:b/>
                <w:bCs/>
                <w:sz w:val="24"/>
                <w:szCs w:val="24"/>
              </w:rPr>
              <w:t>GRADE:</w:t>
            </w:r>
            <w:r>
              <w:br/>
            </w:r>
          </w:p>
        </w:tc>
        <w:tc>
          <w:tcPr>
            <w:tcW w:w="4820" w:type="dxa"/>
          </w:tcPr>
          <w:p w14:paraId="56839CE7" w14:textId="77777777" w:rsidR="00687D84" w:rsidRPr="00D25852" w:rsidRDefault="00D25852" w:rsidP="2B10BB63">
            <w:pPr>
              <w:rPr>
                <w:rFonts w:ascii="Arial" w:eastAsia="Times New Roman" w:hAnsi="Arial" w:cs="Arial"/>
                <w:sz w:val="24"/>
                <w:szCs w:val="24"/>
              </w:rPr>
            </w:pPr>
            <w:r w:rsidRPr="2B10BB63">
              <w:rPr>
                <w:rFonts w:ascii="Arial" w:eastAsia="Times New Roman" w:hAnsi="Arial" w:cs="Arial"/>
                <w:sz w:val="24"/>
                <w:szCs w:val="24"/>
              </w:rPr>
              <w:t>12</w:t>
            </w:r>
          </w:p>
        </w:tc>
      </w:tr>
      <w:tr w:rsidR="00687D84" w14:paraId="2D3C12B9" w14:textId="77777777" w:rsidTr="037A7FCB">
        <w:tc>
          <w:tcPr>
            <w:tcW w:w="4106" w:type="dxa"/>
          </w:tcPr>
          <w:p w14:paraId="065C4F92" w14:textId="77777777" w:rsidR="00687D84" w:rsidRDefault="00687D84" w:rsidP="2B10BB63">
            <w:pPr>
              <w:rPr>
                <w:rFonts w:ascii="Arial" w:eastAsia="Times New Roman" w:hAnsi="Arial" w:cs="Arial"/>
                <w:b/>
                <w:bCs/>
                <w:sz w:val="24"/>
                <w:szCs w:val="24"/>
              </w:rPr>
            </w:pPr>
            <w:r w:rsidRPr="2B10BB63">
              <w:rPr>
                <w:rFonts w:ascii="Arial" w:eastAsia="Times New Roman" w:hAnsi="Arial" w:cs="Arial"/>
                <w:b/>
                <w:bCs/>
                <w:sz w:val="24"/>
                <w:szCs w:val="24"/>
              </w:rPr>
              <w:t>DIVISION / UNIT:</w:t>
            </w:r>
            <w:r>
              <w:br/>
            </w:r>
          </w:p>
        </w:tc>
        <w:tc>
          <w:tcPr>
            <w:tcW w:w="4820" w:type="dxa"/>
          </w:tcPr>
          <w:p w14:paraId="1E653F5A" w14:textId="77777777" w:rsidR="00687D84" w:rsidRPr="00D25852" w:rsidRDefault="00D25852" w:rsidP="2B10BB63">
            <w:pPr>
              <w:rPr>
                <w:rFonts w:ascii="Arial" w:eastAsia="Times New Roman" w:hAnsi="Arial" w:cs="Arial"/>
                <w:sz w:val="24"/>
                <w:szCs w:val="24"/>
              </w:rPr>
            </w:pPr>
            <w:r w:rsidRPr="2B10BB63">
              <w:rPr>
                <w:rFonts w:ascii="Arial" w:eastAsia="Times New Roman" w:hAnsi="Arial" w:cs="Arial"/>
                <w:sz w:val="24"/>
                <w:szCs w:val="24"/>
              </w:rPr>
              <w:t>Strategy and Change</w:t>
            </w:r>
          </w:p>
        </w:tc>
      </w:tr>
      <w:tr w:rsidR="00687D84" w14:paraId="70CE1A51" w14:textId="77777777" w:rsidTr="037A7FCB">
        <w:tc>
          <w:tcPr>
            <w:tcW w:w="4106" w:type="dxa"/>
          </w:tcPr>
          <w:p w14:paraId="74A7116E" w14:textId="77777777" w:rsidR="00687D84" w:rsidRDefault="00687D84" w:rsidP="2B10BB63">
            <w:pPr>
              <w:rPr>
                <w:rFonts w:ascii="Arial" w:eastAsia="Times New Roman" w:hAnsi="Arial" w:cs="Arial"/>
                <w:b/>
                <w:bCs/>
                <w:sz w:val="24"/>
                <w:szCs w:val="24"/>
              </w:rPr>
            </w:pPr>
            <w:r w:rsidRPr="2B10BB63">
              <w:rPr>
                <w:rFonts w:ascii="Arial" w:eastAsia="Times New Roman" w:hAnsi="Arial" w:cs="Arial"/>
                <w:b/>
                <w:bCs/>
                <w:sz w:val="24"/>
                <w:szCs w:val="24"/>
              </w:rPr>
              <w:t>DEPARTMENT:</w:t>
            </w:r>
            <w:r>
              <w:br/>
            </w:r>
          </w:p>
        </w:tc>
        <w:tc>
          <w:tcPr>
            <w:tcW w:w="4820" w:type="dxa"/>
          </w:tcPr>
          <w:p w14:paraId="48549B14" w14:textId="698C8CD9" w:rsidR="00687D84" w:rsidRPr="00D25852" w:rsidRDefault="4E48AFEA" w:rsidP="2B10BB63">
            <w:pPr>
              <w:rPr>
                <w:rFonts w:ascii="Arial" w:eastAsia="Times New Roman" w:hAnsi="Arial" w:cs="Arial"/>
                <w:sz w:val="24"/>
                <w:szCs w:val="24"/>
              </w:rPr>
            </w:pPr>
            <w:r w:rsidRPr="2B10BB63">
              <w:rPr>
                <w:rFonts w:ascii="Arial" w:eastAsia="Times New Roman" w:hAnsi="Arial" w:cs="Arial"/>
                <w:sz w:val="24"/>
                <w:szCs w:val="24"/>
              </w:rPr>
              <w:t>Assistant</w:t>
            </w:r>
            <w:r w:rsidR="56F39145" w:rsidRPr="2B10BB63">
              <w:rPr>
                <w:rFonts w:ascii="Arial" w:eastAsia="Times New Roman" w:hAnsi="Arial" w:cs="Arial"/>
                <w:sz w:val="24"/>
                <w:szCs w:val="24"/>
              </w:rPr>
              <w:t xml:space="preserve"> </w:t>
            </w:r>
            <w:r w:rsidR="00D25852" w:rsidRPr="2B10BB63">
              <w:rPr>
                <w:rFonts w:ascii="Arial" w:eastAsia="Times New Roman" w:hAnsi="Arial" w:cs="Arial"/>
                <w:sz w:val="24"/>
                <w:szCs w:val="24"/>
              </w:rPr>
              <w:t>C</w:t>
            </w:r>
            <w:r w:rsidR="1D2C1561" w:rsidRPr="2B10BB63">
              <w:rPr>
                <w:rFonts w:ascii="Arial" w:eastAsia="Times New Roman" w:hAnsi="Arial" w:cs="Arial"/>
                <w:sz w:val="24"/>
                <w:szCs w:val="24"/>
              </w:rPr>
              <w:t xml:space="preserve">hief </w:t>
            </w:r>
            <w:r w:rsidR="00D25852" w:rsidRPr="2B10BB63">
              <w:rPr>
                <w:rFonts w:ascii="Arial" w:eastAsia="Times New Roman" w:hAnsi="Arial" w:cs="Arial"/>
                <w:sz w:val="24"/>
                <w:szCs w:val="24"/>
              </w:rPr>
              <w:t>E</w:t>
            </w:r>
            <w:r w:rsidR="00274267" w:rsidRPr="2B10BB63">
              <w:rPr>
                <w:rFonts w:ascii="Arial" w:eastAsia="Times New Roman" w:hAnsi="Arial" w:cs="Arial"/>
                <w:sz w:val="24"/>
                <w:szCs w:val="24"/>
              </w:rPr>
              <w:t>xecutive</w:t>
            </w:r>
            <w:r w:rsidR="6DB36EF7" w:rsidRPr="2B10BB63">
              <w:rPr>
                <w:rFonts w:ascii="Arial" w:eastAsia="Times New Roman" w:hAnsi="Arial" w:cs="Arial"/>
                <w:sz w:val="24"/>
                <w:szCs w:val="24"/>
              </w:rPr>
              <w:t>,</w:t>
            </w:r>
            <w:r w:rsidR="00D25852" w:rsidRPr="2B10BB63">
              <w:rPr>
                <w:rFonts w:ascii="Arial" w:eastAsia="Times New Roman" w:hAnsi="Arial" w:cs="Arial"/>
                <w:sz w:val="24"/>
                <w:szCs w:val="24"/>
              </w:rPr>
              <w:t xml:space="preserve"> Strategy and Communities</w:t>
            </w:r>
          </w:p>
        </w:tc>
      </w:tr>
      <w:tr w:rsidR="00687D84" w14:paraId="0CF63690" w14:textId="77777777" w:rsidTr="037A7FCB">
        <w:tc>
          <w:tcPr>
            <w:tcW w:w="4106" w:type="dxa"/>
          </w:tcPr>
          <w:p w14:paraId="2DD47D47" w14:textId="77777777" w:rsidR="00687D84" w:rsidRDefault="00687D84" w:rsidP="2B10BB63">
            <w:pPr>
              <w:rPr>
                <w:rFonts w:ascii="Arial" w:eastAsia="Times New Roman" w:hAnsi="Arial" w:cs="Arial"/>
                <w:b/>
                <w:bCs/>
                <w:sz w:val="24"/>
                <w:szCs w:val="24"/>
              </w:rPr>
            </w:pPr>
            <w:r w:rsidRPr="2B10BB63">
              <w:rPr>
                <w:rFonts w:ascii="Arial" w:eastAsia="Times New Roman" w:hAnsi="Arial" w:cs="Arial"/>
                <w:b/>
                <w:bCs/>
                <w:sz w:val="24"/>
                <w:szCs w:val="24"/>
              </w:rPr>
              <w:t>REPORTS TO:</w:t>
            </w:r>
            <w:r>
              <w:br/>
            </w:r>
          </w:p>
        </w:tc>
        <w:tc>
          <w:tcPr>
            <w:tcW w:w="4820" w:type="dxa"/>
          </w:tcPr>
          <w:p w14:paraId="4BD6DD57" w14:textId="77777777" w:rsidR="00687D84" w:rsidRPr="00D25852" w:rsidRDefault="00D25852" w:rsidP="2B10BB63">
            <w:pPr>
              <w:rPr>
                <w:rFonts w:ascii="Arial" w:eastAsia="Times New Roman" w:hAnsi="Arial" w:cs="Arial"/>
                <w:sz w:val="24"/>
                <w:szCs w:val="24"/>
              </w:rPr>
            </w:pPr>
            <w:r w:rsidRPr="2B10BB63">
              <w:rPr>
                <w:rFonts w:ascii="Arial" w:eastAsia="Times New Roman" w:hAnsi="Arial" w:cs="Arial"/>
                <w:sz w:val="24"/>
                <w:szCs w:val="24"/>
              </w:rPr>
              <w:t>Head of Strategy and Change</w:t>
            </w:r>
          </w:p>
        </w:tc>
      </w:tr>
    </w:tbl>
    <w:p w14:paraId="1995C8B5" w14:textId="571A5EE4" w:rsidR="00AC51CF" w:rsidRDefault="00AC51CF" w:rsidP="2B10BB63">
      <w:pPr>
        <w:keepNext/>
        <w:spacing w:before="120" w:after="0" w:line="240" w:lineRule="auto"/>
        <w:outlineLvl w:val="0"/>
        <w:rPr>
          <w:rFonts w:ascii="Arial" w:eastAsia="Times New Roman" w:hAnsi="Arial" w:cs="Times New Roman"/>
          <w:b/>
          <w:bCs/>
          <w:sz w:val="24"/>
          <w:szCs w:val="24"/>
        </w:rPr>
      </w:pPr>
      <w:r w:rsidRPr="2B10BB63">
        <w:rPr>
          <w:rFonts w:ascii="Arial" w:eastAsia="Times New Roman" w:hAnsi="Arial" w:cs="Times New Roman"/>
          <w:b/>
          <w:bCs/>
          <w:sz w:val="24"/>
          <w:szCs w:val="24"/>
        </w:rPr>
        <w:t>PURPOSE OF THE JOB</w:t>
      </w:r>
    </w:p>
    <w:p w14:paraId="40CC3EC7" w14:textId="77777777" w:rsidR="00EE4374" w:rsidRPr="008E077A" w:rsidRDefault="00EE4374" w:rsidP="2B10BB63">
      <w:pPr>
        <w:keepNext/>
        <w:spacing w:before="120" w:after="0" w:line="240" w:lineRule="auto"/>
        <w:outlineLvl w:val="0"/>
        <w:rPr>
          <w:rFonts w:ascii="Arial" w:eastAsia="Times New Roman" w:hAnsi="Arial" w:cs="Times New Roman"/>
          <w:sz w:val="24"/>
          <w:szCs w:val="24"/>
        </w:rPr>
      </w:pPr>
      <w:r w:rsidRPr="2B10BB63">
        <w:rPr>
          <w:rFonts w:ascii="Arial" w:eastAsia="Times New Roman" w:hAnsi="Arial" w:cs="Times New Roman"/>
          <w:sz w:val="24"/>
          <w:szCs w:val="24"/>
        </w:rPr>
        <w:t>The Strategy and Change Team that is part of the newly formed Assistant Chief Executive for Strategy and Communities’ division will play a central role in shaping, forming and delivering change. In Strategy and Change we work collaboratively across the organization to provide strategic leadership, translating policy priorities to delivery, and design and execute corporate change programmes, aligning the council to deliver.</w:t>
      </w:r>
    </w:p>
    <w:p w14:paraId="1D0F4C78" w14:textId="1E104526" w:rsidR="00DF4FCB" w:rsidRPr="008E077A" w:rsidRDefault="00DF4FCB" w:rsidP="2B10BB63">
      <w:pPr>
        <w:keepNext/>
        <w:spacing w:before="120" w:after="0" w:line="240" w:lineRule="auto"/>
        <w:outlineLvl w:val="0"/>
        <w:rPr>
          <w:rFonts w:cs="Arial"/>
          <w:lang w:val="en-US"/>
        </w:rPr>
      </w:pPr>
      <w:r w:rsidRPr="037A7FCB">
        <w:rPr>
          <w:rFonts w:ascii="Arial" w:eastAsia="Times New Roman" w:hAnsi="Arial" w:cs="Times New Roman"/>
          <w:sz w:val="24"/>
          <w:szCs w:val="24"/>
        </w:rPr>
        <w:t xml:space="preserve">The </w:t>
      </w:r>
      <w:r w:rsidR="19EED167" w:rsidRPr="037A7FCB">
        <w:rPr>
          <w:rFonts w:ascii="Arial" w:eastAsia="Times New Roman" w:hAnsi="Arial" w:cs="Arial"/>
          <w:sz w:val="24"/>
          <w:szCs w:val="24"/>
        </w:rPr>
        <w:t>Principal</w:t>
      </w:r>
      <w:r w:rsidRPr="037A7FCB">
        <w:rPr>
          <w:rFonts w:ascii="Arial" w:eastAsia="Times New Roman" w:hAnsi="Arial" w:cs="Arial"/>
          <w:sz w:val="24"/>
          <w:szCs w:val="24"/>
        </w:rPr>
        <w:t xml:space="preserve"> Programme Manager </w:t>
      </w:r>
      <w:r w:rsidR="000B31D8" w:rsidRPr="037A7FCB">
        <w:rPr>
          <w:rFonts w:ascii="Arial" w:eastAsia="Times New Roman" w:hAnsi="Arial" w:cs="Arial"/>
          <w:sz w:val="24"/>
          <w:szCs w:val="24"/>
        </w:rPr>
        <w:t>role is</w:t>
      </w:r>
      <w:r w:rsidRPr="037A7FCB">
        <w:rPr>
          <w:rFonts w:ascii="Arial" w:eastAsia="Times New Roman" w:hAnsi="Arial" w:cs="Arial"/>
          <w:sz w:val="24"/>
          <w:szCs w:val="24"/>
        </w:rPr>
        <w:t xml:space="preserve"> </w:t>
      </w:r>
      <w:r w:rsidR="000B31D8" w:rsidRPr="037A7FCB">
        <w:rPr>
          <w:rFonts w:ascii="Arial" w:eastAsia="Times New Roman" w:hAnsi="Arial" w:cs="Arial"/>
          <w:sz w:val="24"/>
          <w:szCs w:val="24"/>
          <w:lang w:val="en-US"/>
        </w:rPr>
        <w:t xml:space="preserve">exceptionally rewarding, </w:t>
      </w:r>
      <w:r w:rsidRPr="037A7FCB">
        <w:rPr>
          <w:rFonts w:ascii="Arial" w:eastAsia="Times New Roman" w:hAnsi="Arial" w:cs="Arial"/>
          <w:sz w:val="24"/>
          <w:szCs w:val="24"/>
          <w:lang w:val="en-US"/>
        </w:rPr>
        <w:t>working at the heart of the organization and with colleagues, partners and residents to work together to achieve lasting change for our borough.</w:t>
      </w:r>
      <w:r w:rsidRPr="037A7FCB">
        <w:rPr>
          <w:rFonts w:ascii="Arial" w:eastAsia="Times New Roman" w:hAnsi="Arial" w:cs="Arial"/>
          <w:sz w:val="24"/>
          <w:szCs w:val="24"/>
        </w:rPr>
        <w:t xml:space="preserve"> You will be responsible in </w:t>
      </w:r>
      <w:r w:rsidRPr="037A7FCB">
        <w:rPr>
          <w:rFonts w:ascii="Arial" w:hAnsi="Arial" w:cs="Arial"/>
          <w:sz w:val="24"/>
          <w:szCs w:val="24"/>
          <w:lang w:val="en-US"/>
        </w:rPr>
        <w:t xml:space="preserve">making a significant contribution to the development of the change portfolio, alongside other managers in the team, and in playing a lead role to deliver projects and </w:t>
      </w:r>
      <w:proofErr w:type="spellStart"/>
      <w:r w:rsidRPr="037A7FCB">
        <w:rPr>
          <w:rFonts w:ascii="Arial" w:hAnsi="Arial" w:cs="Arial"/>
          <w:sz w:val="24"/>
          <w:szCs w:val="24"/>
          <w:lang w:val="en-US"/>
        </w:rPr>
        <w:t>programmes</w:t>
      </w:r>
      <w:proofErr w:type="spellEnd"/>
      <w:r w:rsidRPr="037A7FCB">
        <w:rPr>
          <w:rFonts w:ascii="Arial" w:hAnsi="Arial" w:cs="Arial"/>
          <w:sz w:val="24"/>
          <w:szCs w:val="24"/>
          <w:lang w:val="en-US"/>
        </w:rPr>
        <w:t xml:space="preserve"> across a range of different strategy and change priorities. </w:t>
      </w:r>
    </w:p>
    <w:p w14:paraId="2A279633" w14:textId="528EB16A" w:rsidR="00DF4FCB" w:rsidRPr="008E077A" w:rsidRDefault="00DF4FCB" w:rsidP="2B10BB63">
      <w:pPr>
        <w:keepNext/>
        <w:spacing w:before="120" w:after="0" w:line="240" w:lineRule="auto"/>
        <w:outlineLvl w:val="0"/>
        <w:rPr>
          <w:rFonts w:cs="Arial"/>
          <w:b/>
          <w:bCs/>
          <w:lang w:val="en-US"/>
        </w:rPr>
      </w:pPr>
      <w:r w:rsidRPr="2B10BB63">
        <w:rPr>
          <w:rFonts w:ascii="Arial" w:hAnsi="Arial" w:cs="Arial"/>
          <w:sz w:val="24"/>
          <w:szCs w:val="24"/>
          <w:lang w:val="en-US"/>
        </w:rPr>
        <w:t>You’ll work directly with the most senior officers of the council, but equally often with colleagues on the front-line and with partners and community groups. T</w:t>
      </w:r>
      <w:r w:rsidRPr="2B10BB63">
        <w:rPr>
          <w:rFonts w:ascii="Arial" w:eastAsia="Times New Roman" w:hAnsi="Arial" w:cs="Arial"/>
          <w:sz w:val="24"/>
          <w:szCs w:val="24"/>
          <w:lang w:val="en-US"/>
        </w:rPr>
        <w:t xml:space="preserve">he role will involve dealing with demanding and complex matters on a </w:t>
      </w:r>
      <w:r w:rsidR="00C66F93" w:rsidRPr="2B10BB63">
        <w:rPr>
          <w:rFonts w:ascii="Arial" w:eastAsia="Times New Roman" w:hAnsi="Arial" w:cs="Arial"/>
          <w:sz w:val="24"/>
          <w:szCs w:val="24"/>
          <w:lang w:val="en-US"/>
        </w:rPr>
        <w:t>day-to-day</w:t>
      </w:r>
      <w:r w:rsidRPr="2B10BB63">
        <w:rPr>
          <w:rFonts w:ascii="Arial" w:eastAsia="Times New Roman" w:hAnsi="Arial" w:cs="Arial"/>
          <w:sz w:val="24"/>
          <w:szCs w:val="24"/>
          <w:lang w:val="en-US"/>
        </w:rPr>
        <w:t xml:space="preserve"> basis.</w:t>
      </w:r>
    </w:p>
    <w:p w14:paraId="5FFEB8FB" w14:textId="334707F7" w:rsidR="00DD058E" w:rsidRPr="00484444" w:rsidRDefault="00DD058E" w:rsidP="2B10BB63">
      <w:pPr>
        <w:pStyle w:val="Instruction"/>
      </w:pPr>
    </w:p>
    <w:p w14:paraId="411C0B31" w14:textId="77777777" w:rsidR="00AC51CF" w:rsidRDefault="00AC51CF" w:rsidP="2B10BB63">
      <w:pPr>
        <w:keepNext/>
        <w:spacing w:before="120" w:after="0" w:line="240" w:lineRule="auto"/>
        <w:outlineLvl w:val="0"/>
        <w:rPr>
          <w:rFonts w:ascii="Arial" w:eastAsia="Times New Roman" w:hAnsi="Arial" w:cs="Arial"/>
          <w:b/>
          <w:bCs/>
          <w:sz w:val="24"/>
          <w:szCs w:val="24"/>
        </w:rPr>
      </w:pPr>
      <w:r w:rsidRPr="2B10BB63">
        <w:rPr>
          <w:rFonts w:ascii="Arial" w:eastAsia="Times New Roman" w:hAnsi="Arial" w:cs="Arial"/>
          <w:b/>
          <w:bCs/>
          <w:sz w:val="24"/>
          <w:szCs w:val="24"/>
        </w:rPr>
        <w:t>PRINCIPAL ACCOUNTABILITIES</w:t>
      </w:r>
    </w:p>
    <w:p w14:paraId="6BE634E9" w14:textId="77777777" w:rsidR="00AC51CF" w:rsidRPr="00C64E8C" w:rsidRDefault="00AC51CF" w:rsidP="2B10BB63">
      <w:pPr>
        <w:keepNext/>
        <w:spacing w:before="120" w:after="0" w:line="240" w:lineRule="auto"/>
        <w:outlineLvl w:val="0"/>
        <w:rPr>
          <w:rFonts w:ascii="Arial" w:eastAsia="Times New Roman" w:hAnsi="Arial" w:cs="Arial"/>
          <w:b/>
          <w:bCs/>
          <w:sz w:val="24"/>
          <w:szCs w:val="24"/>
        </w:rPr>
      </w:pPr>
    </w:p>
    <w:p w14:paraId="7988ADE0" w14:textId="7E01532E" w:rsidR="00AC51CF" w:rsidRPr="00D25852" w:rsidRDefault="00AC51CF" w:rsidP="2B10BB63">
      <w:pPr>
        <w:pStyle w:val="Instruction"/>
        <w:numPr>
          <w:ilvl w:val="0"/>
          <w:numId w:val="6"/>
        </w:numPr>
        <w:tabs>
          <w:tab w:val="left" w:pos="720"/>
        </w:tabs>
        <w:jc w:val="left"/>
        <w:rPr>
          <w:rFonts w:cs="Arial"/>
          <w:b w:val="0"/>
          <w:lang w:val="en-US"/>
        </w:rPr>
      </w:pPr>
      <w:r w:rsidRPr="037A7FCB">
        <w:rPr>
          <w:rFonts w:cs="Arial"/>
          <w:b w:val="0"/>
          <w:lang w:val="en-US"/>
        </w:rPr>
        <w:t xml:space="preserve">Deliver strategy and change </w:t>
      </w:r>
      <w:proofErr w:type="spellStart"/>
      <w:r w:rsidRPr="037A7FCB">
        <w:rPr>
          <w:rFonts w:cs="Arial"/>
          <w:b w:val="0"/>
          <w:lang w:val="en-US"/>
        </w:rPr>
        <w:t>programmes</w:t>
      </w:r>
      <w:proofErr w:type="spellEnd"/>
      <w:r w:rsidRPr="037A7FCB">
        <w:rPr>
          <w:rFonts w:cs="Arial"/>
          <w:b w:val="0"/>
          <w:lang w:val="en-US"/>
        </w:rPr>
        <w:t xml:space="preserve"> agreed by the Divisional Management Team and lead individual projects within them, applying service design expertise and waterfall and agile project management </w:t>
      </w:r>
      <w:r w:rsidR="1DD6AF87" w:rsidRPr="037A7FCB">
        <w:rPr>
          <w:rFonts w:cs="Arial"/>
          <w:b w:val="0"/>
          <w:lang w:val="en-US"/>
        </w:rPr>
        <w:t>p</w:t>
      </w:r>
      <w:r w:rsidR="011A9732" w:rsidRPr="037A7FCB">
        <w:rPr>
          <w:rFonts w:cs="Arial"/>
          <w:b w:val="0"/>
          <w:lang w:val="en-US"/>
        </w:rPr>
        <w:t>rincip</w:t>
      </w:r>
      <w:r w:rsidR="406E790E" w:rsidRPr="037A7FCB">
        <w:rPr>
          <w:rFonts w:cs="Arial"/>
          <w:b w:val="0"/>
          <w:lang w:val="en-US"/>
        </w:rPr>
        <w:t>le</w:t>
      </w:r>
      <w:r w:rsidRPr="037A7FCB">
        <w:rPr>
          <w:rFonts w:cs="Arial"/>
          <w:b w:val="0"/>
          <w:lang w:val="en-US"/>
        </w:rPr>
        <w:t>s to do so. This will include developing the project vision and its strategic impact on other departments and services, securing successful outcomes to project critical decisions/milestones, identifying and managing risks and issues, setting headline objectives and managing overall achievement.</w:t>
      </w:r>
    </w:p>
    <w:p w14:paraId="0B83657C" w14:textId="77777777" w:rsidR="00AC51CF" w:rsidRPr="00D25852" w:rsidRDefault="00AC51CF" w:rsidP="2B10BB63">
      <w:pPr>
        <w:pStyle w:val="Instruction"/>
        <w:tabs>
          <w:tab w:val="left" w:pos="720"/>
        </w:tabs>
        <w:ind w:left="432"/>
        <w:jc w:val="left"/>
        <w:rPr>
          <w:rFonts w:cs="Arial"/>
          <w:b w:val="0"/>
          <w:lang w:val="en-US"/>
        </w:rPr>
      </w:pPr>
    </w:p>
    <w:p w14:paraId="4AD90A4E" w14:textId="77777777"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Co-ordinate effective project teams, comprised of Council staff and others assigned to deliver project objectives (consultants, experts engaged on a sessional basis).</w:t>
      </w:r>
    </w:p>
    <w:p w14:paraId="036D3E63" w14:textId="77777777" w:rsidR="00AC51CF" w:rsidRPr="00D25852" w:rsidRDefault="00AC51CF" w:rsidP="2B10BB63">
      <w:pPr>
        <w:pStyle w:val="Instruction"/>
        <w:tabs>
          <w:tab w:val="left" w:pos="720"/>
        </w:tabs>
        <w:ind w:left="432"/>
        <w:jc w:val="left"/>
        <w:rPr>
          <w:rFonts w:cs="Arial"/>
          <w:b w:val="0"/>
          <w:lang w:val="en-US"/>
        </w:rPr>
      </w:pPr>
    </w:p>
    <w:p w14:paraId="10FF0C99" w14:textId="77777777"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lastRenderedPageBreak/>
        <w:t xml:space="preserve">Draw up </w:t>
      </w:r>
      <w:proofErr w:type="spellStart"/>
      <w:r w:rsidRPr="2B10BB63">
        <w:rPr>
          <w:rFonts w:cs="Arial"/>
          <w:b w:val="0"/>
          <w:lang w:val="en-US"/>
        </w:rPr>
        <w:t>programme</w:t>
      </w:r>
      <w:proofErr w:type="spellEnd"/>
      <w:r w:rsidRPr="2B10BB63">
        <w:rPr>
          <w:rFonts w:cs="Arial"/>
          <w:b w:val="0"/>
          <w:lang w:val="en-US"/>
        </w:rPr>
        <w:t xml:space="preserve"> plans requiring the co-ordination of projects within the </w:t>
      </w:r>
      <w:proofErr w:type="spellStart"/>
      <w:r w:rsidRPr="2B10BB63">
        <w:rPr>
          <w:rFonts w:cs="Arial"/>
          <w:b w:val="0"/>
          <w:lang w:val="en-US"/>
        </w:rPr>
        <w:t>programme</w:t>
      </w:r>
      <w:proofErr w:type="spellEnd"/>
      <w:r w:rsidRPr="2B10BB63">
        <w:rPr>
          <w:rFonts w:cs="Arial"/>
          <w:b w:val="0"/>
          <w:lang w:val="en-US"/>
        </w:rPr>
        <w:t xml:space="preserve"> portfolio, gaining the support of all participants through persuasion, formal channels, negotiation etc.</w:t>
      </w:r>
    </w:p>
    <w:p w14:paraId="2392F8A4" w14:textId="77777777" w:rsidR="00AC51CF" w:rsidRPr="00D25852" w:rsidRDefault="00AC51CF" w:rsidP="2B10BB63">
      <w:pPr>
        <w:pStyle w:val="Instruction"/>
        <w:tabs>
          <w:tab w:val="left" w:pos="720"/>
        </w:tabs>
        <w:ind w:left="432"/>
        <w:jc w:val="left"/>
        <w:rPr>
          <w:rFonts w:cs="Arial"/>
          <w:b w:val="0"/>
          <w:lang w:val="en-US"/>
        </w:rPr>
      </w:pPr>
    </w:p>
    <w:p w14:paraId="585961C0" w14:textId="77777777"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Spearhead engagement initiatives visibly championing and encouraging change to achieve self-sufficiency, buy-in to strategic priorities and innovation, and support the successful delivery and implementation of new ways of working.</w:t>
      </w:r>
    </w:p>
    <w:p w14:paraId="7807E919" w14:textId="77777777" w:rsidR="00AC51CF" w:rsidRPr="00D25852" w:rsidRDefault="00AC51CF" w:rsidP="2B10BB63">
      <w:pPr>
        <w:pStyle w:val="Instruction"/>
        <w:tabs>
          <w:tab w:val="left" w:pos="720"/>
        </w:tabs>
        <w:ind w:left="432"/>
        <w:jc w:val="left"/>
        <w:rPr>
          <w:rFonts w:cs="Arial"/>
          <w:b w:val="0"/>
          <w:lang w:val="en-US"/>
        </w:rPr>
      </w:pPr>
    </w:p>
    <w:p w14:paraId="628668EE" w14:textId="77777777"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 xml:space="preserve">Produce and present reports to Corporate Management Team, Cabinet, Scrutiny committees, Senior Management Teams and local partnership bodies in relation to Strategy and Change </w:t>
      </w:r>
      <w:proofErr w:type="spellStart"/>
      <w:r w:rsidRPr="2B10BB63">
        <w:rPr>
          <w:rFonts w:cs="Arial"/>
          <w:b w:val="0"/>
          <w:lang w:val="en-US"/>
        </w:rPr>
        <w:t>programmes</w:t>
      </w:r>
      <w:proofErr w:type="spellEnd"/>
      <w:r w:rsidRPr="2B10BB63">
        <w:rPr>
          <w:rFonts w:cs="Arial"/>
          <w:b w:val="0"/>
          <w:lang w:val="en-US"/>
        </w:rPr>
        <w:t xml:space="preserve"> and projects. </w:t>
      </w:r>
    </w:p>
    <w:p w14:paraId="59744E3F" w14:textId="77777777" w:rsidR="00AC51CF" w:rsidRPr="00D25852" w:rsidRDefault="00AC51CF" w:rsidP="2B10BB63">
      <w:pPr>
        <w:pStyle w:val="Instruction"/>
        <w:tabs>
          <w:tab w:val="left" w:pos="720"/>
        </w:tabs>
        <w:ind w:left="432"/>
        <w:jc w:val="left"/>
        <w:rPr>
          <w:rFonts w:cs="Arial"/>
          <w:b w:val="0"/>
          <w:lang w:val="en-US"/>
        </w:rPr>
      </w:pPr>
    </w:p>
    <w:p w14:paraId="5DEAB448" w14:textId="119B81B5"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 xml:space="preserve">Advise and support lead officers within each department of the Council to achieve excellence and to align their efforts to corporate change priorities.  The role entails taking both a supportive and challenging overview of the work of other officers, including managers more senior than the </w:t>
      </w:r>
      <w:r w:rsidR="00241960" w:rsidRPr="2B10BB63">
        <w:rPr>
          <w:rFonts w:cs="Arial"/>
          <w:b w:val="0"/>
          <w:lang w:val="en-US"/>
        </w:rPr>
        <w:t>post holder</w:t>
      </w:r>
      <w:r w:rsidRPr="2B10BB63">
        <w:rPr>
          <w:rFonts w:cs="Arial"/>
          <w:b w:val="0"/>
          <w:lang w:val="en-US"/>
        </w:rPr>
        <w:t xml:space="preserve">. </w:t>
      </w:r>
    </w:p>
    <w:p w14:paraId="10130F7E" w14:textId="77777777" w:rsidR="00AC51CF" w:rsidRPr="00D25852" w:rsidRDefault="00AC51CF" w:rsidP="2B10BB63">
      <w:pPr>
        <w:pStyle w:val="Instruction"/>
        <w:tabs>
          <w:tab w:val="left" w:pos="720"/>
        </w:tabs>
        <w:ind w:left="432"/>
        <w:jc w:val="left"/>
        <w:rPr>
          <w:rFonts w:cs="Arial"/>
          <w:b w:val="0"/>
          <w:lang w:val="en-US"/>
        </w:rPr>
      </w:pPr>
    </w:p>
    <w:p w14:paraId="46460660" w14:textId="77777777"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Keep fully up to date with national and local developments with regards to relevant strategy and change functions. This will entail contact with national associations, central government departments and their agencies and the creation and sustaining of relationships with other local authorities.</w:t>
      </w:r>
    </w:p>
    <w:p w14:paraId="076F7429" w14:textId="77777777" w:rsidR="00AC51CF" w:rsidRPr="00D25852" w:rsidRDefault="00AC51CF" w:rsidP="2B10BB63">
      <w:pPr>
        <w:pStyle w:val="Instruction"/>
        <w:tabs>
          <w:tab w:val="left" w:pos="720"/>
        </w:tabs>
        <w:ind w:left="432"/>
        <w:jc w:val="left"/>
        <w:rPr>
          <w:rFonts w:cs="Arial"/>
          <w:b w:val="0"/>
          <w:lang w:val="en-US"/>
        </w:rPr>
      </w:pPr>
    </w:p>
    <w:p w14:paraId="59C7EFDB" w14:textId="2C47B0F1" w:rsidR="00AC51CF" w:rsidRPr="00D25852"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Provid</w:t>
      </w:r>
      <w:r w:rsidR="000A6383">
        <w:rPr>
          <w:rFonts w:cs="Arial"/>
          <w:b w:val="0"/>
          <w:lang w:val="en-US"/>
        </w:rPr>
        <w:t>e strategy and chang</w:t>
      </w:r>
      <w:r w:rsidRPr="2B10BB63">
        <w:rPr>
          <w:rFonts w:cs="Arial"/>
          <w:b w:val="0"/>
          <w:lang w:val="en-US"/>
        </w:rPr>
        <w:t xml:space="preserve">e advice to senior officers of the Council and senior representatives of partner </w:t>
      </w:r>
      <w:proofErr w:type="spellStart"/>
      <w:r w:rsidRPr="2B10BB63">
        <w:rPr>
          <w:rFonts w:cs="Arial"/>
          <w:b w:val="0"/>
          <w:lang w:val="en-US"/>
        </w:rPr>
        <w:t>organisations</w:t>
      </w:r>
      <w:proofErr w:type="spellEnd"/>
      <w:r w:rsidRPr="2B10BB63">
        <w:rPr>
          <w:rFonts w:cs="Arial"/>
          <w:b w:val="0"/>
          <w:lang w:val="en-US"/>
        </w:rPr>
        <w:t xml:space="preserve"> within the scope of the Strategy and Change Team.</w:t>
      </w:r>
    </w:p>
    <w:p w14:paraId="66498FC7" w14:textId="77777777" w:rsidR="00AC51CF" w:rsidRPr="00D25852" w:rsidRDefault="00AC51CF" w:rsidP="2B10BB63">
      <w:pPr>
        <w:pStyle w:val="Instruction"/>
        <w:tabs>
          <w:tab w:val="left" w:pos="720"/>
        </w:tabs>
        <w:ind w:left="432"/>
        <w:jc w:val="left"/>
        <w:rPr>
          <w:rFonts w:cs="Arial"/>
          <w:b w:val="0"/>
          <w:lang w:val="en-US"/>
        </w:rPr>
      </w:pPr>
    </w:p>
    <w:p w14:paraId="339712A3" w14:textId="0C83C6A6" w:rsidR="00AC51CF" w:rsidRPr="00D25852" w:rsidRDefault="00AC51CF" w:rsidP="2B10BB63">
      <w:pPr>
        <w:pStyle w:val="Instruction"/>
        <w:numPr>
          <w:ilvl w:val="0"/>
          <w:numId w:val="6"/>
        </w:numPr>
        <w:tabs>
          <w:tab w:val="left" w:pos="720"/>
        </w:tabs>
        <w:jc w:val="left"/>
        <w:rPr>
          <w:rFonts w:cs="Arial"/>
          <w:b w:val="0"/>
          <w:lang w:val="en-US"/>
        </w:rPr>
      </w:pPr>
      <w:r w:rsidRPr="0CC2C471">
        <w:rPr>
          <w:rFonts w:cs="Arial"/>
          <w:b w:val="0"/>
          <w:lang w:val="en-US"/>
        </w:rPr>
        <w:t>Be responsible</w:t>
      </w:r>
      <w:r w:rsidR="42CA1C37" w:rsidRPr="0CC2C471">
        <w:rPr>
          <w:rFonts w:cs="Arial"/>
          <w:b w:val="0"/>
          <w:lang w:val="en-US"/>
        </w:rPr>
        <w:t xml:space="preserve"> for</w:t>
      </w:r>
      <w:r w:rsidRPr="0CC2C471">
        <w:rPr>
          <w:rFonts w:cs="Arial"/>
          <w:b w:val="0"/>
          <w:lang w:val="en-US"/>
        </w:rPr>
        <w:t xml:space="preserve"> the commissioning and procurement of goods and services.</w:t>
      </w:r>
    </w:p>
    <w:p w14:paraId="45B2B794" w14:textId="77777777" w:rsidR="00AC51CF" w:rsidRPr="00D25852" w:rsidRDefault="00AC51CF" w:rsidP="2B10BB63">
      <w:pPr>
        <w:pStyle w:val="Instruction"/>
        <w:tabs>
          <w:tab w:val="left" w:pos="720"/>
        </w:tabs>
        <w:ind w:left="432"/>
        <w:jc w:val="left"/>
        <w:rPr>
          <w:rFonts w:cs="Arial"/>
          <w:b w:val="0"/>
          <w:lang w:val="en-US"/>
        </w:rPr>
      </w:pPr>
    </w:p>
    <w:p w14:paraId="743983BA" w14:textId="77777777" w:rsidR="00AC51CF"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Represent the Council at internal and external meetings and working groups.</w:t>
      </w:r>
    </w:p>
    <w:p w14:paraId="5D7F640A" w14:textId="77777777" w:rsidR="00AC51CF" w:rsidRDefault="00AC51CF" w:rsidP="2B10BB63">
      <w:pPr>
        <w:pStyle w:val="Instruction"/>
        <w:tabs>
          <w:tab w:val="left" w:pos="720"/>
        </w:tabs>
        <w:jc w:val="left"/>
        <w:rPr>
          <w:rFonts w:cs="Arial"/>
          <w:b w:val="0"/>
          <w:lang w:val="en-US"/>
        </w:rPr>
      </w:pPr>
    </w:p>
    <w:p w14:paraId="7B2DBC01" w14:textId="76826DAF" w:rsidR="00AC51CF" w:rsidRPr="0096214B"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 xml:space="preserve">To </w:t>
      </w:r>
      <w:r w:rsidR="0096214B" w:rsidRPr="2B10BB63">
        <w:rPr>
          <w:rFonts w:cs="Arial"/>
          <w:b w:val="0"/>
          <w:lang w:val="en-US"/>
        </w:rPr>
        <w:t>manage</w:t>
      </w:r>
      <w:r w:rsidRPr="2B10BB63">
        <w:rPr>
          <w:rFonts w:cs="Arial"/>
          <w:b w:val="0"/>
          <w:lang w:val="en-US"/>
        </w:rPr>
        <w:t xml:space="preserve"> a team of up to 3 members of staff </w:t>
      </w:r>
      <w:r w:rsidR="0096214B" w:rsidRPr="2B10BB63">
        <w:rPr>
          <w:rFonts w:cs="Arial"/>
          <w:b w:val="0"/>
          <w:lang w:val="en-US"/>
        </w:rPr>
        <w:t xml:space="preserve">supporting their learning and development within the team, and </w:t>
      </w:r>
      <w:r w:rsidRPr="2B10BB63">
        <w:rPr>
          <w:rFonts w:cs="Arial"/>
          <w:b w:val="0"/>
          <w:lang w:val="en-US"/>
        </w:rPr>
        <w:t xml:space="preserve">to participate with colleagues in the matrix management of </w:t>
      </w:r>
      <w:proofErr w:type="spellStart"/>
      <w:r w:rsidRPr="2B10BB63">
        <w:rPr>
          <w:rFonts w:cs="Arial"/>
          <w:b w:val="0"/>
          <w:lang w:val="en-US"/>
        </w:rPr>
        <w:t>programme</w:t>
      </w:r>
      <w:proofErr w:type="spellEnd"/>
      <w:r w:rsidRPr="2B10BB63">
        <w:rPr>
          <w:rFonts w:cs="Arial"/>
          <w:b w:val="0"/>
          <w:lang w:val="en-US"/>
        </w:rPr>
        <w:t xml:space="preserve"> and project delivery across the division.</w:t>
      </w:r>
    </w:p>
    <w:p w14:paraId="2492738B" w14:textId="77777777" w:rsidR="00AC51CF" w:rsidRPr="00433A2C" w:rsidRDefault="00AC51CF" w:rsidP="2B10BB63">
      <w:pPr>
        <w:pStyle w:val="Instruction"/>
        <w:tabs>
          <w:tab w:val="left" w:pos="720"/>
        </w:tabs>
        <w:jc w:val="left"/>
        <w:rPr>
          <w:rFonts w:cs="Arial"/>
          <w:b w:val="0"/>
          <w:lang w:val="en-US"/>
        </w:rPr>
      </w:pPr>
    </w:p>
    <w:p w14:paraId="216754AB" w14:textId="77777777" w:rsidR="00AC51CF" w:rsidRPr="00433A2C"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To provide leadership across the division and manage, motivate and co-ordinate the work of all staff responsible to the post holder.</w:t>
      </w:r>
    </w:p>
    <w:p w14:paraId="0C98CA7E" w14:textId="77777777" w:rsidR="00AC51CF" w:rsidRDefault="00AC51CF" w:rsidP="2B10BB63">
      <w:pPr>
        <w:pStyle w:val="Instruction"/>
        <w:tabs>
          <w:tab w:val="left" w:pos="720"/>
        </w:tabs>
        <w:jc w:val="left"/>
        <w:rPr>
          <w:rFonts w:cs="Arial"/>
          <w:b w:val="0"/>
          <w:lang w:val="en-US"/>
        </w:rPr>
      </w:pPr>
    </w:p>
    <w:p w14:paraId="36E6AD24" w14:textId="5028A8A7" w:rsidR="000B31D8" w:rsidRPr="00C66F93" w:rsidRDefault="00AC51CF" w:rsidP="2B10BB63">
      <w:pPr>
        <w:pStyle w:val="Instruction"/>
        <w:numPr>
          <w:ilvl w:val="0"/>
          <w:numId w:val="6"/>
        </w:numPr>
        <w:tabs>
          <w:tab w:val="left" w:pos="720"/>
        </w:tabs>
        <w:jc w:val="left"/>
        <w:rPr>
          <w:rFonts w:cs="Arial"/>
          <w:b w:val="0"/>
          <w:lang w:val="en-US"/>
        </w:rPr>
      </w:pPr>
      <w:r w:rsidRPr="2B10BB63">
        <w:rPr>
          <w:rFonts w:cs="Arial"/>
          <w:b w:val="0"/>
          <w:lang w:val="en-US"/>
        </w:rPr>
        <w:t xml:space="preserve">To ensure efficient and cost effective management of </w:t>
      </w:r>
      <w:proofErr w:type="spellStart"/>
      <w:r w:rsidRPr="2B10BB63">
        <w:rPr>
          <w:rFonts w:cs="Arial"/>
          <w:b w:val="0"/>
          <w:lang w:val="en-US"/>
        </w:rPr>
        <w:t>programme</w:t>
      </w:r>
      <w:proofErr w:type="spellEnd"/>
      <w:r w:rsidRPr="2B10BB63">
        <w:rPr>
          <w:rFonts w:cs="Arial"/>
          <w:b w:val="0"/>
          <w:lang w:val="en-US"/>
        </w:rPr>
        <w:t xml:space="preserve"> and project budgets, where allocated.</w:t>
      </w:r>
      <w:r>
        <w:br/>
      </w:r>
    </w:p>
    <w:p w14:paraId="035F2DB7" w14:textId="5A6A6278" w:rsidR="00AC51CF" w:rsidRPr="00EE4374" w:rsidRDefault="00AC51CF" w:rsidP="2B10BB63">
      <w:pPr>
        <w:keepNext/>
        <w:spacing w:before="120" w:after="0" w:line="240" w:lineRule="auto"/>
        <w:outlineLvl w:val="0"/>
        <w:rPr>
          <w:rStyle w:val="normaltextrun"/>
          <w:rFonts w:ascii="Arial" w:eastAsia="Times New Roman" w:hAnsi="Arial" w:cs="Arial"/>
          <w:b/>
          <w:bCs/>
          <w:sz w:val="24"/>
          <w:szCs w:val="24"/>
        </w:rPr>
      </w:pPr>
      <w:r w:rsidRPr="2B10BB63">
        <w:rPr>
          <w:rFonts w:ascii="Arial" w:eastAsia="Times New Roman" w:hAnsi="Arial" w:cs="Arial"/>
          <w:b/>
          <w:bCs/>
          <w:sz w:val="24"/>
          <w:szCs w:val="24"/>
        </w:rPr>
        <w:t>JOB CONTEXT / REPORTING TO</w:t>
      </w:r>
    </w:p>
    <w:p w14:paraId="13101D5B" w14:textId="77777777" w:rsidR="009E4491" w:rsidRDefault="009E4491" w:rsidP="2B10BB63">
      <w:pPr>
        <w:keepNext/>
        <w:spacing w:before="120" w:after="0" w:line="240" w:lineRule="auto"/>
        <w:outlineLvl w:val="0"/>
        <w:rPr>
          <w:rFonts w:ascii="Arial" w:eastAsia="Times New Roman" w:hAnsi="Arial" w:cs="Arial"/>
          <w:sz w:val="24"/>
          <w:szCs w:val="24"/>
        </w:rPr>
      </w:pPr>
      <w:r w:rsidRPr="2B10BB63">
        <w:rPr>
          <w:rFonts w:ascii="Arial" w:eastAsia="Times New Roman" w:hAnsi="Arial" w:cs="Arial"/>
          <w:sz w:val="24"/>
          <w:szCs w:val="24"/>
        </w:rPr>
        <w:t>This role forms part of the Strategy and Change function, which is working closely with the Assistant Chief Executive, Strategy and Communities – and the wider Corporate Management Team – to deliver the council’s change objectives and priorities as led by the Chief Executive.</w:t>
      </w:r>
    </w:p>
    <w:p w14:paraId="6C42DEC8" w14:textId="77777777" w:rsidR="009E4491" w:rsidRDefault="009E4491" w:rsidP="2B10BB63">
      <w:pPr>
        <w:keepNext/>
        <w:spacing w:before="120" w:after="0" w:line="240" w:lineRule="auto"/>
        <w:outlineLvl w:val="0"/>
        <w:rPr>
          <w:rFonts w:ascii="Arial" w:eastAsia="Times New Roman" w:hAnsi="Arial" w:cs="Arial"/>
          <w:sz w:val="24"/>
          <w:szCs w:val="24"/>
        </w:rPr>
      </w:pPr>
      <w:r w:rsidRPr="2B10BB63">
        <w:rPr>
          <w:rFonts w:ascii="Arial" w:eastAsia="Times New Roman" w:hAnsi="Arial" w:cs="Arial"/>
          <w:sz w:val="24"/>
          <w:szCs w:val="24"/>
        </w:rPr>
        <w:t xml:space="preserve">The Assistant Chief Executive, Strategy and Communities is responsible for leading the council’s “strategic core” through capacity-building across key corporate and priority </w:t>
      </w:r>
      <w:r w:rsidRPr="2B10BB63">
        <w:rPr>
          <w:rFonts w:ascii="Arial" w:eastAsia="Times New Roman" w:hAnsi="Arial" w:cs="Arial"/>
          <w:sz w:val="24"/>
          <w:szCs w:val="24"/>
        </w:rPr>
        <w:lastRenderedPageBreak/>
        <w:t>functions; ensuring the council has corporate services it needs to deliver; and, providing strategic oversight of equality, diversity and community engagement.</w:t>
      </w:r>
    </w:p>
    <w:p w14:paraId="5C699DBC" w14:textId="77777777" w:rsidR="009E4491" w:rsidRDefault="009E4491" w:rsidP="2B10BB63">
      <w:pPr>
        <w:keepNext/>
        <w:spacing w:before="120" w:after="0" w:line="240" w:lineRule="auto"/>
        <w:outlineLvl w:val="0"/>
        <w:rPr>
          <w:rFonts w:ascii="Arial" w:eastAsia="Times New Roman" w:hAnsi="Arial" w:cs="Arial"/>
          <w:sz w:val="24"/>
          <w:szCs w:val="24"/>
        </w:rPr>
      </w:pPr>
      <w:r w:rsidRPr="2B10BB63">
        <w:rPr>
          <w:rFonts w:ascii="Arial" w:eastAsia="Times New Roman" w:hAnsi="Arial" w:cs="Arial"/>
          <w:sz w:val="24"/>
          <w:szCs w:val="24"/>
        </w:rPr>
        <w:t>As part of a wider team supporting the Assistant Chief Executive, Strategy and Communities, the Strategy and Change Team provides leadership and support across three broad areas:</w:t>
      </w:r>
    </w:p>
    <w:p w14:paraId="5AD51188" w14:textId="77777777" w:rsidR="009E4491" w:rsidRDefault="009E4491" w:rsidP="2B10BB63">
      <w:pPr>
        <w:pStyle w:val="ListParagraph"/>
        <w:keepNext/>
        <w:numPr>
          <w:ilvl w:val="0"/>
          <w:numId w:val="7"/>
        </w:numPr>
        <w:spacing w:before="120" w:after="0" w:line="240" w:lineRule="auto"/>
        <w:outlineLvl w:val="0"/>
        <w:rPr>
          <w:rFonts w:ascii="Arial" w:eastAsia="Times New Roman" w:hAnsi="Arial" w:cs="Arial"/>
          <w:sz w:val="24"/>
          <w:szCs w:val="24"/>
        </w:rPr>
      </w:pPr>
      <w:r w:rsidRPr="2B10BB63">
        <w:rPr>
          <w:rFonts w:ascii="Arial" w:eastAsia="Times New Roman" w:hAnsi="Arial" w:cs="Arial"/>
          <w:sz w:val="24"/>
          <w:szCs w:val="24"/>
        </w:rPr>
        <w:t>Programmes – programme management of whole council corporate change programmes</w:t>
      </w:r>
    </w:p>
    <w:p w14:paraId="3B0E7F40" w14:textId="77777777" w:rsidR="009E4491" w:rsidRDefault="009E4491" w:rsidP="2B10BB63">
      <w:pPr>
        <w:pStyle w:val="ListParagraph"/>
        <w:keepNext/>
        <w:numPr>
          <w:ilvl w:val="0"/>
          <w:numId w:val="7"/>
        </w:numPr>
        <w:spacing w:before="120" w:after="0" w:line="240" w:lineRule="auto"/>
        <w:outlineLvl w:val="0"/>
        <w:rPr>
          <w:rFonts w:ascii="Arial" w:eastAsia="Times New Roman" w:hAnsi="Arial" w:cs="Arial"/>
          <w:sz w:val="24"/>
          <w:szCs w:val="24"/>
        </w:rPr>
      </w:pPr>
      <w:r w:rsidRPr="2B10BB63">
        <w:rPr>
          <w:rFonts w:ascii="Arial" w:eastAsia="Times New Roman" w:hAnsi="Arial" w:cs="Arial"/>
          <w:sz w:val="24"/>
          <w:szCs w:val="24"/>
        </w:rPr>
        <w:t>Culture – ensuring ways of working that are consistent with our values shape and drive all we do</w:t>
      </w:r>
    </w:p>
    <w:p w14:paraId="363482DB" w14:textId="77777777" w:rsidR="009E4491" w:rsidRDefault="009E4491" w:rsidP="2B10BB63">
      <w:pPr>
        <w:pStyle w:val="ListParagraph"/>
        <w:keepNext/>
        <w:numPr>
          <w:ilvl w:val="0"/>
          <w:numId w:val="7"/>
        </w:numPr>
        <w:spacing w:before="120" w:after="0" w:line="240" w:lineRule="auto"/>
        <w:outlineLvl w:val="0"/>
        <w:rPr>
          <w:rFonts w:ascii="Arial" w:eastAsia="Times New Roman" w:hAnsi="Arial" w:cs="Arial"/>
          <w:sz w:val="24"/>
          <w:szCs w:val="24"/>
        </w:rPr>
      </w:pPr>
      <w:r w:rsidRPr="2B10BB63">
        <w:rPr>
          <w:rFonts w:ascii="Arial" w:eastAsia="Times New Roman" w:hAnsi="Arial" w:cs="Arial"/>
          <w:sz w:val="24"/>
          <w:szCs w:val="24"/>
        </w:rPr>
        <w:t>Corporate projects – targeted interventions and support for projects, programmes, services or functions with an emphasis on change and growth, as well as specific improvement focused intervention work</w:t>
      </w:r>
    </w:p>
    <w:p w14:paraId="39A5F15A" w14:textId="016E133E" w:rsidR="00EE4374" w:rsidRPr="003D6564" w:rsidRDefault="00EE4374" w:rsidP="2B10BB63">
      <w:pPr>
        <w:keepNext/>
        <w:spacing w:before="120" w:after="0" w:line="240" w:lineRule="auto"/>
        <w:outlineLvl w:val="0"/>
        <w:rPr>
          <w:rFonts w:ascii="Arial" w:eastAsia="Times New Roman" w:hAnsi="Arial" w:cs="Arial"/>
          <w:sz w:val="24"/>
          <w:szCs w:val="24"/>
        </w:rPr>
      </w:pPr>
      <w:r w:rsidRPr="5B2474B5">
        <w:rPr>
          <w:rFonts w:ascii="Arial" w:eastAsia="Times New Roman" w:hAnsi="Arial" w:cs="Arial"/>
          <w:sz w:val="24"/>
          <w:szCs w:val="24"/>
        </w:rPr>
        <w:t xml:space="preserve">There are a number of </w:t>
      </w:r>
      <w:r w:rsidR="5C7B49E6" w:rsidRPr="5B2474B5">
        <w:rPr>
          <w:rFonts w:ascii="Arial" w:eastAsia="Times New Roman" w:hAnsi="Arial" w:cs="Arial"/>
          <w:sz w:val="24"/>
          <w:szCs w:val="24"/>
        </w:rPr>
        <w:t>Principal</w:t>
      </w:r>
      <w:r w:rsidRPr="5B2474B5">
        <w:rPr>
          <w:rFonts w:ascii="Arial" w:eastAsia="Times New Roman" w:hAnsi="Arial" w:cs="Arial"/>
          <w:sz w:val="24"/>
          <w:szCs w:val="24"/>
        </w:rPr>
        <w:t xml:space="preserve"> Programme Manager posts available in the Strategy and Change function. Each </w:t>
      </w:r>
      <w:proofErr w:type="spellStart"/>
      <w:r w:rsidRPr="5B2474B5">
        <w:rPr>
          <w:rFonts w:ascii="Arial" w:eastAsia="Times New Roman" w:hAnsi="Arial" w:cs="Arial"/>
          <w:sz w:val="24"/>
          <w:szCs w:val="24"/>
        </w:rPr>
        <w:t>postholder</w:t>
      </w:r>
      <w:proofErr w:type="spellEnd"/>
      <w:r w:rsidRPr="5B2474B5">
        <w:rPr>
          <w:rFonts w:ascii="Arial" w:eastAsia="Times New Roman" w:hAnsi="Arial" w:cs="Arial"/>
          <w:sz w:val="24"/>
          <w:szCs w:val="24"/>
        </w:rPr>
        <w:t xml:space="preserve"> will report directly to the Head of Strategy and Change.</w:t>
      </w:r>
    </w:p>
    <w:p w14:paraId="13395001" w14:textId="50E54B56" w:rsidR="00450BB2" w:rsidRPr="00C64E8C" w:rsidRDefault="00450BB2" w:rsidP="2B10BB63">
      <w:pPr>
        <w:spacing w:after="0" w:line="240" w:lineRule="auto"/>
        <w:rPr>
          <w:rFonts w:ascii="Arial" w:eastAsia="Times New Roman" w:hAnsi="Arial" w:cs="Arial"/>
          <w:sz w:val="24"/>
          <w:szCs w:val="24"/>
          <w:lang w:eastAsia="en-GB"/>
        </w:rPr>
      </w:pPr>
    </w:p>
    <w:p w14:paraId="05096098" w14:textId="77777777" w:rsidR="00AC51CF" w:rsidRDefault="00A30EB6" w:rsidP="2B10BB63">
      <w:pPr>
        <w:spacing w:after="0" w:line="240" w:lineRule="auto"/>
        <w:rPr>
          <w:rFonts w:ascii="Arial" w:eastAsia="Times New Roman" w:hAnsi="Arial" w:cs="Arial"/>
          <w:b/>
          <w:bCs/>
          <w:sz w:val="24"/>
          <w:szCs w:val="24"/>
          <w:lang w:eastAsia="en-GB"/>
        </w:rPr>
      </w:pPr>
      <w:r w:rsidRPr="2B10BB63">
        <w:rPr>
          <w:rFonts w:ascii="Arial" w:eastAsia="Times New Roman" w:hAnsi="Arial" w:cs="Arial"/>
          <w:b/>
          <w:bCs/>
          <w:sz w:val="24"/>
          <w:szCs w:val="24"/>
          <w:lang w:eastAsia="en-GB"/>
        </w:rPr>
        <w:t>Grade/Conditions of Service</w:t>
      </w:r>
    </w:p>
    <w:p w14:paraId="38E50D0C" w14:textId="77777777" w:rsidR="00AC51CF" w:rsidRDefault="00AC51CF" w:rsidP="2B10BB63">
      <w:pPr>
        <w:spacing w:after="0" w:line="240" w:lineRule="auto"/>
        <w:rPr>
          <w:rFonts w:ascii="Arial" w:eastAsia="Times New Roman" w:hAnsi="Arial" w:cs="Arial"/>
          <w:b/>
          <w:bCs/>
          <w:sz w:val="24"/>
          <w:szCs w:val="24"/>
          <w:lang w:eastAsia="en-GB"/>
        </w:rPr>
      </w:pPr>
    </w:p>
    <w:p w14:paraId="47FB6765" w14:textId="61AAB132" w:rsidR="00F42B37" w:rsidRPr="00AC51CF" w:rsidRDefault="00AC51CF" w:rsidP="2B10BB63">
      <w:pPr>
        <w:spacing w:after="0" w:line="240" w:lineRule="auto"/>
        <w:rPr>
          <w:rFonts w:ascii="Arial" w:eastAsia="Times New Roman" w:hAnsi="Arial" w:cs="Arial"/>
          <w:sz w:val="24"/>
          <w:szCs w:val="24"/>
          <w:lang w:eastAsia="en-GB"/>
        </w:rPr>
      </w:pPr>
      <w:r w:rsidRPr="2B10BB63">
        <w:rPr>
          <w:rFonts w:ascii="Arial" w:eastAsia="Times New Roman" w:hAnsi="Arial" w:cs="Arial"/>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12BA6E34" w14:textId="77777777" w:rsidR="00132B8D" w:rsidRPr="00693E07" w:rsidRDefault="00132B8D" w:rsidP="2B10BB63">
      <w:pPr>
        <w:tabs>
          <w:tab w:val="center" w:pos="4513"/>
        </w:tabs>
        <w:suppressAutoHyphens/>
        <w:spacing w:after="0" w:line="240" w:lineRule="auto"/>
        <w:jc w:val="right"/>
        <w:rPr>
          <w:rFonts w:ascii="Arial" w:eastAsia="Times New Roman" w:hAnsi="Arial" w:cs="Times New Roman"/>
          <w:b/>
          <w:bCs/>
          <w:spacing w:val="-3"/>
          <w:sz w:val="32"/>
          <w:szCs w:val="32"/>
        </w:rPr>
      </w:pPr>
    </w:p>
    <w:p w14:paraId="58388623" w14:textId="77777777" w:rsidR="00693E07" w:rsidRDefault="00693E07" w:rsidP="2B10BB63">
      <w:pPr>
        <w:tabs>
          <w:tab w:val="center" w:pos="4513"/>
        </w:tabs>
        <w:suppressAutoHyphens/>
        <w:spacing w:after="0" w:line="240" w:lineRule="auto"/>
        <w:jc w:val="center"/>
        <w:rPr>
          <w:rFonts w:ascii="Arial" w:eastAsia="Times New Roman" w:hAnsi="Arial" w:cs="Times New Roman"/>
          <w:b/>
          <w:bCs/>
          <w:spacing w:val="-3"/>
          <w:sz w:val="32"/>
          <w:szCs w:val="32"/>
        </w:rPr>
      </w:pPr>
    </w:p>
    <w:p w14:paraId="1A829C87" w14:textId="77777777" w:rsidR="00693E07" w:rsidRDefault="00693E07" w:rsidP="2B10BB63">
      <w:pPr>
        <w:rPr>
          <w:rFonts w:ascii="Arial" w:eastAsia="Times New Roman" w:hAnsi="Arial" w:cs="Times New Roman"/>
          <w:b/>
          <w:bCs/>
          <w:spacing w:val="-3"/>
          <w:sz w:val="32"/>
          <w:szCs w:val="32"/>
        </w:rPr>
      </w:pPr>
      <w:r w:rsidRPr="2B10BB63">
        <w:rPr>
          <w:rFonts w:ascii="Arial" w:eastAsia="Times New Roman" w:hAnsi="Arial" w:cs="Times New Roman"/>
          <w:b/>
          <w:bCs/>
          <w:sz w:val="32"/>
          <w:szCs w:val="32"/>
        </w:rPr>
        <w:br w:type="page"/>
      </w:r>
    </w:p>
    <w:p w14:paraId="15227292" w14:textId="0B7ECCC7" w:rsidR="00454402" w:rsidRPr="00693E07" w:rsidRDefault="00454402" w:rsidP="2B10BB63">
      <w:pPr>
        <w:tabs>
          <w:tab w:val="center" w:pos="4513"/>
        </w:tabs>
        <w:suppressAutoHyphens/>
        <w:spacing w:after="0" w:line="240" w:lineRule="auto"/>
        <w:jc w:val="center"/>
        <w:rPr>
          <w:rFonts w:ascii="Arial" w:eastAsia="Times New Roman" w:hAnsi="Arial" w:cs="Times New Roman"/>
          <w:b/>
          <w:bCs/>
          <w:spacing w:val="-3"/>
          <w:sz w:val="32"/>
          <w:szCs w:val="32"/>
        </w:rPr>
      </w:pPr>
      <w:r w:rsidRPr="2B10BB63">
        <w:rPr>
          <w:rFonts w:ascii="Arial" w:eastAsia="Times New Roman" w:hAnsi="Arial" w:cs="Times New Roman"/>
          <w:b/>
          <w:bCs/>
          <w:spacing w:val="-3"/>
          <w:sz w:val="32"/>
          <w:szCs w:val="32"/>
        </w:rPr>
        <w:lastRenderedPageBreak/>
        <w:t>PERSON SPECIFICATION</w:t>
      </w:r>
    </w:p>
    <w:p w14:paraId="7027510D" w14:textId="77777777" w:rsidR="00693E07" w:rsidRDefault="00693E07" w:rsidP="2B10BB63">
      <w:pPr>
        <w:spacing w:after="0" w:line="240" w:lineRule="auto"/>
        <w:jc w:val="both"/>
        <w:rPr>
          <w:rFonts w:ascii="Arial" w:eastAsia="Times New Roman" w:hAnsi="Arial" w:cs="Arial"/>
          <w:sz w:val="24"/>
          <w:szCs w:val="24"/>
          <w:lang w:val="en-US"/>
        </w:rPr>
      </w:pPr>
    </w:p>
    <w:p w14:paraId="65920EEC" w14:textId="309F73B9" w:rsidR="00454402" w:rsidRPr="00454402" w:rsidRDefault="00454402" w:rsidP="2B10BB63">
      <w:pPr>
        <w:spacing w:after="0" w:line="240" w:lineRule="auto"/>
        <w:jc w:val="both"/>
        <w:rPr>
          <w:rFonts w:ascii="Arial" w:eastAsia="Times New Roman" w:hAnsi="Arial" w:cs="Arial"/>
          <w:sz w:val="24"/>
          <w:szCs w:val="24"/>
        </w:rPr>
      </w:pPr>
      <w:r w:rsidRPr="2B10BB63">
        <w:rPr>
          <w:rFonts w:ascii="Arial" w:eastAsia="Times New Roman" w:hAnsi="Arial" w:cs="Arial"/>
          <w:sz w:val="24"/>
          <w:szCs w:val="24"/>
          <w:lang w:val="en-US"/>
        </w:rPr>
        <w:t xml:space="preserve">The person specification is a picture of skills, knowledge and experience required to carry out the job.  </w:t>
      </w:r>
    </w:p>
    <w:p w14:paraId="2F53634E" w14:textId="77777777" w:rsidR="002E57E8" w:rsidRPr="002E57E8" w:rsidRDefault="002E57E8" w:rsidP="2B10BB63">
      <w:pPr>
        <w:tabs>
          <w:tab w:val="num" w:pos="720"/>
        </w:tabs>
        <w:spacing w:after="0" w:line="240" w:lineRule="auto"/>
        <w:jc w:val="center"/>
        <w:rPr>
          <w:rFonts w:ascii="Arial" w:eastAsia="Times New Roman" w:hAnsi="Arial" w:cs="Arial"/>
          <w:sz w:val="24"/>
          <w:szCs w:val="24"/>
        </w:rPr>
      </w:pPr>
    </w:p>
    <w:tbl>
      <w:tblPr>
        <w:tblStyle w:val="Jobtemplate"/>
        <w:tblW w:w="9776" w:type="dxa"/>
        <w:tblLook w:val="00A0" w:firstRow="1" w:lastRow="0" w:firstColumn="1" w:lastColumn="0" w:noHBand="0" w:noVBand="0"/>
      </w:tblPr>
      <w:tblGrid>
        <w:gridCol w:w="7209"/>
        <w:gridCol w:w="1270"/>
        <w:gridCol w:w="1297"/>
      </w:tblGrid>
      <w:tr w:rsidR="002E57E8" w:rsidRPr="002E57E8" w14:paraId="58DDB864" w14:textId="77777777" w:rsidTr="1D7104C1">
        <w:tc>
          <w:tcPr>
            <w:tcW w:w="7209" w:type="dxa"/>
            <w:shd w:val="clear" w:color="auto" w:fill="D9D9D9" w:themeFill="background1" w:themeFillShade="D9"/>
          </w:tcPr>
          <w:p w14:paraId="2D156C92" w14:textId="77777777" w:rsidR="002E57E8" w:rsidRPr="002E57E8" w:rsidRDefault="002E57E8" w:rsidP="2B10BB63">
            <w:pPr>
              <w:tabs>
                <w:tab w:val="num" w:pos="720"/>
              </w:tabs>
              <w:ind w:left="720" w:hanging="720"/>
              <w:rPr>
                <w:rFonts w:cs="Arial"/>
                <w:b/>
                <w:bCs/>
              </w:rPr>
            </w:pPr>
          </w:p>
          <w:p w14:paraId="29F2F096" w14:textId="77777777" w:rsidR="002E57E8" w:rsidRPr="002E57E8" w:rsidRDefault="002E57E8" w:rsidP="2B10BB63">
            <w:pPr>
              <w:tabs>
                <w:tab w:val="num" w:pos="720"/>
              </w:tabs>
              <w:ind w:left="720" w:hanging="720"/>
              <w:rPr>
                <w:rFonts w:cs="Arial"/>
                <w:b/>
                <w:bCs/>
              </w:rPr>
            </w:pPr>
          </w:p>
          <w:p w14:paraId="68047245" w14:textId="77777777" w:rsidR="002E57E8" w:rsidRPr="002E57E8" w:rsidRDefault="002E57E8" w:rsidP="2B10BB63">
            <w:pPr>
              <w:tabs>
                <w:tab w:val="num" w:pos="720"/>
              </w:tabs>
              <w:rPr>
                <w:rFonts w:cs="Arial"/>
                <w:b/>
                <w:bCs/>
              </w:rPr>
            </w:pPr>
            <w:r w:rsidRPr="2B10BB63">
              <w:rPr>
                <w:rFonts w:cs="Arial"/>
                <w:b/>
                <w:bCs/>
              </w:rPr>
              <w:t>Knowledge, inclu</w:t>
            </w:r>
            <w:r w:rsidR="00BE0AFE" w:rsidRPr="2B10BB63">
              <w:rPr>
                <w:rFonts w:cs="Arial"/>
                <w:b/>
                <w:bCs/>
              </w:rPr>
              <w:t>ding educational qualifications</w:t>
            </w:r>
          </w:p>
        </w:tc>
        <w:tc>
          <w:tcPr>
            <w:tcW w:w="1270" w:type="dxa"/>
            <w:shd w:val="clear" w:color="auto" w:fill="D9D9D9" w:themeFill="background1" w:themeFillShade="D9"/>
            <w:vAlign w:val="bottom"/>
          </w:tcPr>
          <w:p w14:paraId="0DA0C1B9" w14:textId="77777777" w:rsidR="002E57E8" w:rsidRPr="002E57E8" w:rsidRDefault="00132B8D" w:rsidP="2B10BB63">
            <w:pPr>
              <w:tabs>
                <w:tab w:val="num" w:pos="720"/>
              </w:tabs>
              <w:jc w:val="center"/>
              <w:rPr>
                <w:rFonts w:cs="Arial"/>
                <w:b/>
                <w:bCs/>
              </w:rPr>
            </w:pPr>
            <w:r w:rsidRPr="2B10BB63">
              <w:rPr>
                <w:rFonts w:cs="Arial"/>
                <w:b/>
                <w:bCs/>
              </w:rPr>
              <w:t>Essential (E)</w:t>
            </w:r>
          </w:p>
        </w:tc>
        <w:tc>
          <w:tcPr>
            <w:tcW w:w="1297" w:type="dxa"/>
            <w:shd w:val="clear" w:color="auto" w:fill="D9D9D9" w:themeFill="background1" w:themeFillShade="D9"/>
            <w:vAlign w:val="bottom"/>
          </w:tcPr>
          <w:p w14:paraId="6B3484F6" w14:textId="77777777" w:rsidR="002E57E8" w:rsidRPr="002E57E8" w:rsidRDefault="002E57E8" w:rsidP="2B10BB63">
            <w:pPr>
              <w:tabs>
                <w:tab w:val="num" w:pos="720"/>
              </w:tabs>
              <w:jc w:val="center"/>
              <w:rPr>
                <w:rFonts w:cs="Arial"/>
                <w:b/>
                <w:bCs/>
              </w:rPr>
            </w:pPr>
            <w:r w:rsidRPr="2B10BB63">
              <w:rPr>
                <w:rFonts w:cs="Arial"/>
                <w:b/>
                <w:bCs/>
              </w:rPr>
              <w:t>How assessed (S/ I/ T)</w:t>
            </w:r>
          </w:p>
        </w:tc>
      </w:tr>
      <w:tr w:rsidR="00E773C2" w:rsidRPr="002E57E8" w14:paraId="0C4337FA" w14:textId="77777777" w:rsidTr="1D7104C1">
        <w:tc>
          <w:tcPr>
            <w:tcW w:w="7209" w:type="dxa"/>
          </w:tcPr>
          <w:p w14:paraId="4CF7CB3D" w14:textId="77777777" w:rsidR="00E773C2" w:rsidRDefault="00E773C2" w:rsidP="2B10BB63">
            <w:pPr>
              <w:overflowPunct w:val="0"/>
              <w:autoSpaceDE w:val="0"/>
              <w:autoSpaceDN w:val="0"/>
              <w:adjustRightInd w:val="0"/>
              <w:textAlignment w:val="baseline"/>
              <w:rPr>
                <w:rFonts w:asciiTheme="minorHAnsi" w:hAnsiTheme="minorHAnsi" w:cs="Arial"/>
                <w:sz w:val="22"/>
                <w:szCs w:val="22"/>
              </w:rPr>
            </w:pPr>
          </w:p>
          <w:p w14:paraId="593CC71D" w14:textId="2E4EA404" w:rsidR="00E773C2" w:rsidRPr="009825EB" w:rsidRDefault="0067490C" w:rsidP="2B10BB63">
            <w:pPr>
              <w:spacing w:after="60"/>
              <w:rPr>
                <w:rFonts w:asciiTheme="minorHAnsi" w:hAnsiTheme="minorHAnsi" w:cs="Arial"/>
                <w:sz w:val="22"/>
                <w:szCs w:val="22"/>
              </w:rPr>
            </w:pPr>
            <w:r w:rsidRPr="2B10BB63">
              <w:t>Relevant degree and/or professional or management qualification, plus evidence of continuing managerial and professional development.</w:t>
            </w:r>
          </w:p>
        </w:tc>
        <w:tc>
          <w:tcPr>
            <w:tcW w:w="1270" w:type="dxa"/>
            <w:shd w:val="clear" w:color="auto" w:fill="auto"/>
            <w:vAlign w:val="center"/>
          </w:tcPr>
          <w:p w14:paraId="0BAF8937" w14:textId="19F6E8CD" w:rsidR="00E773C2" w:rsidRPr="002E57E8" w:rsidRDefault="0067490C" w:rsidP="2B10BB63">
            <w:pPr>
              <w:tabs>
                <w:tab w:val="num" w:pos="720"/>
              </w:tabs>
              <w:jc w:val="center"/>
              <w:rPr>
                <w:rFonts w:cs="Arial"/>
              </w:rPr>
            </w:pPr>
            <w:r w:rsidRPr="2B10BB63">
              <w:rPr>
                <w:rFonts w:cs="Arial"/>
              </w:rPr>
              <w:t>E</w:t>
            </w:r>
          </w:p>
        </w:tc>
        <w:tc>
          <w:tcPr>
            <w:tcW w:w="1297" w:type="dxa"/>
            <w:shd w:val="clear" w:color="auto" w:fill="auto"/>
            <w:vAlign w:val="center"/>
          </w:tcPr>
          <w:p w14:paraId="682FC91C" w14:textId="0E3677FE" w:rsidR="00E773C2" w:rsidRPr="002E57E8" w:rsidRDefault="0067490C" w:rsidP="2B10BB63">
            <w:pPr>
              <w:tabs>
                <w:tab w:val="num" w:pos="720"/>
              </w:tabs>
              <w:jc w:val="center"/>
              <w:rPr>
                <w:rFonts w:cs="Arial"/>
              </w:rPr>
            </w:pPr>
            <w:r w:rsidRPr="2B10BB63">
              <w:rPr>
                <w:rFonts w:cs="Arial"/>
              </w:rPr>
              <w:t>S</w:t>
            </w:r>
          </w:p>
        </w:tc>
      </w:tr>
      <w:tr w:rsidR="0067490C" w:rsidRPr="002E57E8" w14:paraId="02DD6126" w14:textId="77777777" w:rsidTr="1D7104C1">
        <w:tc>
          <w:tcPr>
            <w:tcW w:w="7209" w:type="dxa"/>
          </w:tcPr>
          <w:p w14:paraId="34644B2E" w14:textId="1339DFE2" w:rsidR="0067490C" w:rsidRDefault="0067490C" w:rsidP="2B10BB63">
            <w:pPr>
              <w:overflowPunct w:val="0"/>
              <w:autoSpaceDE w:val="0"/>
              <w:autoSpaceDN w:val="0"/>
              <w:adjustRightInd w:val="0"/>
              <w:textAlignment w:val="baseline"/>
              <w:rPr>
                <w:rFonts w:cs="Arial"/>
              </w:rPr>
            </w:pPr>
            <w:r w:rsidRPr="2B10BB63">
              <w:t>Programme and project management training, preferably agile project management.</w:t>
            </w:r>
          </w:p>
        </w:tc>
        <w:tc>
          <w:tcPr>
            <w:tcW w:w="1270" w:type="dxa"/>
            <w:shd w:val="clear" w:color="auto" w:fill="auto"/>
            <w:vAlign w:val="center"/>
          </w:tcPr>
          <w:p w14:paraId="06A4FDDA" w14:textId="1E30758B" w:rsidR="0067490C" w:rsidRPr="002E57E8" w:rsidRDefault="0067490C" w:rsidP="2B10BB63">
            <w:pPr>
              <w:tabs>
                <w:tab w:val="num" w:pos="720"/>
              </w:tabs>
              <w:jc w:val="center"/>
              <w:rPr>
                <w:rFonts w:cs="Arial"/>
              </w:rPr>
            </w:pPr>
            <w:r w:rsidRPr="2B10BB63">
              <w:rPr>
                <w:rFonts w:cs="Arial"/>
              </w:rPr>
              <w:t>E</w:t>
            </w:r>
          </w:p>
        </w:tc>
        <w:tc>
          <w:tcPr>
            <w:tcW w:w="1297" w:type="dxa"/>
            <w:shd w:val="clear" w:color="auto" w:fill="auto"/>
            <w:vAlign w:val="center"/>
          </w:tcPr>
          <w:p w14:paraId="02AB5B62" w14:textId="1AFF820D" w:rsidR="0067490C" w:rsidRPr="002E57E8" w:rsidRDefault="0067490C" w:rsidP="2B10BB63">
            <w:pPr>
              <w:tabs>
                <w:tab w:val="num" w:pos="720"/>
              </w:tabs>
              <w:jc w:val="center"/>
              <w:rPr>
                <w:rFonts w:cs="Arial"/>
              </w:rPr>
            </w:pPr>
            <w:r w:rsidRPr="2B10BB63">
              <w:rPr>
                <w:rFonts w:cs="Arial"/>
              </w:rPr>
              <w:t>S</w:t>
            </w:r>
          </w:p>
        </w:tc>
      </w:tr>
      <w:tr w:rsidR="002E57E8" w:rsidRPr="002E57E8" w14:paraId="7F82DF05" w14:textId="77777777" w:rsidTr="1D7104C1">
        <w:tc>
          <w:tcPr>
            <w:tcW w:w="7209" w:type="dxa"/>
            <w:vAlign w:val="center"/>
          </w:tcPr>
          <w:p w14:paraId="09C72E84" w14:textId="7A0232B0" w:rsidR="002E57E8" w:rsidRDefault="0067490C" w:rsidP="2B10BB63">
            <w:pPr>
              <w:spacing w:after="60"/>
              <w:rPr>
                <w:rFonts w:cs="Arial"/>
              </w:rPr>
            </w:pPr>
            <w:r w:rsidRPr="2B10BB63">
              <w:t>Good working knowledge of current social, political and economic issues relating to the work of the public sector, especially local government and what this means for the council and wider partnerships.</w:t>
            </w:r>
          </w:p>
        </w:tc>
        <w:tc>
          <w:tcPr>
            <w:tcW w:w="1270" w:type="dxa"/>
            <w:shd w:val="clear" w:color="auto" w:fill="auto"/>
            <w:vAlign w:val="center"/>
          </w:tcPr>
          <w:p w14:paraId="39503660" w14:textId="441A08BF" w:rsidR="002E57E8" w:rsidRPr="002E57E8" w:rsidRDefault="0067490C" w:rsidP="2B10BB63">
            <w:pPr>
              <w:tabs>
                <w:tab w:val="num" w:pos="720"/>
              </w:tabs>
              <w:jc w:val="center"/>
              <w:rPr>
                <w:rFonts w:cs="Arial"/>
              </w:rPr>
            </w:pPr>
            <w:r w:rsidRPr="2B10BB63">
              <w:rPr>
                <w:rFonts w:cs="Arial"/>
              </w:rPr>
              <w:t>E</w:t>
            </w:r>
          </w:p>
        </w:tc>
        <w:tc>
          <w:tcPr>
            <w:tcW w:w="1297" w:type="dxa"/>
            <w:shd w:val="clear" w:color="auto" w:fill="auto"/>
            <w:vAlign w:val="center"/>
          </w:tcPr>
          <w:p w14:paraId="5542D219" w14:textId="5AA60BB6" w:rsidR="002E57E8" w:rsidRPr="002E57E8" w:rsidRDefault="0067490C" w:rsidP="2B10BB63">
            <w:pPr>
              <w:tabs>
                <w:tab w:val="num" w:pos="720"/>
              </w:tabs>
              <w:jc w:val="center"/>
              <w:rPr>
                <w:rFonts w:cs="Arial"/>
              </w:rPr>
            </w:pPr>
            <w:r w:rsidRPr="2B10BB63">
              <w:rPr>
                <w:rFonts w:cs="Arial"/>
              </w:rPr>
              <w:t>S/I</w:t>
            </w:r>
          </w:p>
        </w:tc>
      </w:tr>
      <w:tr w:rsidR="0067490C" w:rsidRPr="002E57E8" w14:paraId="1E2AB406" w14:textId="77777777" w:rsidTr="1D7104C1">
        <w:tc>
          <w:tcPr>
            <w:tcW w:w="7209" w:type="dxa"/>
            <w:vAlign w:val="center"/>
          </w:tcPr>
          <w:p w14:paraId="373A6471" w14:textId="6801F5A6" w:rsidR="0067490C" w:rsidRDefault="0067490C" w:rsidP="2B10BB63">
            <w:pPr>
              <w:spacing w:after="60"/>
            </w:pPr>
            <w:r w:rsidRPr="2B10BB63">
              <w:t>In depth knowledge of one or more of the key programme areas of change management, service improvement and project and programme management.</w:t>
            </w:r>
          </w:p>
        </w:tc>
        <w:tc>
          <w:tcPr>
            <w:tcW w:w="1270" w:type="dxa"/>
            <w:shd w:val="clear" w:color="auto" w:fill="auto"/>
            <w:vAlign w:val="center"/>
          </w:tcPr>
          <w:p w14:paraId="562C0AFB" w14:textId="0907FFDC" w:rsidR="0067490C" w:rsidRPr="002E57E8" w:rsidRDefault="0067490C" w:rsidP="2B10BB63">
            <w:pPr>
              <w:tabs>
                <w:tab w:val="num" w:pos="720"/>
              </w:tabs>
              <w:jc w:val="center"/>
              <w:rPr>
                <w:rFonts w:cs="Arial"/>
              </w:rPr>
            </w:pPr>
            <w:r w:rsidRPr="2B10BB63">
              <w:rPr>
                <w:rFonts w:cs="Arial"/>
              </w:rPr>
              <w:t>E</w:t>
            </w:r>
          </w:p>
        </w:tc>
        <w:tc>
          <w:tcPr>
            <w:tcW w:w="1297" w:type="dxa"/>
            <w:shd w:val="clear" w:color="auto" w:fill="auto"/>
            <w:vAlign w:val="center"/>
          </w:tcPr>
          <w:p w14:paraId="72AE2768" w14:textId="77FEE741" w:rsidR="0067490C" w:rsidRDefault="0067490C" w:rsidP="2B10BB63">
            <w:pPr>
              <w:tabs>
                <w:tab w:val="num" w:pos="720"/>
              </w:tabs>
              <w:jc w:val="center"/>
              <w:rPr>
                <w:rFonts w:cs="Arial"/>
              </w:rPr>
            </w:pPr>
            <w:r w:rsidRPr="2B10BB63">
              <w:rPr>
                <w:rFonts w:cs="Arial"/>
              </w:rPr>
              <w:t>S/I</w:t>
            </w:r>
          </w:p>
        </w:tc>
      </w:tr>
      <w:tr w:rsidR="0067490C" w:rsidRPr="002E57E8" w14:paraId="26341E05" w14:textId="77777777" w:rsidTr="1D7104C1">
        <w:tc>
          <w:tcPr>
            <w:tcW w:w="7209" w:type="dxa"/>
            <w:vAlign w:val="center"/>
          </w:tcPr>
          <w:p w14:paraId="08B69460" w14:textId="5F5D0635" w:rsidR="0067490C" w:rsidRDefault="0067490C" w:rsidP="2B10BB63">
            <w:pPr>
              <w:spacing w:after="60"/>
            </w:pPr>
            <w:r w:rsidRPr="2B10BB63">
              <w:t>Knowledge of policy and strategy networks and information sources in England.</w:t>
            </w:r>
          </w:p>
        </w:tc>
        <w:tc>
          <w:tcPr>
            <w:tcW w:w="1270" w:type="dxa"/>
            <w:shd w:val="clear" w:color="auto" w:fill="auto"/>
            <w:vAlign w:val="center"/>
          </w:tcPr>
          <w:p w14:paraId="5F66EE94" w14:textId="12EF4AE1" w:rsidR="0067490C" w:rsidRPr="002E57E8" w:rsidRDefault="0067490C" w:rsidP="2B10BB63">
            <w:pPr>
              <w:tabs>
                <w:tab w:val="num" w:pos="720"/>
              </w:tabs>
              <w:jc w:val="center"/>
              <w:rPr>
                <w:rFonts w:cs="Arial"/>
              </w:rPr>
            </w:pPr>
            <w:r w:rsidRPr="2B10BB63">
              <w:rPr>
                <w:rFonts w:cs="Arial"/>
              </w:rPr>
              <w:t>E</w:t>
            </w:r>
          </w:p>
        </w:tc>
        <w:tc>
          <w:tcPr>
            <w:tcW w:w="1297" w:type="dxa"/>
            <w:shd w:val="clear" w:color="auto" w:fill="auto"/>
            <w:vAlign w:val="center"/>
          </w:tcPr>
          <w:p w14:paraId="0ADB9D74" w14:textId="21350441" w:rsidR="0067490C" w:rsidRDefault="0067490C" w:rsidP="2B10BB63">
            <w:pPr>
              <w:tabs>
                <w:tab w:val="num" w:pos="720"/>
              </w:tabs>
              <w:jc w:val="center"/>
              <w:rPr>
                <w:rFonts w:cs="Arial"/>
              </w:rPr>
            </w:pPr>
            <w:r w:rsidRPr="2B10BB63">
              <w:rPr>
                <w:rFonts w:cs="Arial"/>
              </w:rPr>
              <w:t>I</w:t>
            </w:r>
          </w:p>
        </w:tc>
      </w:tr>
      <w:tr w:rsidR="0067490C" w:rsidRPr="002E57E8" w14:paraId="51DB6879" w14:textId="77777777" w:rsidTr="1D7104C1">
        <w:tc>
          <w:tcPr>
            <w:tcW w:w="7209" w:type="dxa"/>
            <w:vAlign w:val="center"/>
          </w:tcPr>
          <w:p w14:paraId="04F9FB4A" w14:textId="6D793E6E" w:rsidR="0067490C" w:rsidRDefault="0067490C" w:rsidP="2B10BB63">
            <w:pPr>
              <w:spacing w:after="60"/>
            </w:pPr>
            <w:r w:rsidRPr="2B10BB63">
              <w:t>Knowledge and understanding of the theory and practice of programme and project management in complex organisations.</w:t>
            </w:r>
          </w:p>
        </w:tc>
        <w:tc>
          <w:tcPr>
            <w:tcW w:w="1270" w:type="dxa"/>
            <w:shd w:val="clear" w:color="auto" w:fill="auto"/>
            <w:vAlign w:val="center"/>
          </w:tcPr>
          <w:p w14:paraId="052A0414" w14:textId="011856CF" w:rsidR="0067490C" w:rsidRPr="002E57E8" w:rsidRDefault="0067490C" w:rsidP="2B10BB63">
            <w:pPr>
              <w:tabs>
                <w:tab w:val="num" w:pos="720"/>
              </w:tabs>
              <w:jc w:val="center"/>
              <w:rPr>
                <w:rFonts w:cs="Arial"/>
              </w:rPr>
            </w:pPr>
            <w:r w:rsidRPr="2B10BB63">
              <w:rPr>
                <w:rFonts w:cs="Arial"/>
              </w:rPr>
              <w:t>E</w:t>
            </w:r>
          </w:p>
        </w:tc>
        <w:tc>
          <w:tcPr>
            <w:tcW w:w="1297" w:type="dxa"/>
            <w:shd w:val="clear" w:color="auto" w:fill="auto"/>
            <w:vAlign w:val="center"/>
          </w:tcPr>
          <w:p w14:paraId="37EB1D9A" w14:textId="280E557C" w:rsidR="0067490C" w:rsidRPr="002E57E8" w:rsidRDefault="0067490C" w:rsidP="2B10BB63">
            <w:pPr>
              <w:tabs>
                <w:tab w:val="num" w:pos="720"/>
              </w:tabs>
              <w:jc w:val="center"/>
              <w:rPr>
                <w:rFonts w:cs="Arial"/>
              </w:rPr>
            </w:pPr>
            <w:r w:rsidRPr="2B10BB63">
              <w:rPr>
                <w:rFonts w:cs="Arial"/>
              </w:rPr>
              <w:t>I</w:t>
            </w:r>
          </w:p>
        </w:tc>
      </w:tr>
      <w:tr w:rsidR="002E57E8" w:rsidRPr="002E57E8" w14:paraId="18E77202" w14:textId="77777777" w:rsidTr="1D7104C1">
        <w:tc>
          <w:tcPr>
            <w:tcW w:w="9776" w:type="dxa"/>
            <w:gridSpan w:val="3"/>
            <w:shd w:val="clear" w:color="auto" w:fill="D9D9D9" w:themeFill="background1" w:themeFillShade="D9"/>
          </w:tcPr>
          <w:p w14:paraId="5AB2D021" w14:textId="77777777" w:rsidR="002E57E8" w:rsidRPr="002E57E8" w:rsidRDefault="00BE0AFE" w:rsidP="2B10BB63">
            <w:pPr>
              <w:tabs>
                <w:tab w:val="num" w:pos="720"/>
              </w:tabs>
              <w:rPr>
                <w:rFonts w:cs="Arial"/>
                <w:b/>
                <w:bCs/>
              </w:rPr>
            </w:pPr>
            <w:r w:rsidRPr="2B10BB63">
              <w:rPr>
                <w:rFonts w:cs="Arial"/>
                <w:b/>
                <w:bCs/>
              </w:rPr>
              <w:t>Experience</w:t>
            </w:r>
          </w:p>
        </w:tc>
      </w:tr>
      <w:tr w:rsidR="002E57E8" w:rsidRPr="002E57E8" w14:paraId="79A1AF00" w14:textId="77777777" w:rsidTr="1D7104C1">
        <w:tc>
          <w:tcPr>
            <w:tcW w:w="7209" w:type="dxa"/>
            <w:vAlign w:val="center"/>
          </w:tcPr>
          <w:p w14:paraId="020D7F69" w14:textId="09DFE5A2" w:rsidR="00616884" w:rsidRPr="002E57E8" w:rsidRDefault="0067490C" w:rsidP="2B10BB63">
            <w:pPr>
              <w:tabs>
                <w:tab w:val="num" w:pos="720"/>
              </w:tabs>
              <w:rPr>
                <w:rFonts w:cs="Arial"/>
              </w:rPr>
            </w:pPr>
            <w:r w:rsidRPr="2B10BB63">
              <w:t>Experience of programme and project management in a strategic context with specific reference to change management.</w:t>
            </w:r>
          </w:p>
        </w:tc>
        <w:tc>
          <w:tcPr>
            <w:tcW w:w="1270" w:type="dxa"/>
            <w:vAlign w:val="center"/>
          </w:tcPr>
          <w:p w14:paraId="5ADD99F6" w14:textId="1DC6F81A" w:rsidR="002E57E8" w:rsidRPr="002E57E8" w:rsidRDefault="0067490C" w:rsidP="2B10BB63">
            <w:pPr>
              <w:tabs>
                <w:tab w:val="num" w:pos="720"/>
              </w:tabs>
              <w:jc w:val="center"/>
              <w:rPr>
                <w:rFonts w:cs="Arial"/>
              </w:rPr>
            </w:pPr>
            <w:r w:rsidRPr="2B10BB63">
              <w:rPr>
                <w:rFonts w:cs="Arial"/>
              </w:rPr>
              <w:t>E</w:t>
            </w:r>
          </w:p>
        </w:tc>
        <w:tc>
          <w:tcPr>
            <w:tcW w:w="1297" w:type="dxa"/>
            <w:vAlign w:val="center"/>
          </w:tcPr>
          <w:p w14:paraId="026862C4" w14:textId="7D43686D" w:rsidR="002E57E8" w:rsidRPr="002E57E8" w:rsidRDefault="0067490C" w:rsidP="2B10BB63">
            <w:pPr>
              <w:tabs>
                <w:tab w:val="num" w:pos="720"/>
              </w:tabs>
              <w:jc w:val="center"/>
              <w:rPr>
                <w:rFonts w:cs="Arial"/>
              </w:rPr>
            </w:pPr>
            <w:r w:rsidRPr="2B10BB63">
              <w:rPr>
                <w:rFonts w:cs="Arial"/>
              </w:rPr>
              <w:t>S/I</w:t>
            </w:r>
          </w:p>
        </w:tc>
      </w:tr>
      <w:tr w:rsidR="0067490C" w:rsidRPr="002E57E8" w14:paraId="745F319D" w14:textId="77777777" w:rsidTr="1D7104C1">
        <w:tc>
          <w:tcPr>
            <w:tcW w:w="7209" w:type="dxa"/>
            <w:vAlign w:val="center"/>
          </w:tcPr>
          <w:p w14:paraId="45B2B17A" w14:textId="3DAC6B43" w:rsidR="0067490C" w:rsidRDefault="0067490C" w:rsidP="2B10BB63">
            <w:pPr>
              <w:tabs>
                <w:tab w:val="num" w:pos="720"/>
              </w:tabs>
            </w:pPr>
            <w:r w:rsidRPr="2B10BB63">
              <w:t>Experience of programme management in support of policy development, performance management or community and corporate planning.</w:t>
            </w:r>
          </w:p>
        </w:tc>
        <w:tc>
          <w:tcPr>
            <w:tcW w:w="1270" w:type="dxa"/>
            <w:vAlign w:val="center"/>
          </w:tcPr>
          <w:p w14:paraId="734F627E" w14:textId="08C16505"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47827F6C" w14:textId="3E757536" w:rsidR="0067490C" w:rsidRDefault="0067490C" w:rsidP="2B10BB63">
            <w:pPr>
              <w:tabs>
                <w:tab w:val="num" w:pos="720"/>
              </w:tabs>
              <w:jc w:val="center"/>
              <w:rPr>
                <w:rFonts w:cs="Arial"/>
              </w:rPr>
            </w:pPr>
            <w:r w:rsidRPr="1D7104C1">
              <w:rPr>
                <w:rFonts w:cs="Arial"/>
              </w:rPr>
              <w:t>I</w:t>
            </w:r>
          </w:p>
        </w:tc>
      </w:tr>
      <w:tr w:rsidR="0067490C" w:rsidRPr="002E57E8" w14:paraId="6693CA9E" w14:textId="77777777" w:rsidTr="1D7104C1">
        <w:tc>
          <w:tcPr>
            <w:tcW w:w="7209" w:type="dxa"/>
            <w:vAlign w:val="center"/>
          </w:tcPr>
          <w:p w14:paraId="32E8B0CF" w14:textId="29396E96" w:rsidR="0067490C" w:rsidRDefault="0067490C" w:rsidP="2B10BB63">
            <w:pPr>
              <w:tabs>
                <w:tab w:val="num" w:pos="720"/>
              </w:tabs>
            </w:pPr>
            <w:r w:rsidRPr="2B10BB63">
              <w:t>Experience of working in local government or other large, multi-functional organisation in the public, private or voluntary sectors.</w:t>
            </w:r>
          </w:p>
        </w:tc>
        <w:tc>
          <w:tcPr>
            <w:tcW w:w="1270" w:type="dxa"/>
            <w:vAlign w:val="center"/>
          </w:tcPr>
          <w:p w14:paraId="23D3B304" w14:textId="7E4D3718"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0B8774AD" w14:textId="415F778F" w:rsidR="0067490C" w:rsidRPr="002E57E8" w:rsidRDefault="0067490C" w:rsidP="2B10BB63">
            <w:pPr>
              <w:tabs>
                <w:tab w:val="num" w:pos="720"/>
              </w:tabs>
              <w:jc w:val="center"/>
              <w:rPr>
                <w:rFonts w:cs="Arial"/>
              </w:rPr>
            </w:pPr>
            <w:r w:rsidRPr="2B10BB63">
              <w:rPr>
                <w:rFonts w:cs="Arial"/>
              </w:rPr>
              <w:t>S/I</w:t>
            </w:r>
          </w:p>
        </w:tc>
      </w:tr>
      <w:tr w:rsidR="0067490C" w:rsidRPr="002E57E8" w14:paraId="7A66CA12" w14:textId="77777777" w:rsidTr="1D7104C1">
        <w:tc>
          <w:tcPr>
            <w:tcW w:w="7209" w:type="dxa"/>
            <w:vAlign w:val="center"/>
          </w:tcPr>
          <w:p w14:paraId="318B5F51" w14:textId="4B196B62" w:rsidR="0067490C" w:rsidRDefault="0067490C" w:rsidP="2B10BB63">
            <w:pPr>
              <w:tabs>
                <w:tab w:val="num" w:pos="720"/>
              </w:tabs>
            </w:pPr>
            <w:r w:rsidRPr="2B10BB63">
              <w:t>Experience of strategic and corporate planning in a large organisation.</w:t>
            </w:r>
          </w:p>
        </w:tc>
        <w:tc>
          <w:tcPr>
            <w:tcW w:w="1270" w:type="dxa"/>
            <w:vAlign w:val="center"/>
          </w:tcPr>
          <w:p w14:paraId="4AD4782C" w14:textId="7347A274"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54131057" w14:textId="6CE8F3E2" w:rsidR="0067490C" w:rsidRPr="002E57E8" w:rsidRDefault="0067490C" w:rsidP="2B10BB63">
            <w:pPr>
              <w:tabs>
                <w:tab w:val="num" w:pos="720"/>
              </w:tabs>
              <w:jc w:val="center"/>
              <w:rPr>
                <w:rFonts w:cs="Arial"/>
              </w:rPr>
            </w:pPr>
            <w:r w:rsidRPr="1D7104C1">
              <w:rPr>
                <w:rFonts w:cs="Arial"/>
              </w:rPr>
              <w:t>I</w:t>
            </w:r>
          </w:p>
        </w:tc>
      </w:tr>
      <w:tr w:rsidR="0067490C" w:rsidRPr="002E57E8" w14:paraId="7E98019D" w14:textId="77777777" w:rsidTr="1D7104C1">
        <w:tc>
          <w:tcPr>
            <w:tcW w:w="7209" w:type="dxa"/>
            <w:vAlign w:val="center"/>
          </w:tcPr>
          <w:p w14:paraId="149DAEF5" w14:textId="6AF81A64" w:rsidR="0067490C" w:rsidRDefault="0067490C" w:rsidP="2B10BB63">
            <w:pPr>
              <w:tabs>
                <w:tab w:val="num" w:pos="720"/>
              </w:tabs>
            </w:pPr>
            <w:r w:rsidRPr="2B10BB63">
              <w:t>Experience of analysing complex problems and making proposals for change.</w:t>
            </w:r>
          </w:p>
        </w:tc>
        <w:tc>
          <w:tcPr>
            <w:tcW w:w="1270" w:type="dxa"/>
            <w:vAlign w:val="center"/>
          </w:tcPr>
          <w:p w14:paraId="004DB59D" w14:textId="1E303D65"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403CFBE3" w14:textId="3A412C71" w:rsidR="0067490C" w:rsidRDefault="0067490C" w:rsidP="2B10BB63">
            <w:pPr>
              <w:tabs>
                <w:tab w:val="num" w:pos="720"/>
              </w:tabs>
              <w:jc w:val="center"/>
              <w:rPr>
                <w:rFonts w:cs="Arial"/>
              </w:rPr>
            </w:pPr>
            <w:r w:rsidRPr="2B10BB63">
              <w:rPr>
                <w:rFonts w:cs="Arial"/>
              </w:rPr>
              <w:t>I</w:t>
            </w:r>
            <w:r w:rsidR="20A23919" w:rsidRPr="2B10BB63">
              <w:rPr>
                <w:rFonts w:cs="Arial"/>
              </w:rPr>
              <w:t>/T</w:t>
            </w:r>
          </w:p>
        </w:tc>
      </w:tr>
      <w:tr w:rsidR="0067490C" w:rsidRPr="002E57E8" w14:paraId="72198950" w14:textId="77777777" w:rsidTr="1D7104C1">
        <w:tc>
          <w:tcPr>
            <w:tcW w:w="7209" w:type="dxa"/>
            <w:vAlign w:val="center"/>
          </w:tcPr>
          <w:p w14:paraId="65414EC5" w14:textId="0DA76C72" w:rsidR="0067490C" w:rsidRDefault="0067490C" w:rsidP="2B10BB63">
            <w:pPr>
              <w:tabs>
                <w:tab w:val="num" w:pos="720"/>
              </w:tabs>
              <w:rPr>
                <w:rFonts w:cs="Arial"/>
              </w:rPr>
            </w:pPr>
            <w:r w:rsidRPr="2B10BB63">
              <w:t>Experience of change management and implementation of change recommendations in a large organisation.</w:t>
            </w:r>
          </w:p>
        </w:tc>
        <w:tc>
          <w:tcPr>
            <w:tcW w:w="1270" w:type="dxa"/>
            <w:vAlign w:val="center"/>
          </w:tcPr>
          <w:p w14:paraId="1577BF26" w14:textId="3BB00BE8"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2DECD7A4" w14:textId="79B9B07A" w:rsidR="0067490C" w:rsidRDefault="0067490C" w:rsidP="2B10BB63">
            <w:pPr>
              <w:tabs>
                <w:tab w:val="num" w:pos="720"/>
              </w:tabs>
              <w:jc w:val="center"/>
              <w:rPr>
                <w:rFonts w:cs="Arial"/>
              </w:rPr>
            </w:pPr>
            <w:r w:rsidRPr="2B10BB63">
              <w:rPr>
                <w:rFonts w:cs="Arial"/>
              </w:rPr>
              <w:t>I</w:t>
            </w:r>
          </w:p>
        </w:tc>
      </w:tr>
      <w:tr w:rsidR="0067490C" w:rsidRPr="002E57E8" w14:paraId="7A9EC0FE" w14:textId="77777777" w:rsidTr="1D7104C1">
        <w:tc>
          <w:tcPr>
            <w:tcW w:w="7209" w:type="dxa"/>
            <w:vAlign w:val="center"/>
          </w:tcPr>
          <w:p w14:paraId="506D69BD" w14:textId="4AB7F10D" w:rsidR="0067490C" w:rsidRDefault="0067490C" w:rsidP="2B10BB63">
            <w:pPr>
              <w:tabs>
                <w:tab w:val="num" w:pos="720"/>
              </w:tabs>
              <w:rPr>
                <w:rFonts w:cs="Arial"/>
              </w:rPr>
            </w:pPr>
            <w:r w:rsidRPr="2B10BB63">
              <w:t>Experience of creating and presenting material in a variety of media for a wide range of audiences and stakeholders.</w:t>
            </w:r>
          </w:p>
        </w:tc>
        <w:tc>
          <w:tcPr>
            <w:tcW w:w="1270" w:type="dxa"/>
            <w:vAlign w:val="center"/>
          </w:tcPr>
          <w:p w14:paraId="107E6702" w14:textId="6BC5904E"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5C42680E" w14:textId="1FCA5C80" w:rsidR="0067490C" w:rsidRDefault="0067490C" w:rsidP="2B10BB63">
            <w:pPr>
              <w:tabs>
                <w:tab w:val="num" w:pos="720"/>
              </w:tabs>
              <w:jc w:val="center"/>
              <w:rPr>
                <w:rFonts w:cs="Arial"/>
              </w:rPr>
            </w:pPr>
            <w:r w:rsidRPr="2B10BB63">
              <w:rPr>
                <w:rFonts w:cs="Arial"/>
              </w:rPr>
              <w:t>I</w:t>
            </w:r>
            <w:r w:rsidR="34CAC3F9" w:rsidRPr="2B10BB63">
              <w:rPr>
                <w:rFonts w:cs="Arial"/>
              </w:rPr>
              <w:t>/T</w:t>
            </w:r>
          </w:p>
        </w:tc>
      </w:tr>
      <w:tr w:rsidR="0067490C" w:rsidRPr="002E57E8" w14:paraId="4461FF06" w14:textId="77777777" w:rsidTr="1D7104C1">
        <w:tc>
          <w:tcPr>
            <w:tcW w:w="7209" w:type="dxa"/>
            <w:vAlign w:val="center"/>
          </w:tcPr>
          <w:p w14:paraId="05CE13AE" w14:textId="506195AD" w:rsidR="0067490C" w:rsidRPr="002E57E8" w:rsidRDefault="0067490C" w:rsidP="2B10BB63">
            <w:pPr>
              <w:tabs>
                <w:tab w:val="num" w:pos="720"/>
              </w:tabs>
              <w:rPr>
                <w:rFonts w:cs="Arial"/>
              </w:rPr>
            </w:pPr>
            <w:r w:rsidRPr="2B10BB63">
              <w:t>Experience of staff management.</w:t>
            </w:r>
          </w:p>
        </w:tc>
        <w:tc>
          <w:tcPr>
            <w:tcW w:w="1270" w:type="dxa"/>
            <w:vAlign w:val="center"/>
          </w:tcPr>
          <w:p w14:paraId="4DD59DF4" w14:textId="153DF60D" w:rsidR="0067490C" w:rsidRPr="002E57E8" w:rsidRDefault="0067490C" w:rsidP="2B10BB63">
            <w:pPr>
              <w:tabs>
                <w:tab w:val="num" w:pos="720"/>
              </w:tabs>
              <w:jc w:val="center"/>
              <w:rPr>
                <w:rFonts w:cs="Arial"/>
              </w:rPr>
            </w:pPr>
            <w:r w:rsidRPr="2B10BB63">
              <w:rPr>
                <w:rFonts w:cs="Arial"/>
              </w:rPr>
              <w:t>E</w:t>
            </w:r>
          </w:p>
        </w:tc>
        <w:tc>
          <w:tcPr>
            <w:tcW w:w="1297" w:type="dxa"/>
            <w:vAlign w:val="center"/>
          </w:tcPr>
          <w:p w14:paraId="171965C5" w14:textId="4422C8F2" w:rsidR="0067490C" w:rsidRPr="002E57E8" w:rsidRDefault="03BF2013" w:rsidP="2B10BB63">
            <w:pPr>
              <w:tabs>
                <w:tab w:val="num" w:pos="720"/>
              </w:tabs>
              <w:jc w:val="center"/>
              <w:rPr>
                <w:rFonts w:cs="Arial"/>
              </w:rPr>
            </w:pPr>
            <w:r w:rsidRPr="1D7104C1">
              <w:rPr>
                <w:rFonts w:cs="Arial"/>
              </w:rPr>
              <w:t>I</w:t>
            </w:r>
          </w:p>
        </w:tc>
      </w:tr>
      <w:tr w:rsidR="002E57E8" w:rsidRPr="002E57E8" w14:paraId="489A811B" w14:textId="77777777" w:rsidTr="1D7104C1">
        <w:tc>
          <w:tcPr>
            <w:tcW w:w="9776" w:type="dxa"/>
            <w:gridSpan w:val="3"/>
            <w:shd w:val="clear" w:color="auto" w:fill="D9D9D9" w:themeFill="background1" w:themeFillShade="D9"/>
          </w:tcPr>
          <w:p w14:paraId="4AC37CE0" w14:textId="77777777" w:rsidR="002E57E8" w:rsidRPr="002E57E8" w:rsidRDefault="002E57E8" w:rsidP="2B10BB63">
            <w:pPr>
              <w:tabs>
                <w:tab w:val="num" w:pos="720"/>
              </w:tabs>
              <w:rPr>
                <w:rFonts w:cs="Arial"/>
                <w:b/>
                <w:bCs/>
              </w:rPr>
            </w:pPr>
            <w:r w:rsidRPr="2B10BB63">
              <w:rPr>
                <w:rFonts w:cs="Arial"/>
                <w:b/>
                <w:bCs/>
              </w:rPr>
              <w:t>A</w:t>
            </w:r>
            <w:r w:rsidR="00BE0AFE" w:rsidRPr="2B10BB63">
              <w:rPr>
                <w:rFonts w:cs="Arial"/>
                <w:b/>
                <w:bCs/>
              </w:rPr>
              <w:t>ptitudes, Skills &amp; Competencies</w:t>
            </w:r>
          </w:p>
        </w:tc>
      </w:tr>
      <w:tr w:rsidR="002E57E8" w:rsidRPr="002E57E8" w14:paraId="21B5D04F" w14:textId="77777777" w:rsidTr="1D7104C1">
        <w:trPr>
          <w:trHeight w:val="446"/>
        </w:trPr>
        <w:tc>
          <w:tcPr>
            <w:tcW w:w="7209" w:type="dxa"/>
            <w:vAlign w:val="center"/>
          </w:tcPr>
          <w:p w14:paraId="6A57B994" w14:textId="4DABBC3F" w:rsidR="002E57E8" w:rsidRPr="002E57E8" w:rsidRDefault="0067490C" w:rsidP="2B10BB63">
            <w:pPr>
              <w:tabs>
                <w:tab w:val="num" w:pos="720"/>
              </w:tabs>
              <w:rPr>
                <w:rFonts w:cs="Arial"/>
              </w:rPr>
            </w:pPr>
            <w:r w:rsidRPr="2B10BB63">
              <w:t>Able to present, convince and seek commitment from others to changing the way large organisations operate.</w:t>
            </w:r>
          </w:p>
        </w:tc>
        <w:tc>
          <w:tcPr>
            <w:tcW w:w="1270" w:type="dxa"/>
            <w:vAlign w:val="center"/>
          </w:tcPr>
          <w:p w14:paraId="42775BA0" w14:textId="051511FD" w:rsidR="002E57E8" w:rsidRPr="002E57E8" w:rsidRDefault="0067490C" w:rsidP="2B10BB63">
            <w:pPr>
              <w:tabs>
                <w:tab w:val="num" w:pos="720"/>
              </w:tabs>
              <w:jc w:val="center"/>
              <w:rPr>
                <w:rFonts w:cs="Arial"/>
              </w:rPr>
            </w:pPr>
            <w:r w:rsidRPr="2B10BB63">
              <w:rPr>
                <w:rFonts w:cs="Arial"/>
              </w:rPr>
              <w:t>E</w:t>
            </w:r>
          </w:p>
        </w:tc>
        <w:tc>
          <w:tcPr>
            <w:tcW w:w="1297" w:type="dxa"/>
            <w:vAlign w:val="center"/>
          </w:tcPr>
          <w:p w14:paraId="7802E270" w14:textId="2FFEBCAF" w:rsidR="002E57E8" w:rsidRPr="002E57E8" w:rsidRDefault="0067490C" w:rsidP="2B10BB63">
            <w:pPr>
              <w:tabs>
                <w:tab w:val="num" w:pos="720"/>
              </w:tabs>
              <w:jc w:val="center"/>
              <w:rPr>
                <w:rFonts w:cs="Arial"/>
              </w:rPr>
            </w:pPr>
            <w:r w:rsidRPr="1D7104C1">
              <w:rPr>
                <w:rFonts w:cs="Arial"/>
              </w:rPr>
              <w:t>I</w:t>
            </w:r>
          </w:p>
        </w:tc>
      </w:tr>
      <w:tr w:rsidR="002E57E8" w:rsidRPr="002E57E8" w14:paraId="1A17F39C" w14:textId="77777777" w:rsidTr="1D7104C1">
        <w:tc>
          <w:tcPr>
            <w:tcW w:w="7209" w:type="dxa"/>
            <w:vAlign w:val="center"/>
          </w:tcPr>
          <w:p w14:paraId="570536A6" w14:textId="5D7ADE37" w:rsidR="00616884" w:rsidRPr="009C32D5" w:rsidRDefault="0067490C" w:rsidP="2B10BB63">
            <w:pPr>
              <w:tabs>
                <w:tab w:val="num" w:pos="720"/>
              </w:tabs>
              <w:rPr>
                <w:rFonts w:cs="Arial"/>
              </w:rPr>
            </w:pPr>
            <w:r w:rsidRPr="2B10BB63">
              <w:lastRenderedPageBreak/>
              <w:t>Able to work collaboratively and purposefully with partners in other departments of the Council and in partner organisations locally and nationally.</w:t>
            </w:r>
          </w:p>
        </w:tc>
        <w:tc>
          <w:tcPr>
            <w:tcW w:w="1270" w:type="dxa"/>
            <w:vAlign w:val="center"/>
          </w:tcPr>
          <w:p w14:paraId="7E0E50DF" w14:textId="13C0CDE9" w:rsidR="002E57E8" w:rsidRDefault="0067490C" w:rsidP="2B10BB63">
            <w:pPr>
              <w:tabs>
                <w:tab w:val="num" w:pos="720"/>
              </w:tabs>
              <w:jc w:val="center"/>
              <w:rPr>
                <w:rFonts w:cs="Arial"/>
              </w:rPr>
            </w:pPr>
            <w:r w:rsidRPr="2B10BB63">
              <w:rPr>
                <w:rFonts w:cs="Arial"/>
              </w:rPr>
              <w:t>E</w:t>
            </w:r>
          </w:p>
        </w:tc>
        <w:tc>
          <w:tcPr>
            <w:tcW w:w="1297" w:type="dxa"/>
            <w:vAlign w:val="center"/>
          </w:tcPr>
          <w:p w14:paraId="064181A9" w14:textId="769889E1" w:rsidR="002E57E8" w:rsidRDefault="0067490C" w:rsidP="2B10BB63">
            <w:pPr>
              <w:tabs>
                <w:tab w:val="num" w:pos="720"/>
              </w:tabs>
              <w:jc w:val="center"/>
              <w:rPr>
                <w:rFonts w:cs="Arial"/>
              </w:rPr>
            </w:pPr>
            <w:r w:rsidRPr="1D7104C1">
              <w:rPr>
                <w:rFonts w:cs="Arial"/>
              </w:rPr>
              <w:t>I</w:t>
            </w:r>
          </w:p>
        </w:tc>
      </w:tr>
      <w:tr w:rsidR="002E57E8" w:rsidRPr="002E57E8" w14:paraId="4DD4BC3F" w14:textId="77777777" w:rsidTr="1D7104C1">
        <w:tc>
          <w:tcPr>
            <w:tcW w:w="7209" w:type="dxa"/>
            <w:vAlign w:val="center"/>
          </w:tcPr>
          <w:p w14:paraId="23E95887" w14:textId="1BDBE207" w:rsidR="00616884" w:rsidRPr="009C32D5" w:rsidRDefault="0067490C" w:rsidP="2B10BB63">
            <w:pPr>
              <w:tabs>
                <w:tab w:val="num" w:pos="720"/>
              </w:tabs>
              <w:rPr>
                <w:rFonts w:cs="Arial"/>
              </w:rPr>
            </w:pPr>
            <w:r w:rsidRPr="2B10BB63">
              <w:t>Able to write clearly and concisely on complex and multi-faceted topics.</w:t>
            </w:r>
          </w:p>
        </w:tc>
        <w:tc>
          <w:tcPr>
            <w:tcW w:w="1270" w:type="dxa"/>
            <w:vAlign w:val="center"/>
          </w:tcPr>
          <w:p w14:paraId="49F5F701" w14:textId="07B2FDA6" w:rsidR="002E57E8" w:rsidRDefault="0067490C" w:rsidP="2B10BB63">
            <w:pPr>
              <w:tabs>
                <w:tab w:val="num" w:pos="720"/>
              </w:tabs>
              <w:jc w:val="center"/>
              <w:rPr>
                <w:rFonts w:cs="Arial"/>
              </w:rPr>
            </w:pPr>
            <w:r w:rsidRPr="2B10BB63">
              <w:rPr>
                <w:rFonts w:cs="Arial"/>
              </w:rPr>
              <w:t>E</w:t>
            </w:r>
          </w:p>
        </w:tc>
        <w:tc>
          <w:tcPr>
            <w:tcW w:w="1297" w:type="dxa"/>
            <w:vAlign w:val="center"/>
          </w:tcPr>
          <w:p w14:paraId="7C11B189" w14:textId="53824A5C" w:rsidR="002E57E8" w:rsidRDefault="0067490C" w:rsidP="2B10BB63">
            <w:pPr>
              <w:tabs>
                <w:tab w:val="num" w:pos="720"/>
              </w:tabs>
              <w:jc w:val="center"/>
              <w:rPr>
                <w:rFonts w:cs="Arial"/>
              </w:rPr>
            </w:pPr>
            <w:r w:rsidRPr="2B10BB63">
              <w:rPr>
                <w:rFonts w:cs="Arial"/>
              </w:rPr>
              <w:t>I</w:t>
            </w:r>
            <w:r w:rsidR="4DF7D255" w:rsidRPr="2B10BB63">
              <w:rPr>
                <w:rFonts w:cs="Arial"/>
              </w:rPr>
              <w:t>/T</w:t>
            </w:r>
          </w:p>
        </w:tc>
      </w:tr>
      <w:tr w:rsidR="0067490C" w:rsidRPr="002E57E8" w14:paraId="29916180" w14:textId="77777777" w:rsidTr="1D7104C1">
        <w:tc>
          <w:tcPr>
            <w:tcW w:w="7209" w:type="dxa"/>
            <w:vAlign w:val="center"/>
          </w:tcPr>
          <w:p w14:paraId="422617B2" w14:textId="188AB203" w:rsidR="0067490C" w:rsidRPr="009C32D5" w:rsidRDefault="0067490C" w:rsidP="2B10BB63">
            <w:pPr>
              <w:tabs>
                <w:tab w:val="num" w:pos="720"/>
              </w:tabs>
              <w:rPr>
                <w:rFonts w:cs="Arial"/>
              </w:rPr>
            </w:pPr>
            <w:r w:rsidRPr="2B10BB63">
              <w:t>Able to lead a team, to inspire and align the efforts of team members in pursuit of organisational objectives.</w:t>
            </w:r>
          </w:p>
        </w:tc>
        <w:tc>
          <w:tcPr>
            <w:tcW w:w="1270" w:type="dxa"/>
            <w:vAlign w:val="center"/>
          </w:tcPr>
          <w:p w14:paraId="4A67D85D" w14:textId="194BA122" w:rsidR="0067490C" w:rsidRDefault="0067490C" w:rsidP="2B10BB63">
            <w:pPr>
              <w:tabs>
                <w:tab w:val="num" w:pos="720"/>
              </w:tabs>
              <w:jc w:val="center"/>
              <w:rPr>
                <w:rFonts w:cs="Arial"/>
              </w:rPr>
            </w:pPr>
            <w:r w:rsidRPr="2B10BB63">
              <w:rPr>
                <w:rFonts w:cs="Arial"/>
              </w:rPr>
              <w:t>E</w:t>
            </w:r>
          </w:p>
        </w:tc>
        <w:tc>
          <w:tcPr>
            <w:tcW w:w="1297" w:type="dxa"/>
            <w:vAlign w:val="center"/>
          </w:tcPr>
          <w:p w14:paraId="0CE43351" w14:textId="0F0D46BB" w:rsidR="0067490C" w:rsidRDefault="0067490C" w:rsidP="2B10BB63">
            <w:pPr>
              <w:tabs>
                <w:tab w:val="num" w:pos="720"/>
              </w:tabs>
              <w:jc w:val="center"/>
              <w:rPr>
                <w:rFonts w:cs="Arial"/>
              </w:rPr>
            </w:pPr>
            <w:r w:rsidRPr="2B10BB63">
              <w:rPr>
                <w:rFonts w:cs="Arial"/>
              </w:rPr>
              <w:t>I</w:t>
            </w:r>
          </w:p>
        </w:tc>
      </w:tr>
      <w:tr w:rsidR="0060734C" w:rsidRPr="002E57E8" w14:paraId="385D0D6B" w14:textId="77777777" w:rsidTr="1D7104C1">
        <w:tc>
          <w:tcPr>
            <w:tcW w:w="7209" w:type="dxa"/>
            <w:vAlign w:val="center"/>
          </w:tcPr>
          <w:p w14:paraId="754690E1" w14:textId="25DFDF6A" w:rsidR="0060734C" w:rsidRPr="009C32D5" w:rsidRDefault="0067490C" w:rsidP="2B10BB63">
            <w:pPr>
              <w:tabs>
                <w:tab w:val="num" w:pos="720"/>
              </w:tabs>
              <w:rPr>
                <w:rFonts w:cs="Arial"/>
              </w:rPr>
            </w:pPr>
            <w:r w:rsidRPr="2B10BB63">
              <w:t>Able to manage own work, referring up only at defined review points and by exception.</w:t>
            </w:r>
          </w:p>
        </w:tc>
        <w:tc>
          <w:tcPr>
            <w:tcW w:w="1270" w:type="dxa"/>
            <w:vAlign w:val="center"/>
          </w:tcPr>
          <w:p w14:paraId="2F30F955" w14:textId="057145C3" w:rsidR="0060734C" w:rsidRDefault="0067490C" w:rsidP="2B10BB63">
            <w:pPr>
              <w:tabs>
                <w:tab w:val="num" w:pos="720"/>
              </w:tabs>
              <w:jc w:val="center"/>
              <w:rPr>
                <w:rFonts w:cs="Arial"/>
              </w:rPr>
            </w:pPr>
            <w:r w:rsidRPr="2B10BB63">
              <w:rPr>
                <w:rFonts w:cs="Arial"/>
              </w:rPr>
              <w:t>E</w:t>
            </w:r>
          </w:p>
        </w:tc>
        <w:tc>
          <w:tcPr>
            <w:tcW w:w="1297" w:type="dxa"/>
            <w:vAlign w:val="center"/>
          </w:tcPr>
          <w:p w14:paraId="04D9F372" w14:textId="0B5F2E9B" w:rsidR="0060734C" w:rsidRDefault="0067490C" w:rsidP="2B10BB63">
            <w:pPr>
              <w:tabs>
                <w:tab w:val="num" w:pos="720"/>
              </w:tabs>
              <w:jc w:val="center"/>
              <w:rPr>
                <w:rFonts w:cs="Arial"/>
              </w:rPr>
            </w:pPr>
            <w:r w:rsidRPr="2B10BB63">
              <w:rPr>
                <w:rFonts w:cs="Arial"/>
              </w:rPr>
              <w:t>I</w:t>
            </w:r>
          </w:p>
        </w:tc>
      </w:tr>
      <w:tr w:rsidR="002320FA" w:rsidRPr="002E57E8" w14:paraId="097740AA" w14:textId="77777777" w:rsidTr="1D7104C1">
        <w:tc>
          <w:tcPr>
            <w:tcW w:w="7209" w:type="dxa"/>
          </w:tcPr>
          <w:p w14:paraId="64D893C4" w14:textId="1CA94C46" w:rsidR="002320FA" w:rsidRPr="009457ED" w:rsidRDefault="0067490C" w:rsidP="2B10BB63">
            <w:pPr>
              <w:overflowPunct w:val="0"/>
              <w:autoSpaceDE w:val="0"/>
              <w:autoSpaceDN w:val="0"/>
              <w:adjustRightInd w:val="0"/>
              <w:textAlignment w:val="baseline"/>
              <w:rPr>
                <w:rFonts w:asciiTheme="minorHAnsi" w:hAnsiTheme="minorHAnsi"/>
                <w:sz w:val="22"/>
                <w:szCs w:val="22"/>
              </w:rPr>
            </w:pPr>
            <w:r w:rsidRPr="2B10BB63">
              <w:t>Able to work creatively and flexibly, taking a proactive approach to risk and issue management.</w:t>
            </w:r>
          </w:p>
        </w:tc>
        <w:tc>
          <w:tcPr>
            <w:tcW w:w="1270" w:type="dxa"/>
            <w:vAlign w:val="center"/>
          </w:tcPr>
          <w:p w14:paraId="63A9B47F" w14:textId="0104ED9C" w:rsidR="002320FA" w:rsidRDefault="0067490C" w:rsidP="2B10BB63">
            <w:pPr>
              <w:tabs>
                <w:tab w:val="num" w:pos="720"/>
              </w:tabs>
              <w:jc w:val="center"/>
              <w:rPr>
                <w:rFonts w:cs="Arial"/>
              </w:rPr>
            </w:pPr>
            <w:r w:rsidRPr="2B10BB63">
              <w:rPr>
                <w:rFonts w:cs="Arial"/>
              </w:rPr>
              <w:t>E</w:t>
            </w:r>
          </w:p>
        </w:tc>
        <w:tc>
          <w:tcPr>
            <w:tcW w:w="1297" w:type="dxa"/>
            <w:vAlign w:val="center"/>
          </w:tcPr>
          <w:p w14:paraId="007E545E" w14:textId="09FC1C1F" w:rsidR="002320FA" w:rsidRDefault="0067490C" w:rsidP="2B10BB63">
            <w:pPr>
              <w:tabs>
                <w:tab w:val="num" w:pos="720"/>
              </w:tabs>
              <w:jc w:val="center"/>
              <w:rPr>
                <w:rFonts w:cs="Arial"/>
              </w:rPr>
            </w:pPr>
            <w:r w:rsidRPr="2B10BB63">
              <w:rPr>
                <w:rFonts w:cs="Arial"/>
              </w:rPr>
              <w:t>I</w:t>
            </w:r>
          </w:p>
        </w:tc>
      </w:tr>
      <w:tr w:rsidR="002320FA" w:rsidRPr="002E57E8" w14:paraId="5D9A1BEA" w14:textId="77777777" w:rsidTr="1D7104C1">
        <w:tc>
          <w:tcPr>
            <w:tcW w:w="9776" w:type="dxa"/>
            <w:gridSpan w:val="3"/>
            <w:shd w:val="clear" w:color="auto" w:fill="D9D9D9" w:themeFill="background1" w:themeFillShade="D9"/>
          </w:tcPr>
          <w:p w14:paraId="3EF87B2C" w14:textId="77777777" w:rsidR="002320FA" w:rsidRPr="002E57E8" w:rsidRDefault="002320FA" w:rsidP="2B10BB63">
            <w:pPr>
              <w:tabs>
                <w:tab w:val="num" w:pos="720"/>
              </w:tabs>
              <w:rPr>
                <w:rFonts w:cs="Arial"/>
                <w:b/>
                <w:bCs/>
              </w:rPr>
            </w:pPr>
            <w:r w:rsidRPr="2B10BB63">
              <w:rPr>
                <w:rFonts w:cs="Arial"/>
                <w:b/>
                <w:bCs/>
              </w:rPr>
              <w:t>Sp</w:t>
            </w:r>
            <w:r w:rsidR="00BE0AFE" w:rsidRPr="2B10BB63">
              <w:rPr>
                <w:rFonts w:cs="Arial"/>
                <w:b/>
                <w:bCs/>
              </w:rPr>
              <w:t>ecial Conditions of Recruitment</w:t>
            </w:r>
          </w:p>
        </w:tc>
      </w:tr>
      <w:tr w:rsidR="002320FA" w:rsidRPr="002E57E8" w14:paraId="037B91C6" w14:textId="77777777" w:rsidTr="1D7104C1">
        <w:tc>
          <w:tcPr>
            <w:tcW w:w="9776" w:type="dxa"/>
            <w:gridSpan w:val="3"/>
            <w:vAlign w:val="center"/>
          </w:tcPr>
          <w:p w14:paraId="7C2DC8C1" w14:textId="658BE91F" w:rsidR="002320FA" w:rsidRPr="002E57E8" w:rsidRDefault="0067490C" w:rsidP="2B10BB63">
            <w:pPr>
              <w:rPr>
                <w:rFonts w:cs="Arial"/>
              </w:rPr>
            </w:pPr>
            <w:r w:rsidRPr="2B10BB63">
              <w:t>Able and willing to work outside of normal office hours.  This will include evenings or weekend meetings and events.</w:t>
            </w:r>
          </w:p>
        </w:tc>
      </w:tr>
      <w:tr w:rsidR="00BE0AFE" w:rsidRPr="002E57E8" w14:paraId="66739D0F" w14:textId="77777777" w:rsidTr="1D7104C1">
        <w:tc>
          <w:tcPr>
            <w:tcW w:w="9776" w:type="dxa"/>
            <w:gridSpan w:val="3"/>
            <w:vAlign w:val="center"/>
          </w:tcPr>
          <w:p w14:paraId="3693FD92" w14:textId="5A95B667" w:rsidR="00BE0AFE" w:rsidRPr="002E57E8" w:rsidRDefault="0067490C" w:rsidP="2B10BB63">
            <w:pPr>
              <w:rPr>
                <w:rFonts w:cs="Arial"/>
              </w:rPr>
            </w:pPr>
            <w:r w:rsidRPr="2B10BB63">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tc>
      </w:tr>
    </w:tbl>
    <w:p w14:paraId="7C5D2C2D" w14:textId="77777777" w:rsidR="002E57E8" w:rsidRPr="002E57E8" w:rsidRDefault="002E57E8" w:rsidP="2B10BB63">
      <w:pPr>
        <w:tabs>
          <w:tab w:val="num" w:pos="720"/>
        </w:tabs>
        <w:spacing w:after="0" w:line="240" w:lineRule="auto"/>
        <w:ind w:left="720" w:hanging="720"/>
        <w:rPr>
          <w:rFonts w:ascii="Arial" w:eastAsia="Times New Roman" w:hAnsi="Arial" w:cs="Arial"/>
          <w:sz w:val="24"/>
          <w:szCs w:val="24"/>
        </w:rPr>
      </w:pPr>
    </w:p>
    <w:p w14:paraId="1D74B17C" w14:textId="77777777" w:rsidR="002E57E8" w:rsidRPr="002E57E8" w:rsidRDefault="002E57E8" w:rsidP="2B10BB63">
      <w:pPr>
        <w:tabs>
          <w:tab w:val="num" w:pos="720"/>
        </w:tabs>
        <w:spacing w:after="0" w:line="240" w:lineRule="auto"/>
        <w:ind w:left="720" w:hanging="720"/>
        <w:rPr>
          <w:rFonts w:ascii="Arial" w:eastAsia="Times New Roman" w:hAnsi="Arial" w:cs="Arial"/>
          <w:b/>
          <w:bCs/>
          <w:sz w:val="24"/>
          <w:szCs w:val="24"/>
        </w:rPr>
      </w:pPr>
      <w:r w:rsidRPr="2B10BB63">
        <w:rPr>
          <w:rFonts w:ascii="Arial" w:eastAsia="Times New Roman" w:hAnsi="Arial" w:cs="Arial"/>
          <w:b/>
          <w:bCs/>
          <w:sz w:val="24"/>
          <w:szCs w:val="24"/>
        </w:rPr>
        <w:t>Key:</w:t>
      </w:r>
      <w:r>
        <w:tab/>
      </w:r>
      <w:r>
        <w:tab/>
      </w:r>
      <w:r w:rsidR="00132B8D" w:rsidRPr="2B10BB63">
        <w:rPr>
          <w:rFonts w:ascii="Arial" w:eastAsia="Times New Roman" w:hAnsi="Arial" w:cs="Arial"/>
          <w:b/>
          <w:bCs/>
          <w:sz w:val="24"/>
          <w:szCs w:val="24"/>
        </w:rPr>
        <w:t xml:space="preserve">E </w:t>
      </w:r>
      <w:r>
        <w:tab/>
      </w:r>
      <w:r w:rsidR="00132B8D" w:rsidRPr="2B10BB63">
        <w:rPr>
          <w:rFonts w:ascii="Arial" w:eastAsia="Times New Roman" w:hAnsi="Arial" w:cs="Arial"/>
          <w:sz w:val="24"/>
          <w:szCs w:val="24"/>
        </w:rPr>
        <w:t>Essential</w:t>
      </w:r>
      <w:r>
        <w:tab/>
      </w:r>
      <w:r>
        <w:tab/>
      </w:r>
      <w:r w:rsidRPr="2B10BB63">
        <w:rPr>
          <w:rFonts w:ascii="Arial" w:eastAsia="Times New Roman" w:hAnsi="Arial" w:cs="Arial"/>
          <w:b/>
          <w:bCs/>
          <w:sz w:val="24"/>
          <w:szCs w:val="24"/>
        </w:rPr>
        <w:t>S</w:t>
      </w:r>
      <w:r>
        <w:tab/>
      </w:r>
      <w:r w:rsidRPr="2B10BB63">
        <w:rPr>
          <w:rFonts w:ascii="Arial" w:eastAsia="Times New Roman" w:hAnsi="Arial" w:cs="Arial"/>
          <w:sz w:val="24"/>
          <w:szCs w:val="24"/>
        </w:rPr>
        <w:t>Shortlisting criteria</w:t>
      </w:r>
    </w:p>
    <w:p w14:paraId="20C9B4B2" w14:textId="77777777" w:rsidR="002E57E8" w:rsidRPr="002E57E8" w:rsidRDefault="002E57E8" w:rsidP="2B10BB63">
      <w:pPr>
        <w:tabs>
          <w:tab w:val="num" w:pos="720"/>
        </w:tabs>
        <w:spacing w:after="0" w:line="240" w:lineRule="auto"/>
        <w:ind w:left="720" w:hanging="720"/>
        <w:rPr>
          <w:rFonts w:ascii="Arial" w:eastAsia="Times New Roman" w:hAnsi="Arial" w:cs="Arial"/>
          <w:b/>
          <w:bCs/>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Pr>
          <w:rFonts w:ascii="Arial" w:eastAsia="Times New Roman" w:hAnsi="Arial" w:cs="Arial"/>
          <w:b/>
          <w:sz w:val="24"/>
          <w:szCs w:val="24"/>
        </w:rPr>
        <w:tab/>
      </w:r>
      <w:r w:rsidR="00132B8D">
        <w:rPr>
          <w:rFonts w:ascii="Arial" w:eastAsia="Times New Roman" w:hAnsi="Arial" w:cs="Arial"/>
          <w:b/>
          <w:sz w:val="24"/>
          <w:szCs w:val="24"/>
        </w:rPr>
        <w:tab/>
      </w:r>
      <w:r w:rsidR="00BE0AFE" w:rsidRPr="2B10BB63">
        <w:rPr>
          <w:rFonts w:ascii="Arial" w:eastAsia="Times New Roman" w:hAnsi="Arial" w:cs="Arial"/>
          <w:b/>
          <w:bCs/>
          <w:sz w:val="24"/>
          <w:szCs w:val="24"/>
        </w:rPr>
        <w:t xml:space="preserve"> </w:t>
      </w:r>
      <w:r w:rsidRPr="2B10BB63">
        <w:rPr>
          <w:rFonts w:ascii="Arial" w:eastAsia="Times New Roman" w:hAnsi="Arial" w:cs="Arial"/>
          <w:b/>
          <w:bCs/>
          <w:sz w:val="24"/>
          <w:szCs w:val="24"/>
        </w:rPr>
        <w:t xml:space="preserve">I </w:t>
      </w:r>
      <w:r w:rsidRPr="002E57E8">
        <w:rPr>
          <w:rFonts w:ascii="Arial" w:eastAsia="Times New Roman" w:hAnsi="Arial" w:cs="Arial"/>
          <w:b/>
          <w:sz w:val="24"/>
          <w:szCs w:val="24"/>
        </w:rPr>
        <w:tab/>
      </w:r>
      <w:r w:rsidRPr="2B10BB63">
        <w:rPr>
          <w:rFonts w:ascii="Arial" w:eastAsia="Times New Roman" w:hAnsi="Arial" w:cs="Arial"/>
          <w:sz w:val="24"/>
          <w:szCs w:val="24"/>
        </w:rPr>
        <w:t>Evaluated at interview</w:t>
      </w:r>
    </w:p>
    <w:p w14:paraId="7525D18D" w14:textId="77777777" w:rsidR="008D08D4" w:rsidRPr="002E57E8" w:rsidRDefault="002E57E8" w:rsidP="2B10BB63">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2B10BB63">
        <w:rPr>
          <w:rFonts w:ascii="Arial" w:eastAsia="Times New Roman" w:hAnsi="Arial" w:cs="Arial"/>
          <w:b/>
          <w:bCs/>
          <w:sz w:val="24"/>
          <w:szCs w:val="24"/>
        </w:rPr>
        <w:t>T</w:t>
      </w:r>
      <w:r w:rsidRPr="002E57E8">
        <w:rPr>
          <w:rFonts w:ascii="Arial" w:eastAsia="Times New Roman" w:hAnsi="Arial" w:cs="Arial"/>
          <w:b/>
          <w:sz w:val="24"/>
          <w:szCs w:val="24"/>
        </w:rPr>
        <w:tab/>
      </w:r>
      <w:r w:rsidRPr="2B10BB63">
        <w:rPr>
          <w:rFonts w:ascii="Arial" w:eastAsia="Times New Roman" w:hAnsi="Arial" w:cs="Arial"/>
          <w:sz w:val="24"/>
          <w:szCs w:val="24"/>
        </w:rPr>
        <w:t>Subject to test</w:t>
      </w:r>
    </w:p>
    <w:sectPr w:rsidR="008D08D4" w:rsidRPr="002E57E8" w:rsidSect="00132B8D">
      <w:headerReference w:type="default" r:id="rId11"/>
      <w:footerReference w:type="default" r:id="rId1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DFEE" w14:textId="77777777" w:rsidR="001A54BA" w:rsidRDefault="001A54BA" w:rsidP="00BD7F6E">
      <w:pPr>
        <w:spacing w:after="0" w:line="240" w:lineRule="auto"/>
      </w:pPr>
      <w:r>
        <w:separator/>
      </w:r>
    </w:p>
  </w:endnote>
  <w:endnote w:type="continuationSeparator" w:id="0">
    <w:p w14:paraId="629469DC" w14:textId="77777777" w:rsidR="001A54BA" w:rsidRDefault="001A54BA"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B031" w14:textId="77777777" w:rsidR="006157C5" w:rsidRDefault="006157C5" w:rsidP="006157C5">
    <w:pPr>
      <w:pStyle w:val="Footer"/>
      <w:rPr>
        <w:sz w:val="16"/>
      </w:rPr>
    </w:pPr>
    <w:r>
      <w:rPr>
        <w:sz w:val="16"/>
      </w:rPr>
      <w:t>February 2023</w:t>
    </w:r>
  </w:p>
  <w:p w14:paraId="171C0CE2" w14:textId="77777777" w:rsidR="00215F22" w:rsidRDefault="00215F22">
    <w:pPr>
      <w:pStyle w:val="Footer"/>
    </w:pPr>
    <w:r w:rsidRPr="00BD7F6E">
      <w:rPr>
        <w:noProof/>
        <w:lang w:eastAsia="en-GB"/>
      </w:rPr>
      <w:drawing>
        <wp:inline distT="0" distB="0" distL="0" distR="0" wp14:anchorId="631F4F25" wp14:editId="432C3C8C">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BA95C" w14:textId="77777777" w:rsidR="001A54BA" w:rsidRDefault="001A54BA" w:rsidP="00BD7F6E">
      <w:pPr>
        <w:spacing w:after="0" w:line="240" w:lineRule="auto"/>
      </w:pPr>
      <w:r>
        <w:separator/>
      </w:r>
    </w:p>
  </w:footnote>
  <w:footnote w:type="continuationSeparator" w:id="0">
    <w:p w14:paraId="02F15508" w14:textId="77777777" w:rsidR="001A54BA" w:rsidRDefault="001A54BA" w:rsidP="00BD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5B31" w14:textId="77777777" w:rsidR="00215F22" w:rsidRDefault="00215F22">
    <w:pPr>
      <w:pStyle w:val="Header"/>
    </w:pPr>
    <w:r>
      <w:ptab w:relativeTo="margin" w:alignment="center" w:leader="none"/>
    </w:r>
    <w:r>
      <w:ptab w:relativeTo="margin" w:alignment="right" w:leader="none"/>
    </w:r>
    <w:r>
      <w:rPr>
        <w:noProof/>
        <w:lang w:eastAsia="en-GB"/>
      </w:rPr>
      <w:drawing>
        <wp:inline distT="0" distB="0" distL="0" distR="0" wp14:anchorId="41266DD1" wp14:editId="7A4FD159">
          <wp:extent cx="1511935"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23D"/>
    <w:multiLevelType w:val="hybridMultilevel"/>
    <w:tmpl w:val="8CC49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2" w15:restartNumberingAfterBreak="0">
    <w:nsid w:val="061D315D"/>
    <w:multiLevelType w:val="hybridMultilevel"/>
    <w:tmpl w:val="07F2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2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D2256"/>
    <w:multiLevelType w:val="hybridMultilevel"/>
    <w:tmpl w:val="EA2C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1064C"/>
    <w:multiLevelType w:val="hybridMultilevel"/>
    <w:tmpl w:val="4EB26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6F9280E"/>
    <w:multiLevelType w:val="hybridMultilevel"/>
    <w:tmpl w:val="A710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65D82"/>
    <w:rsid w:val="000A6383"/>
    <w:rsid w:val="000B31D8"/>
    <w:rsid w:val="000C4BA7"/>
    <w:rsid w:val="000C5E9D"/>
    <w:rsid w:val="000F29CE"/>
    <w:rsid w:val="000F4DCC"/>
    <w:rsid w:val="001062EC"/>
    <w:rsid w:val="00114FAD"/>
    <w:rsid w:val="0012798B"/>
    <w:rsid w:val="0013260F"/>
    <w:rsid w:val="00132B8D"/>
    <w:rsid w:val="0015779A"/>
    <w:rsid w:val="0016454F"/>
    <w:rsid w:val="00190DDA"/>
    <w:rsid w:val="001A54BA"/>
    <w:rsid w:val="001C6594"/>
    <w:rsid w:val="001F044D"/>
    <w:rsid w:val="001F3EB6"/>
    <w:rsid w:val="00215F22"/>
    <w:rsid w:val="00221D03"/>
    <w:rsid w:val="002279C6"/>
    <w:rsid w:val="002320FA"/>
    <w:rsid w:val="00234990"/>
    <w:rsid w:val="00241960"/>
    <w:rsid w:val="00274267"/>
    <w:rsid w:val="00275BDE"/>
    <w:rsid w:val="00297E4A"/>
    <w:rsid w:val="002E57E8"/>
    <w:rsid w:val="002E5AA7"/>
    <w:rsid w:val="002F1BFA"/>
    <w:rsid w:val="00324554"/>
    <w:rsid w:val="00337C21"/>
    <w:rsid w:val="0034235E"/>
    <w:rsid w:val="0034422B"/>
    <w:rsid w:val="00364F07"/>
    <w:rsid w:val="00371475"/>
    <w:rsid w:val="003A1F31"/>
    <w:rsid w:val="003A291D"/>
    <w:rsid w:val="003D647A"/>
    <w:rsid w:val="003D6564"/>
    <w:rsid w:val="003F3220"/>
    <w:rsid w:val="00401DC4"/>
    <w:rsid w:val="0041302B"/>
    <w:rsid w:val="00422FCC"/>
    <w:rsid w:val="00433A2C"/>
    <w:rsid w:val="00444CEF"/>
    <w:rsid w:val="00450335"/>
    <w:rsid w:val="00450BB2"/>
    <w:rsid w:val="00454402"/>
    <w:rsid w:val="00484444"/>
    <w:rsid w:val="00493F7E"/>
    <w:rsid w:val="004A1D2D"/>
    <w:rsid w:val="004C1BD5"/>
    <w:rsid w:val="004E5CF2"/>
    <w:rsid w:val="00527795"/>
    <w:rsid w:val="005A092B"/>
    <w:rsid w:val="005B4383"/>
    <w:rsid w:val="005D1D99"/>
    <w:rsid w:val="005F2E84"/>
    <w:rsid w:val="005F5A4E"/>
    <w:rsid w:val="0060734C"/>
    <w:rsid w:val="00614505"/>
    <w:rsid w:val="006157C5"/>
    <w:rsid w:val="00616884"/>
    <w:rsid w:val="00621457"/>
    <w:rsid w:val="006272B1"/>
    <w:rsid w:val="0064130D"/>
    <w:rsid w:val="00646606"/>
    <w:rsid w:val="0067490C"/>
    <w:rsid w:val="00676357"/>
    <w:rsid w:val="0068181E"/>
    <w:rsid w:val="00684BDD"/>
    <w:rsid w:val="00685D0E"/>
    <w:rsid w:val="00687D84"/>
    <w:rsid w:val="00693E07"/>
    <w:rsid w:val="006B1CA4"/>
    <w:rsid w:val="006D43D3"/>
    <w:rsid w:val="006E1272"/>
    <w:rsid w:val="007107C4"/>
    <w:rsid w:val="00736AEE"/>
    <w:rsid w:val="00756DE3"/>
    <w:rsid w:val="007969B5"/>
    <w:rsid w:val="007B254A"/>
    <w:rsid w:val="007F125D"/>
    <w:rsid w:val="0082049A"/>
    <w:rsid w:val="0083697D"/>
    <w:rsid w:val="00861B6F"/>
    <w:rsid w:val="00883D08"/>
    <w:rsid w:val="00887287"/>
    <w:rsid w:val="008905F0"/>
    <w:rsid w:val="008A5524"/>
    <w:rsid w:val="008B75F6"/>
    <w:rsid w:val="008D08D4"/>
    <w:rsid w:val="008E077A"/>
    <w:rsid w:val="008E7A02"/>
    <w:rsid w:val="008F03B0"/>
    <w:rsid w:val="00902E4F"/>
    <w:rsid w:val="009072B7"/>
    <w:rsid w:val="009171F0"/>
    <w:rsid w:val="0096214B"/>
    <w:rsid w:val="009A1752"/>
    <w:rsid w:val="009A2936"/>
    <w:rsid w:val="009C3C92"/>
    <w:rsid w:val="009C4D22"/>
    <w:rsid w:val="009D1735"/>
    <w:rsid w:val="009D5B1B"/>
    <w:rsid w:val="009E0A2C"/>
    <w:rsid w:val="009E4140"/>
    <w:rsid w:val="009E4491"/>
    <w:rsid w:val="00A15A2E"/>
    <w:rsid w:val="00A308D8"/>
    <w:rsid w:val="00A30EB6"/>
    <w:rsid w:val="00A427B9"/>
    <w:rsid w:val="00A45CE1"/>
    <w:rsid w:val="00A46C94"/>
    <w:rsid w:val="00A53E5F"/>
    <w:rsid w:val="00A7771B"/>
    <w:rsid w:val="00A8397A"/>
    <w:rsid w:val="00A949E3"/>
    <w:rsid w:val="00AC5076"/>
    <w:rsid w:val="00AC51CF"/>
    <w:rsid w:val="00B40D85"/>
    <w:rsid w:val="00B45EC7"/>
    <w:rsid w:val="00B75984"/>
    <w:rsid w:val="00B75B04"/>
    <w:rsid w:val="00B80AFC"/>
    <w:rsid w:val="00B83F5B"/>
    <w:rsid w:val="00B9172B"/>
    <w:rsid w:val="00BB545E"/>
    <w:rsid w:val="00BD7F6E"/>
    <w:rsid w:val="00BE0AFE"/>
    <w:rsid w:val="00BE37ED"/>
    <w:rsid w:val="00C358D5"/>
    <w:rsid w:val="00C40DA5"/>
    <w:rsid w:val="00C5210E"/>
    <w:rsid w:val="00C64E8C"/>
    <w:rsid w:val="00C6556E"/>
    <w:rsid w:val="00C66F93"/>
    <w:rsid w:val="00C71F61"/>
    <w:rsid w:val="00CF40B3"/>
    <w:rsid w:val="00D00EEC"/>
    <w:rsid w:val="00D25852"/>
    <w:rsid w:val="00D34A06"/>
    <w:rsid w:val="00D50D43"/>
    <w:rsid w:val="00D57927"/>
    <w:rsid w:val="00D93561"/>
    <w:rsid w:val="00DA4F7B"/>
    <w:rsid w:val="00DA55D6"/>
    <w:rsid w:val="00DD058E"/>
    <w:rsid w:val="00DF4FCB"/>
    <w:rsid w:val="00DF758F"/>
    <w:rsid w:val="00E06DE0"/>
    <w:rsid w:val="00E771CB"/>
    <w:rsid w:val="00E773C2"/>
    <w:rsid w:val="00EE4374"/>
    <w:rsid w:val="00EF3938"/>
    <w:rsid w:val="00EF3A23"/>
    <w:rsid w:val="00F23DF2"/>
    <w:rsid w:val="00F30041"/>
    <w:rsid w:val="00F42B37"/>
    <w:rsid w:val="00F436BF"/>
    <w:rsid w:val="00F522FA"/>
    <w:rsid w:val="00F5395F"/>
    <w:rsid w:val="00FB1102"/>
    <w:rsid w:val="00FC697A"/>
    <w:rsid w:val="00FE2E55"/>
    <w:rsid w:val="00FF2953"/>
    <w:rsid w:val="011A9732"/>
    <w:rsid w:val="037A7FCB"/>
    <w:rsid w:val="03BF2013"/>
    <w:rsid w:val="0A56785F"/>
    <w:rsid w:val="0CC2C471"/>
    <w:rsid w:val="19EED167"/>
    <w:rsid w:val="1D2C1561"/>
    <w:rsid w:val="1D7104C1"/>
    <w:rsid w:val="1DD6AF87"/>
    <w:rsid w:val="20A23919"/>
    <w:rsid w:val="2B10BB63"/>
    <w:rsid w:val="34CAC3F9"/>
    <w:rsid w:val="3BF0411D"/>
    <w:rsid w:val="406E790E"/>
    <w:rsid w:val="42CA1C37"/>
    <w:rsid w:val="4CB9D9BB"/>
    <w:rsid w:val="4DF7D255"/>
    <w:rsid w:val="4E48AFEA"/>
    <w:rsid w:val="56F39145"/>
    <w:rsid w:val="5B2474B5"/>
    <w:rsid w:val="5C7B49E6"/>
    <w:rsid w:val="6DB36EF7"/>
    <w:rsid w:val="7032B118"/>
    <w:rsid w:val="740C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8F87D"/>
  <w15:docId w15:val="{E3C3F78C-416B-4068-A339-6B8A4A9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 w:type="paragraph" w:customStyle="1" w:styleId="Instruction">
    <w:name w:val="Instruction"/>
    <w:basedOn w:val="Normal"/>
    <w:rsid w:val="00D25852"/>
    <w:pPr>
      <w:spacing w:after="0" w:line="240" w:lineRule="auto"/>
      <w:jc w:val="both"/>
    </w:pPr>
    <w:rPr>
      <w:rFonts w:ascii="Arial" w:eastAsia="Times New Roman" w:hAnsi="Arial" w:cs="Times New Roman"/>
      <w:b/>
      <w:sz w:val="24"/>
      <w:szCs w:val="20"/>
    </w:rPr>
  </w:style>
  <w:style w:type="paragraph" w:customStyle="1" w:styleId="paragraph">
    <w:name w:val="paragraph"/>
    <w:basedOn w:val="Normal"/>
    <w:rsid w:val="00493F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3F7E"/>
  </w:style>
  <w:style w:type="character" w:customStyle="1" w:styleId="eop">
    <w:name w:val="eop"/>
    <w:basedOn w:val="DefaultParagraphFont"/>
    <w:rsid w:val="00493F7E"/>
  </w:style>
  <w:style w:type="paragraph" w:styleId="BodyText">
    <w:name w:val="Body Text"/>
    <w:basedOn w:val="Normal"/>
    <w:link w:val="BodyTextChar"/>
    <w:rsid w:val="00433A2C"/>
    <w:pPr>
      <w:spacing w:after="0" w:line="360" w:lineRule="auto"/>
    </w:pPr>
    <w:rPr>
      <w:rFonts w:ascii="Arial" w:eastAsia="Times New Roman" w:hAnsi="Arial" w:cs="Arial"/>
      <w:bCs/>
      <w:szCs w:val="24"/>
    </w:rPr>
  </w:style>
  <w:style w:type="character" w:customStyle="1" w:styleId="BodyTextChar">
    <w:name w:val="Body Text Char"/>
    <w:basedOn w:val="DefaultParagraphFont"/>
    <w:link w:val="BodyText"/>
    <w:rsid w:val="00433A2C"/>
    <w:rPr>
      <w:rFonts w:ascii="Arial" w:eastAsia="Times New Roman" w:hAnsi="Arial" w:cs="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322394593">
      <w:bodyDiv w:val="1"/>
      <w:marLeft w:val="0"/>
      <w:marRight w:val="0"/>
      <w:marTop w:val="0"/>
      <w:marBottom w:val="0"/>
      <w:divBdr>
        <w:top w:val="none" w:sz="0" w:space="0" w:color="auto"/>
        <w:left w:val="none" w:sz="0" w:space="0" w:color="auto"/>
        <w:bottom w:val="none" w:sz="0" w:space="0" w:color="auto"/>
        <w:right w:val="none" w:sz="0" w:space="0" w:color="auto"/>
      </w:divBdr>
    </w:div>
    <w:div w:id="1542741991">
      <w:bodyDiv w:val="1"/>
      <w:marLeft w:val="0"/>
      <w:marRight w:val="0"/>
      <w:marTop w:val="0"/>
      <w:marBottom w:val="0"/>
      <w:divBdr>
        <w:top w:val="none" w:sz="0" w:space="0" w:color="auto"/>
        <w:left w:val="none" w:sz="0" w:space="0" w:color="auto"/>
        <w:bottom w:val="none" w:sz="0" w:space="0" w:color="auto"/>
        <w:right w:val="none" w:sz="0" w:space="0" w:color="auto"/>
      </w:divBdr>
    </w:div>
    <w:div w:id="1644507810">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 w:id="1905870304">
      <w:bodyDiv w:val="1"/>
      <w:marLeft w:val="0"/>
      <w:marRight w:val="0"/>
      <w:marTop w:val="0"/>
      <w:marBottom w:val="0"/>
      <w:divBdr>
        <w:top w:val="none" w:sz="0" w:space="0" w:color="auto"/>
        <w:left w:val="none" w:sz="0" w:space="0" w:color="auto"/>
        <w:bottom w:val="none" w:sz="0" w:space="0" w:color="auto"/>
        <w:right w:val="none" w:sz="0" w:space="0" w:color="auto"/>
      </w:divBdr>
      <w:divsChild>
        <w:div w:id="884608381">
          <w:marLeft w:val="0"/>
          <w:marRight w:val="0"/>
          <w:marTop w:val="0"/>
          <w:marBottom w:val="0"/>
          <w:divBdr>
            <w:top w:val="none" w:sz="0" w:space="0" w:color="auto"/>
            <w:left w:val="none" w:sz="0" w:space="0" w:color="auto"/>
            <w:bottom w:val="none" w:sz="0" w:space="0" w:color="auto"/>
            <w:right w:val="none" w:sz="0" w:space="0" w:color="auto"/>
          </w:divBdr>
        </w:div>
        <w:div w:id="1995840849">
          <w:marLeft w:val="0"/>
          <w:marRight w:val="0"/>
          <w:marTop w:val="0"/>
          <w:marBottom w:val="0"/>
          <w:divBdr>
            <w:top w:val="none" w:sz="0" w:space="0" w:color="auto"/>
            <w:left w:val="none" w:sz="0" w:space="0" w:color="auto"/>
            <w:bottom w:val="none" w:sz="0" w:space="0" w:color="auto"/>
            <w:right w:val="none" w:sz="0" w:space="0" w:color="auto"/>
          </w:divBdr>
        </w:div>
        <w:div w:id="1516654652">
          <w:marLeft w:val="0"/>
          <w:marRight w:val="0"/>
          <w:marTop w:val="0"/>
          <w:marBottom w:val="0"/>
          <w:divBdr>
            <w:top w:val="none" w:sz="0" w:space="0" w:color="auto"/>
            <w:left w:val="none" w:sz="0" w:space="0" w:color="auto"/>
            <w:bottom w:val="none" w:sz="0" w:space="0" w:color="auto"/>
            <w:right w:val="none" w:sz="0" w:space="0" w:color="auto"/>
          </w:divBdr>
        </w:div>
        <w:div w:id="460727443">
          <w:marLeft w:val="0"/>
          <w:marRight w:val="0"/>
          <w:marTop w:val="0"/>
          <w:marBottom w:val="0"/>
          <w:divBdr>
            <w:top w:val="none" w:sz="0" w:space="0" w:color="auto"/>
            <w:left w:val="none" w:sz="0" w:space="0" w:color="auto"/>
            <w:bottom w:val="none" w:sz="0" w:space="0" w:color="auto"/>
            <w:right w:val="none" w:sz="0" w:space="0" w:color="auto"/>
          </w:divBdr>
        </w:div>
        <w:div w:id="643661738">
          <w:marLeft w:val="0"/>
          <w:marRight w:val="0"/>
          <w:marTop w:val="0"/>
          <w:marBottom w:val="0"/>
          <w:divBdr>
            <w:top w:val="none" w:sz="0" w:space="0" w:color="auto"/>
            <w:left w:val="none" w:sz="0" w:space="0" w:color="auto"/>
            <w:bottom w:val="none" w:sz="0" w:space="0" w:color="auto"/>
            <w:right w:val="none" w:sz="0" w:space="0" w:color="auto"/>
          </w:divBdr>
        </w:div>
        <w:div w:id="1075325024">
          <w:marLeft w:val="0"/>
          <w:marRight w:val="0"/>
          <w:marTop w:val="0"/>
          <w:marBottom w:val="0"/>
          <w:divBdr>
            <w:top w:val="none" w:sz="0" w:space="0" w:color="auto"/>
            <w:left w:val="none" w:sz="0" w:space="0" w:color="auto"/>
            <w:bottom w:val="none" w:sz="0" w:space="0" w:color="auto"/>
            <w:right w:val="none" w:sz="0" w:space="0" w:color="auto"/>
          </w:divBdr>
        </w:div>
        <w:div w:id="691959317">
          <w:marLeft w:val="0"/>
          <w:marRight w:val="0"/>
          <w:marTop w:val="0"/>
          <w:marBottom w:val="0"/>
          <w:divBdr>
            <w:top w:val="none" w:sz="0" w:space="0" w:color="auto"/>
            <w:left w:val="none" w:sz="0" w:space="0" w:color="auto"/>
            <w:bottom w:val="none" w:sz="0" w:space="0" w:color="auto"/>
            <w:right w:val="none" w:sz="0" w:space="0" w:color="auto"/>
          </w:divBdr>
        </w:div>
        <w:div w:id="1901091172">
          <w:marLeft w:val="0"/>
          <w:marRight w:val="0"/>
          <w:marTop w:val="0"/>
          <w:marBottom w:val="0"/>
          <w:divBdr>
            <w:top w:val="none" w:sz="0" w:space="0" w:color="auto"/>
            <w:left w:val="none" w:sz="0" w:space="0" w:color="auto"/>
            <w:bottom w:val="none" w:sz="0" w:space="0" w:color="auto"/>
            <w:right w:val="none" w:sz="0" w:space="0" w:color="auto"/>
          </w:divBdr>
        </w:div>
      </w:divsChild>
    </w:div>
    <w:div w:id="1933854807">
      <w:bodyDiv w:val="1"/>
      <w:marLeft w:val="0"/>
      <w:marRight w:val="0"/>
      <w:marTop w:val="0"/>
      <w:marBottom w:val="0"/>
      <w:divBdr>
        <w:top w:val="none" w:sz="0" w:space="0" w:color="auto"/>
        <w:left w:val="none" w:sz="0" w:space="0" w:color="auto"/>
        <w:bottom w:val="none" w:sz="0" w:space="0" w:color="auto"/>
        <w:right w:val="none" w:sz="0" w:space="0" w:color="auto"/>
      </w:divBdr>
      <w:divsChild>
        <w:div w:id="1361591689">
          <w:marLeft w:val="0"/>
          <w:marRight w:val="0"/>
          <w:marTop w:val="0"/>
          <w:marBottom w:val="0"/>
          <w:divBdr>
            <w:top w:val="none" w:sz="0" w:space="0" w:color="auto"/>
            <w:left w:val="none" w:sz="0" w:space="0" w:color="auto"/>
            <w:bottom w:val="none" w:sz="0" w:space="0" w:color="auto"/>
            <w:right w:val="none" w:sz="0" w:space="0" w:color="auto"/>
          </w:divBdr>
        </w:div>
        <w:div w:id="1381438895">
          <w:marLeft w:val="0"/>
          <w:marRight w:val="0"/>
          <w:marTop w:val="0"/>
          <w:marBottom w:val="0"/>
          <w:divBdr>
            <w:top w:val="none" w:sz="0" w:space="0" w:color="auto"/>
            <w:left w:val="none" w:sz="0" w:space="0" w:color="auto"/>
            <w:bottom w:val="none" w:sz="0" w:space="0" w:color="auto"/>
            <w:right w:val="none" w:sz="0" w:space="0" w:color="auto"/>
          </w:divBdr>
        </w:div>
        <w:div w:id="1841965863">
          <w:marLeft w:val="0"/>
          <w:marRight w:val="0"/>
          <w:marTop w:val="0"/>
          <w:marBottom w:val="0"/>
          <w:divBdr>
            <w:top w:val="none" w:sz="0" w:space="0" w:color="auto"/>
            <w:left w:val="none" w:sz="0" w:space="0" w:color="auto"/>
            <w:bottom w:val="none" w:sz="0" w:space="0" w:color="auto"/>
            <w:right w:val="none" w:sz="0" w:space="0" w:color="auto"/>
          </w:divBdr>
        </w:div>
        <w:div w:id="368454577">
          <w:marLeft w:val="0"/>
          <w:marRight w:val="0"/>
          <w:marTop w:val="0"/>
          <w:marBottom w:val="0"/>
          <w:divBdr>
            <w:top w:val="none" w:sz="0" w:space="0" w:color="auto"/>
            <w:left w:val="none" w:sz="0" w:space="0" w:color="auto"/>
            <w:bottom w:val="none" w:sz="0" w:space="0" w:color="auto"/>
            <w:right w:val="none" w:sz="0" w:space="0" w:color="auto"/>
          </w:divBdr>
        </w:div>
        <w:div w:id="126438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81AA6122CF247B4B8B0B5763BFE3D" ma:contentTypeVersion="15" ma:contentTypeDescription="Create a new document." ma:contentTypeScope="" ma:versionID="38d479c8d78f8a118469b47cb3e177b1">
  <xsd:schema xmlns:xsd="http://www.w3.org/2001/XMLSchema" xmlns:xs="http://www.w3.org/2001/XMLSchema" xmlns:p="http://schemas.microsoft.com/office/2006/metadata/properties" xmlns:ns3="dcf65376-29fc-4bf3-aa7b-b5bee95c8275" xmlns:ns4="4d48b06e-9d30-4ca7-8651-4b6a69a8ad69" targetNamespace="http://schemas.microsoft.com/office/2006/metadata/properties" ma:root="true" ma:fieldsID="c1437ef844fa590ca1f7300d469b27b4" ns3:_="" ns4:_="">
    <xsd:import namespace="dcf65376-29fc-4bf3-aa7b-b5bee95c8275"/>
    <xsd:import namespace="4d48b06e-9d30-4ca7-8651-4b6a69a8ad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65376-29fc-4bf3-aa7b-b5bee95c8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8b06e-9d30-4ca7-8651-4b6a69a8ad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48b06e-9d30-4ca7-8651-4b6a69a8ad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4D08-CDCD-499C-8781-C83F30422A44}">
  <ds:schemaRefs>
    <ds:schemaRef ds:uri="http://schemas.microsoft.com/sharepoint/v3/contenttype/forms"/>
  </ds:schemaRefs>
</ds:datastoreItem>
</file>

<file path=customXml/itemProps2.xml><?xml version="1.0" encoding="utf-8"?>
<ds:datastoreItem xmlns:ds="http://schemas.openxmlformats.org/officeDocument/2006/customXml" ds:itemID="{DDA3033B-011D-4FCF-A3B1-5041D697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65376-29fc-4bf3-aa7b-b5bee95c8275"/>
    <ds:schemaRef ds:uri="4d48b06e-9d30-4ca7-8651-4b6a69a8a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DD624-AE34-4B8A-8FDF-D85C08FACFC3}">
  <ds:schemaRefs>
    <ds:schemaRef ds:uri="http://schemas.microsoft.com/office/2006/documentManagement/types"/>
    <ds:schemaRef ds:uri="http://schemas.microsoft.com/office/infopath/2007/PartnerControls"/>
    <ds:schemaRef ds:uri="dcf65376-29fc-4bf3-aa7b-b5bee95c8275"/>
    <ds:schemaRef ds:uri="http://purl.org/dc/elements/1.1/"/>
    <ds:schemaRef ds:uri="http://schemas.microsoft.com/office/2006/metadata/properties"/>
    <ds:schemaRef ds:uri="http://purl.org/dc/terms/"/>
    <ds:schemaRef ds:uri="http://schemas.openxmlformats.org/package/2006/metadata/core-properties"/>
    <ds:schemaRef ds:uri="4d48b06e-9d30-4ca7-8651-4b6a69a8ad69"/>
    <ds:schemaRef ds:uri="http://www.w3.org/XML/1998/namespace"/>
    <ds:schemaRef ds:uri="http://purl.org/dc/dcmitype/"/>
  </ds:schemaRefs>
</ds:datastoreItem>
</file>

<file path=customXml/itemProps4.xml><?xml version="1.0" encoding="utf-8"?>
<ds:datastoreItem xmlns:ds="http://schemas.openxmlformats.org/officeDocument/2006/customXml" ds:itemID="{55AA1EE9-40B9-42A3-8C33-035BC44F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Balogun, Kunbi</cp:lastModifiedBy>
  <cp:revision>2</cp:revision>
  <cp:lastPrinted>2023-02-06T10:52:00Z</cp:lastPrinted>
  <dcterms:created xsi:type="dcterms:W3CDTF">2023-03-15T09:48:00Z</dcterms:created>
  <dcterms:modified xsi:type="dcterms:W3CDTF">2023-03-15T09:48:00Z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0x0101002E281AA6122CF247B4B8B0B5763BFE3D</vt:lpwstr>
  </property>
</Properties>
</file>