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D5" w:rsidRDefault="00790ED5" w:rsidP="00790E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"http://www.connaught-school.co.uk/logos/logo%20with%20School%20Name.jpg" \* MERGEFORMATINET </w:instrText>
      </w:r>
      <w:r>
        <w:rPr>
          <w:color w:val="0000FF"/>
        </w:rPr>
        <w:fldChar w:fldCharType="separate"/>
      </w:r>
      <w:r w:rsidRPr="00E87DC4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8.75pt" o:button="t">
            <v:imagedata r:id="rId4" r:href="rId5"/>
          </v:shape>
        </w:pict>
      </w:r>
      <w:r>
        <w:rPr>
          <w:color w:val="0000FF"/>
        </w:rPr>
        <w:fldChar w:fldCharType="end"/>
      </w:r>
      <w:r>
        <w:rPr>
          <w:color w:val="0000FF"/>
        </w:rPr>
        <w:t xml:space="preserve">                                             </w:t>
      </w:r>
      <w:r w:rsidRPr="00790ED5">
        <w:rPr>
          <w:sz w:val="24"/>
          <w:szCs w:val="24"/>
        </w:rPr>
        <w:t>Counsellor Person Specification</w:t>
      </w:r>
    </w:p>
    <w:p w:rsidR="00790ED5" w:rsidRDefault="00790ED5" w:rsidP="00790ED5">
      <w:pPr>
        <w:ind w:left="0" w:hanging="2"/>
        <w:jc w:val="both"/>
        <w:rPr>
          <w:rFonts w:ascii="Arial" w:eastAsia="Arial" w:hAnsi="Arial" w:cs="Arial"/>
        </w:rPr>
      </w:pPr>
    </w:p>
    <w:tbl>
      <w:tblPr>
        <w:tblW w:w="94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6469"/>
        <w:gridCol w:w="1109"/>
        <w:gridCol w:w="1146"/>
      </w:tblGrid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Essential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Desirable</w:t>
            </w: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1.0</w:t>
            </w: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Qualifications &amp; Training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Relevant degree or professional qualifications in education, social work or similar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 BACP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recognised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counselling qualification to at least Diploma level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1.3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 good level of literacy and numeracy skills with at least a qualification at GCSE grade C, NVQ level 2, or equivalent 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1.4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Evidence of relevant training and/or professional development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First aid trained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2.0</w:t>
            </w: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Experience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secondary age students, taking a keen interest in and supporting their learning, welfare and achievements in either a paid or voluntary capacity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as a counsellor with secondary age students, in a school setting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3.0</w:t>
            </w: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Skills, Abilities and Knowledge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ability to establish and develop effective and positive relationships with students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ability to provide a good role model to students and a commitment to helping them achieve their potential 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ability to use counselling skills effectively with students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3.4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Knowledge and understanding of child protection, health and safety as well as safeguarding practices and procedures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3.5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listening skills and the ability to communicate effectively with students, families, school staff and a range of other professionals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3.6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ability to exercise initiative, work independently and take responsibility for the delivery of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programme</w:t>
            </w:r>
            <w:proofErr w:type="spellEnd"/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3.7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ability to work flexibly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3.8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ability to maintain appropriate levels of confidentiality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3.9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ability to operate within networks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3.10</w:t>
            </w: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ability to work effectively in a team and to work with individuals, institutions and </w:t>
            </w:r>
            <w:proofErr w:type="spellStart"/>
            <w:r>
              <w:rPr>
                <w:rFonts w:ascii="Arial" w:eastAsia="Arial" w:hAnsi="Arial" w:cs="Arial"/>
              </w:rPr>
              <w:t>organisations</w:t>
            </w:r>
            <w:proofErr w:type="spellEnd"/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3.11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ability to communicate effectively through a variety of means (verbally, in writing and electronically)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3.12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ability to maintain accurate and up-to-date records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3.13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Sound ICT skills and the ability to use ICT for administration and learning purposes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90ED5" w:rsidTr="00E36CB0">
        <w:tc>
          <w:tcPr>
            <w:tcW w:w="684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3.14</w:t>
            </w:r>
          </w:p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6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and awareness of equal opportunities, experience of strategies to promote equality of opportunity and a commitment to work within the school’s equal opportunities and equalities policies</w:t>
            </w:r>
          </w:p>
        </w:tc>
        <w:tc>
          <w:tcPr>
            <w:tcW w:w="1109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46" w:type="dxa"/>
          </w:tcPr>
          <w:p w:rsidR="00790ED5" w:rsidRDefault="00790ED5" w:rsidP="00E36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790ED5" w:rsidRDefault="00790ED5" w:rsidP="00790E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1C58AE" w:rsidRDefault="00790ED5">
      <w:pPr>
        <w:ind w:left="0" w:hanging="2"/>
      </w:pPr>
      <w:r>
        <w:t>March 2023</w:t>
      </w:r>
      <w:bookmarkStart w:id="0" w:name="_GoBack"/>
      <w:bookmarkEnd w:id="0"/>
    </w:p>
    <w:sectPr w:rsidR="001C58AE" w:rsidSect="00790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D5"/>
    <w:rsid w:val="001C58AE"/>
    <w:rsid w:val="007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A369"/>
  <w15:chartTrackingRefBased/>
  <w15:docId w15:val="{3E4EC162-9A4F-4DC7-9105-76884263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ED5"/>
    <w:pPr>
      <w:suppressAutoHyphens/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onnaught-school.co.uk/logos/logo%20with%20School%20Nam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Kent</dc:creator>
  <cp:keywords/>
  <dc:description/>
  <cp:lastModifiedBy>Annette Kent</cp:lastModifiedBy>
  <cp:revision>1</cp:revision>
  <dcterms:created xsi:type="dcterms:W3CDTF">2023-03-08T08:28:00Z</dcterms:created>
  <dcterms:modified xsi:type="dcterms:W3CDTF">2023-03-08T08:32:00Z</dcterms:modified>
</cp:coreProperties>
</file>