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746" w:rsidRDefault="00C76D59">
      <w:pPr>
        <w:spacing w:after="0" w:line="259" w:lineRule="auto"/>
        <w:ind w:left="0" w:firstLine="0"/>
      </w:pPr>
      <w:r>
        <w:rPr>
          <w:rFonts w:ascii="Times New Roman" w:eastAsia="Times New Roman" w:hAnsi="Times New Roman" w:cs="Times New Roman"/>
        </w:rPr>
        <w:t xml:space="preserve">                                                                                                       </w:t>
      </w:r>
    </w:p>
    <w:tbl>
      <w:tblPr>
        <w:tblStyle w:val="TableGrid"/>
        <w:tblW w:w="10918" w:type="dxa"/>
        <w:tblInd w:w="-142" w:type="dxa"/>
        <w:tblCellMar>
          <w:top w:w="11" w:type="dxa"/>
          <w:left w:w="108" w:type="dxa"/>
          <w:right w:w="6" w:type="dxa"/>
        </w:tblCellMar>
        <w:tblLook w:val="04A0" w:firstRow="1" w:lastRow="0" w:firstColumn="1" w:lastColumn="0" w:noHBand="0" w:noVBand="1"/>
      </w:tblPr>
      <w:tblGrid>
        <w:gridCol w:w="3543"/>
        <w:gridCol w:w="7375"/>
      </w:tblGrid>
      <w:tr w:rsidR="006A7746" w:rsidTr="00DC7B25">
        <w:trPr>
          <w:trHeight w:val="2786"/>
        </w:trPr>
        <w:tc>
          <w:tcPr>
            <w:tcW w:w="3543" w:type="dxa"/>
            <w:tcBorders>
              <w:top w:val="single" w:sz="4" w:space="0" w:color="000000"/>
              <w:left w:val="single" w:sz="4" w:space="0" w:color="000000"/>
              <w:bottom w:val="single" w:sz="4" w:space="0" w:color="000000"/>
              <w:right w:val="single" w:sz="4" w:space="0" w:color="000000"/>
            </w:tcBorders>
          </w:tcPr>
          <w:p w:rsidR="006A7746" w:rsidRDefault="00DC7B25" w:rsidP="006F6384">
            <w:pPr>
              <w:spacing w:after="0" w:line="259" w:lineRule="auto"/>
              <w:ind w:left="0" w:firstLine="0"/>
            </w:pPr>
            <w:r>
              <w:rPr>
                <w:noProof/>
              </w:rPr>
              <w:drawing>
                <wp:anchor distT="0" distB="0" distL="114300" distR="114300" simplePos="0" relativeHeight="251658240" behindDoc="1" locked="0" layoutInCell="1" allowOverlap="1">
                  <wp:simplePos x="0" y="0"/>
                  <wp:positionH relativeFrom="column">
                    <wp:posOffset>154305</wp:posOffset>
                  </wp:positionH>
                  <wp:positionV relativeFrom="paragraph">
                    <wp:posOffset>220345</wp:posOffset>
                  </wp:positionV>
                  <wp:extent cx="1866900" cy="1333500"/>
                  <wp:effectExtent l="0" t="0" r="0" b="0"/>
                  <wp:wrapTight wrapText="bothSides">
                    <wp:wrapPolygon edited="0">
                      <wp:start x="0" y="0"/>
                      <wp:lineTo x="0" y="21291"/>
                      <wp:lineTo x="21380" y="21291"/>
                      <wp:lineTo x="21380" y="0"/>
                      <wp:lineTo x="0" y="0"/>
                    </wp:wrapPolygon>
                  </wp:wrapTight>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6900" cy="1333500"/>
                          </a:xfrm>
                          <a:prstGeom prst="rect">
                            <a:avLst/>
                          </a:prstGeom>
                        </pic:spPr>
                      </pic:pic>
                    </a:graphicData>
                  </a:graphic>
                  <wp14:sizeRelH relativeFrom="page">
                    <wp14:pctWidth>0</wp14:pctWidth>
                  </wp14:sizeRelH>
                  <wp14:sizeRelV relativeFrom="page">
                    <wp14:pctHeight>0</wp14:pctHeight>
                  </wp14:sizeRelV>
                </wp:anchor>
              </w:drawing>
            </w:r>
            <w:r w:rsidR="00C76D59">
              <w:rPr>
                <w:rFonts w:ascii="Arial" w:eastAsia="Arial" w:hAnsi="Arial" w:cs="Arial"/>
                <w:color w:val="0000FF"/>
                <w:sz w:val="20"/>
              </w:rPr>
              <w:t xml:space="preserve">                                      </w:t>
            </w:r>
          </w:p>
        </w:tc>
        <w:tc>
          <w:tcPr>
            <w:tcW w:w="7374" w:type="dxa"/>
            <w:tcBorders>
              <w:top w:val="single" w:sz="4" w:space="0" w:color="000000"/>
              <w:left w:val="single" w:sz="4" w:space="0" w:color="000000"/>
              <w:bottom w:val="single" w:sz="4" w:space="0" w:color="000000"/>
              <w:right w:val="single" w:sz="4" w:space="0" w:color="000000"/>
            </w:tcBorders>
          </w:tcPr>
          <w:p w:rsidR="006A7746" w:rsidRPr="00DC7B25" w:rsidRDefault="00C76D59">
            <w:pPr>
              <w:spacing w:after="0" w:line="259" w:lineRule="auto"/>
              <w:ind w:left="0" w:right="136" w:firstLine="0"/>
              <w:jc w:val="right"/>
              <w:rPr>
                <w:sz w:val="22"/>
              </w:rPr>
            </w:pPr>
            <w:r w:rsidRPr="00DC7B25">
              <w:rPr>
                <w:rFonts w:ascii="Arial" w:eastAsia="Arial" w:hAnsi="Arial" w:cs="Arial"/>
                <w:b/>
                <w:color w:val="1F3864"/>
                <w:sz w:val="22"/>
              </w:rPr>
              <w:t xml:space="preserve">Hornchurch Academy Trust  </w:t>
            </w:r>
          </w:p>
          <w:p w:rsidR="006A7746" w:rsidRPr="00DC7B25" w:rsidRDefault="00C76D59">
            <w:pPr>
              <w:spacing w:after="0" w:line="276" w:lineRule="auto"/>
              <w:ind w:left="5020" w:hanging="800"/>
              <w:rPr>
                <w:sz w:val="22"/>
              </w:rPr>
            </w:pPr>
            <w:r w:rsidRPr="00DC7B25">
              <w:rPr>
                <w:rFonts w:ascii="Arial" w:eastAsia="Arial" w:hAnsi="Arial" w:cs="Arial"/>
                <w:b/>
                <w:color w:val="1F3864"/>
                <w:sz w:val="22"/>
              </w:rPr>
              <w:t xml:space="preserve">Whybridge Junior School Blacksmith’s Lane </w:t>
            </w:r>
          </w:p>
          <w:p w:rsidR="006A7746" w:rsidRPr="00DC7B25" w:rsidRDefault="00C76D59">
            <w:pPr>
              <w:spacing w:after="0" w:line="259" w:lineRule="auto"/>
              <w:ind w:left="0" w:right="132" w:firstLine="0"/>
              <w:jc w:val="right"/>
              <w:rPr>
                <w:sz w:val="22"/>
              </w:rPr>
            </w:pPr>
            <w:r w:rsidRPr="00DC7B25">
              <w:rPr>
                <w:rFonts w:ascii="Arial" w:eastAsia="Arial" w:hAnsi="Arial" w:cs="Arial"/>
                <w:b/>
                <w:color w:val="1F3864"/>
                <w:sz w:val="22"/>
              </w:rPr>
              <w:t xml:space="preserve">Rainham </w:t>
            </w:r>
          </w:p>
          <w:p w:rsidR="006A7746" w:rsidRPr="00DC7B25" w:rsidRDefault="00C76D59">
            <w:pPr>
              <w:spacing w:after="0" w:line="259" w:lineRule="auto"/>
              <w:ind w:left="0" w:right="137" w:firstLine="0"/>
              <w:jc w:val="right"/>
              <w:rPr>
                <w:sz w:val="22"/>
              </w:rPr>
            </w:pPr>
            <w:r w:rsidRPr="00DC7B25">
              <w:rPr>
                <w:rFonts w:ascii="Arial" w:eastAsia="Arial" w:hAnsi="Arial" w:cs="Arial"/>
                <w:b/>
                <w:color w:val="1F3864"/>
                <w:sz w:val="22"/>
              </w:rPr>
              <w:t xml:space="preserve">Essex RM13 7AH </w:t>
            </w:r>
          </w:p>
          <w:p w:rsidR="006A7746" w:rsidRPr="00DC7B25" w:rsidRDefault="00C76D59">
            <w:pPr>
              <w:spacing w:after="0" w:line="259" w:lineRule="auto"/>
              <w:ind w:left="0" w:right="135" w:firstLine="0"/>
              <w:jc w:val="right"/>
              <w:rPr>
                <w:sz w:val="22"/>
              </w:rPr>
            </w:pPr>
            <w:r w:rsidRPr="00DC7B25">
              <w:rPr>
                <w:rFonts w:ascii="Arial" w:eastAsia="Arial" w:hAnsi="Arial" w:cs="Arial"/>
                <w:b/>
                <w:color w:val="1F3864"/>
                <w:sz w:val="22"/>
              </w:rPr>
              <w:t xml:space="preserve">Telephone: (01708) 552870 </w:t>
            </w:r>
          </w:p>
          <w:p w:rsidR="006A7746" w:rsidRPr="00DC7B25" w:rsidRDefault="00C76D59">
            <w:pPr>
              <w:spacing w:after="0" w:line="259" w:lineRule="auto"/>
              <w:ind w:left="2" w:firstLine="0"/>
              <w:rPr>
                <w:sz w:val="22"/>
              </w:rPr>
            </w:pPr>
            <w:r w:rsidRPr="00DC7B25">
              <w:rPr>
                <w:rFonts w:ascii="Arial" w:eastAsia="Arial" w:hAnsi="Arial" w:cs="Arial"/>
                <w:b/>
                <w:color w:val="1F3864"/>
                <w:sz w:val="18"/>
              </w:rPr>
              <w:t xml:space="preserve">                                                </w:t>
            </w:r>
            <w:r w:rsidR="00DC7B25">
              <w:rPr>
                <w:rFonts w:ascii="Arial" w:eastAsia="Arial" w:hAnsi="Arial" w:cs="Arial"/>
                <w:b/>
                <w:color w:val="1F3864"/>
                <w:sz w:val="18"/>
              </w:rPr>
              <w:t xml:space="preserve">               </w:t>
            </w:r>
            <w:r w:rsidRPr="00DC7B25">
              <w:rPr>
                <w:rFonts w:ascii="Arial" w:eastAsia="Arial" w:hAnsi="Arial" w:cs="Arial"/>
                <w:b/>
                <w:color w:val="1F3864"/>
                <w:sz w:val="18"/>
              </w:rPr>
              <w:t xml:space="preserve">  Website: </w:t>
            </w:r>
            <w:hyperlink r:id="rId6">
              <w:r w:rsidRPr="00DC7B25">
                <w:rPr>
                  <w:rFonts w:ascii="Arial" w:eastAsia="Arial" w:hAnsi="Arial" w:cs="Arial"/>
                  <w:b/>
                  <w:color w:val="1F3864"/>
                  <w:sz w:val="18"/>
                  <w:u w:val="single" w:color="1F3864"/>
                </w:rPr>
                <w:t>www.whybridge</w:t>
              </w:r>
            </w:hyperlink>
            <w:hyperlink r:id="rId7">
              <w:r w:rsidRPr="00DC7B25">
                <w:rPr>
                  <w:rFonts w:ascii="Arial" w:eastAsia="Arial" w:hAnsi="Arial" w:cs="Arial"/>
                  <w:b/>
                  <w:color w:val="1F3864"/>
                  <w:sz w:val="18"/>
                  <w:u w:val="single" w:color="1F3864"/>
                </w:rPr>
                <w:t>-</w:t>
              </w:r>
            </w:hyperlink>
            <w:hyperlink r:id="rId8">
              <w:r w:rsidRPr="00DC7B25">
                <w:rPr>
                  <w:rFonts w:ascii="Arial" w:eastAsia="Arial" w:hAnsi="Arial" w:cs="Arial"/>
                  <w:b/>
                  <w:color w:val="1F3864"/>
                  <w:sz w:val="18"/>
                  <w:u w:val="single" w:color="1F3864"/>
                </w:rPr>
                <w:t>jun.havering.sch.uk</w:t>
              </w:r>
            </w:hyperlink>
            <w:hyperlink r:id="rId9">
              <w:r w:rsidRPr="00DC7B25">
                <w:rPr>
                  <w:rFonts w:ascii="Arial" w:eastAsia="Arial" w:hAnsi="Arial" w:cs="Arial"/>
                  <w:b/>
                  <w:color w:val="1F3864"/>
                  <w:sz w:val="18"/>
                </w:rPr>
                <w:t xml:space="preserve"> </w:t>
              </w:r>
            </w:hyperlink>
          </w:p>
          <w:p w:rsidR="006A7746" w:rsidRPr="00DC7B25" w:rsidRDefault="00C76D59">
            <w:pPr>
              <w:spacing w:after="21" w:line="259" w:lineRule="auto"/>
              <w:ind w:left="2" w:firstLine="0"/>
              <w:rPr>
                <w:sz w:val="22"/>
              </w:rPr>
            </w:pPr>
            <w:r w:rsidRPr="00DC7B25">
              <w:rPr>
                <w:rFonts w:ascii="Arial" w:eastAsia="Arial" w:hAnsi="Arial" w:cs="Arial"/>
                <w:b/>
                <w:color w:val="1F3864"/>
                <w:sz w:val="18"/>
              </w:rPr>
              <w:t xml:space="preserve">                                                                                  </w:t>
            </w:r>
            <w:r w:rsidR="00DC7B25">
              <w:rPr>
                <w:rFonts w:ascii="Arial" w:eastAsia="Arial" w:hAnsi="Arial" w:cs="Arial"/>
                <w:b/>
                <w:color w:val="1F3864"/>
                <w:sz w:val="18"/>
              </w:rPr>
              <w:t xml:space="preserve">               </w:t>
            </w:r>
            <w:r w:rsidRPr="00DC7B25">
              <w:rPr>
                <w:rFonts w:ascii="Arial" w:eastAsia="Arial" w:hAnsi="Arial" w:cs="Arial"/>
                <w:b/>
                <w:color w:val="1F3864"/>
                <w:sz w:val="18"/>
              </w:rPr>
              <w:t xml:space="preserve"> Twitter: @whybridgejunior  </w:t>
            </w:r>
          </w:p>
          <w:p w:rsidR="006A7746" w:rsidRPr="00DC7B25" w:rsidRDefault="00C76D59">
            <w:pPr>
              <w:spacing w:after="0" w:line="259" w:lineRule="auto"/>
              <w:ind w:left="2" w:firstLine="0"/>
              <w:rPr>
                <w:sz w:val="22"/>
              </w:rPr>
            </w:pPr>
            <w:r w:rsidRPr="00DC7B25">
              <w:rPr>
                <w:rFonts w:ascii="Arial" w:eastAsia="Arial" w:hAnsi="Arial" w:cs="Arial"/>
                <w:b/>
                <w:color w:val="1F3864"/>
                <w:sz w:val="22"/>
              </w:rPr>
              <w:t xml:space="preserve">                                                  </w:t>
            </w:r>
            <w:r w:rsidR="00DC7B25">
              <w:rPr>
                <w:rFonts w:ascii="Arial" w:eastAsia="Arial" w:hAnsi="Arial" w:cs="Arial"/>
                <w:b/>
                <w:color w:val="1F3864"/>
                <w:sz w:val="22"/>
              </w:rPr>
              <w:t xml:space="preserve">           </w:t>
            </w:r>
            <w:r w:rsidRPr="00DC7B25">
              <w:rPr>
                <w:rFonts w:ascii="Arial" w:eastAsia="Arial" w:hAnsi="Arial" w:cs="Arial"/>
                <w:b/>
                <w:color w:val="1F3864"/>
                <w:sz w:val="22"/>
              </w:rPr>
              <w:t xml:space="preserve"> Head of School  Mrs S Warshow </w:t>
            </w:r>
          </w:p>
          <w:p w:rsidR="006A7746" w:rsidRDefault="00C76D59" w:rsidP="00DC7B25">
            <w:pPr>
              <w:spacing w:after="0" w:line="259" w:lineRule="auto"/>
              <w:ind w:left="0" w:right="133" w:firstLine="0"/>
              <w:jc w:val="right"/>
            </w:pPr>
            <w:r w:rsidRPr="00DC7B25">
              <w:rPr>
                <w:rFonts w:ascii="Arial" w:eastAsia="Arial" w:hAnsi="Arial" w:cs="Arial"/>
                <w:b/>
                <w:color w:val="1F3864"/>
                <w:sz w:val="20"/>
              </w:rPr>
              <w:t xml:space="preserve">BA (QTS) NPQH </w:t>
            </w:r>
          </w:p>
        </w:tc>
      </w:tr>
    </w:tbl>
    <w:p w:rsidR="008450EF" w:rsidRPr="00DC7B25" w:rsidRDefault="008450EF" w:rsidP="008450EF">
      <w:pPr>
        <w:spacing w:after="147" w:line="259" w:lineRule="auto"/>
        <w:ind w:left="0" w:firstLine="0"/>
        <w:rPr>
          <w:rFonts w:ascii="Arial" w:eastAsia="Arial" w:hAnsi="Arial" w:cs="Arial"/>
          <w:sz w:val="4"/>
        </w:rPr>
      </w:pPr>
    </w:p>
    <w:tbl>
      <w:tblPr>
        <w:tblW w:w="10012" w:type="dxa"/>
        <w:tblInd w:w="5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7181"/>
        <w:gridCol w:w="2831"/>
      </w:tblGrid>
      <w:tr w:rsidR="00DC7B25" w:rsidRPr="00DC7B25" w:rsidTr="003E129A">
        <w:trPr>
          <w:trHeight w:hRule="exact" w:val="270"/>
        </w:trPr>
        <w:tc>
          <w:tcPr>
            <w:tcW w:w="7181" w:type="dxa"/>
          </w:tcPr>
          <w:p w:rsidR="00DC7B25" w:rsidRDefault="00DC7B25" w:rsidP="00DC7B25">
            <w:pPr>
              <w:pStyle w:val="BodyText"/>
              <w:ind w:hanging="9"/>
              <w:rPr>
                <w:rFonts w:cs="Arial"/>
                <w:i w:val="0"/>
                <w:sz w:val="22"/>
                <w:szCs w:val="22"/>
              </w:rPr>
            </w:pPr>
          </w:p>
          <w:p w:rsidR="00DC7B25" w:rsidRDefault="00DC7B25" w:rsidP="00DC7B25">
            <w:pPr>
              <w:pStyle w:val="BodyText"/>
              <w:ind w:hanging="9"/>
              <w:rPr>
                <w:rFonts w:cs="Arial"/>
                <w:i w:val="0"/>
                <w:sz w:val="22"/>
                <w:szCs w:val="22"/>
              </w:rPr>
            </w:pPr>
          </w:p>
          <w:p w:rsidR="00DC7B25" w:rsidRPr="0034733A" w:rsidRDefault="00DC7B25" w:rsidP="00DC7B25">
            <w:pPr>
              <w:pStyle w:val="BodyText"/>
              <w:ind w:hanging="9"/>
              <w:rPr>
                <w:rFonts w:cs="Arial"/>
                <w:i w:val="0"/>
                <w:sz w:val="22"/>
                <w:szCs w:val="22"/>
              </w:rPr>
            </w:pPr>
          </w:p>
          <w:p w:rsidR="00DC7B25" w:rsidRPr="0034733A" w:rsidRDefault="00DC7B25" w:rsidP="00DC7B25">
            <w:pPr>
              <w:pStyle w:val="BodyText"/>
              <w:ind w:hanging="9"/>
              <w:rPr>
                <w:rFonts w:cs="Arial"/>
                <w:i w:val="0"/>
                <w:sz w:val="22"/>
                <w:szCs w:val="22"/>
              </w:rPr>
            </w:pPr>
          </w:p>
          <w:p w:rsidR="00DC7B25" w:rsidRPr="0034733A" w:rsidRDefault="00DC7B25" w:rsidP="00DC7B25">
            <w:pPr>
              <w:pStyle w:val="BodyText"/>
              <w:ind w:hanging="9"/>
              <w:rPr>
                <w:rFonts w:cs="Arial"/>
                <w:i w:val="0"/>
                <w:sz w:val="22"/>
                <w:szCs w:val="22"/>
              </w:rPr>
            </w:pPr>
          </w:p>
        </w:tc>
        <w:tc>
          <w:tcPr>
            <w:tcW w:w="2831" w:type="dxa"/>
          </w:tcPr>
          <w:p w:rsidR="00DC7B25" w:rsidRPr="00DC7B25" w:rsidRDefault="00DC7B25" w:rsidP="00DC7B25">
            <w:pPr>
              <w:ind w:left="0" w:firstLine="0"/>
              <w:jc w:val="both"/>
              <w:rPr>
                <w:rFonts w:ascii="Arial" w:hAnsi="Arial" w:cs="Arial"/>
                <w:b/>
                <w:sz w:val="22"/>
              </w:rPr>
            </w:pPr>
          </w:p>
          <w:p w:rsidR="00DC7B25" w:rsidRPr="00DC7B25" w:rsidRDefault="00DC7B25" w:rsidP="00DC7B25">
            <w:pPr>
              <w:ind w:left="566" w:hanging="566"/>
              <w:jc w:val="both"/>
              <w:rPr>
                <w:rFonts w:ascii="Arial" w:hAnsi="Arial" w:cs="Arial"/>
                <w:bCs/>
                <w:sz w:val="22"/>
              </w:rPr>
            </w:pPr>
          </w:p>
        </w:tc>
      </w:tr>
    </w:tbl>
    <w:p w:rsidR="003E129A" w:rsidRDefault="003E129A" w:rsidP="003E129A">
      <w:pPr>
        <w:jc w:val="center"/>
        <w:rPr>
          <w:rFonts w:ascii="Arial" w:hAnsi="Arial" w:cs="Arial"/>
        </w:rPr>
      </w:pPr>
      <w:r>
        <w:rPr>
          <w:rFonts w:ascii="Arial" w:hAnsi="Arial" w:cs="Arial"/>
          <w:b/>
        </w:rPr>
        <w:t>Job Title:</w:t>
      </w:r>
      <w:r>
        <w:rPr>
          <w:rFonts w:ascii="Arial" w:hAnsi="Arial" w:cs="Arial"/>
        </w:rPr>
        <w:t xml:space="preserve">  Higher Level Teaching Assistant (HLTA)</w:t>
      </w:r>
    </w:p>
    <w:p w:rsidR="003E129A" w:rsidRPr="003E129A" w:rsidRDefault="003E129A" w:rsidP="003E129A">
      <w:pPr>
        <w:jc w:val="center"/>
        <w:rPr>
          <w:rFonts w:ascii="Arial" w:hAnsi="Arial" w:cs="Arial"/>
          <w:sz w:val="14"/>
        </w:rPr>
      </w:pPr>
    </w:p>
    <w:p w:rsidR="003E129A" w:rsidRDefault="003E129A" w:rsidP="003E129A">
      <w:pPr>
        <w:pStyle w:val="NoSpacing"/>
        <w:jc w:val="center"/>
        <w:rPr>
          <w:rFonts w:ascii="Arial" w:hAnsi="Arial" w:cs="Arial"/>
          <w:sz w:val="24"/>
          <w:szCs w:val="24"/>
        </w:rPr>
      </w:pPr>
      <w:r w:rsidRPr="0080133C">
        <w:rPr>
          <w:rFonts w:ascii="Arial" w:hAnsi="Arial" w:cs="Arial"/>
          <w:b/>
          <w:sz w:val="24"/>
        </w:rPr>
        <w:t>Grade</w:t>
      </w:r>
      <w:r>
        <w:rPr>
          <w:rFonts w:ascii="Arial" w:hAnsi="Arial" w:cs="Arial"/>
        </w:rPr>
        <w:t xml:space="preserve">:   </w:t>
      </w:r>
      <w:r>
        <w:rPr>
          <w:rFonts w:ascii="Arial" w:hAnsi="Arial" w:cs="Arial"/>
          <w:sz w:val="24"/>
          <w:szCs w:val="24"/>
        </w:rPr>
        <w:t>Scale 5</w:t>
      </w:r>
    </w:p>
    <w:p w:rsidR="003E129A" w:rsidRPr="003E129A" w:rsidRDefault="003E129A" w:rsidP="003E129A">
      <w:pPr>
        <w:jc w:val="center"/>
        <w:rPr>
          <w:rFonts w:ascii="Arial" w:hAnsi="Arial" w:cs="Arial"/>
          <w:sz w:val="16"/>
        </w:rPr>
      </w:pPr>
    </w:p>
    <w:p w:rsidR="003E129A" w:rsidRPr="003E129A" w:rsidRDefault="003E129A" w:rsidP="003E129A">
      <w:pPr>
        <w:jc w:val="center"/>
        <w:rPr>
          <w:rFonts w:ascii="Arial" w:hAnsi="Arial" w:cs="Arial"/>
          <w:b/>
          <w:i/>
          <w:iCs/>
          <w:sz w:val="14"/>
        </w:rPr>
      </w:pPr>
      <w:r>
        <w:rPr>
          <w:rFonts w:ascii="Arial" w:hAnsi="Arial" w:cs="Arial"/>
          <w:b/>
        </w:rPr>
        <w:t>Reports to</w:t>
      </w:r>
      <w:r>
        <w:rPr>
          <w:rFonts w:ascii="Arial" w:hAnsi="Arial" w:cs="Arial"/>
        </w:rPr>
        <w:t xml:space="preserve">:   </w:t>
      </w:r>
      <w:r>
        <w:rPr>
          <w:rFonts w:ascii="Arial" w:hAnsi="Arial" w:cs="Arial"/>
          <w:iCs/>
        </w:rPr>
        <w:t>Inclusion Manager</w:t>
      </w:r>
      <w:r>
        <w:rPr>
          <w:rFonts w:ascii="Arial" w:hAnsi="Arial" w:cs="Arial"/>
          <w:i/>
          <w:iCs/>
        </w:rPr>
        <w:br/>
      </w:r>
    </w:p>
    <w:p w:rsidR="003E129A" w:rsidRDefault="003E129A" w:rsidP="003E129A">
      <w:pPr>
        <w:jc w:val="center"/>
        <w:rPr>
          <w:rFonts w:ascii="Arial" w:hAnsi="Arial" w:cs="Arial"/>
          <w:i/>
          <w:iCs/>
        </w:rPr>
      </w:pPr>
      <w:r>
        <w:rPr>
          <w:rFonts w:ascii="Arial" w:hAnsi="Arial" w:cs="Arial"/>
          <w:b/>
        </w:rPr>
        <w:t>Staff managed (if any):</w:t>
      </w:r>
      <w:r>
        <w:rPr>
          <w:rFonts w:ascii="Arial" w:hAnsi="Arial" w:cs="Arial"/>
        </w:rPr>
        <w:t xml:space="preserve">  </w:t>
      </w:r>
      <w:r>
        <w:rPr>
          <w:rFonts w:ascii="Arial" w:hAnsi="Arial" w:cs="Arial"/>
          <w:i/>
          <w:iCs/>
        </w:rPr>
        <w:t>N/A</w:t>
      </w:r>
    </w:p>
    <w:p w:rsidR="003E129A" w:rsidRPr="003E129A" w:rsidRDefault="003E129A" w:rsidP="003E129A">
      <w:pPr>
        <w:jc w:val="center"/>
        <w:rPr>
          <w:rFonts w:ascii="Arial" w:hAnsi="Arial" w:cs="Arial"/>
          <w:i/>
          <w:iCs/>
          <w:sz w:val="6"/>
        </w:rPr>
      </w:pPr>
    </w:p>
    <w:p w:rsidR="003E129A" w:rsidRDefault="003E129A" w:rsidP="003E129A">
      <w:pPr>
        <w:pStyle w:val="Heading1"/>
        <w:ind w:left="709" w:hanging="142"/>
        <w:rPr>
          <w:rFonts w:ascii="Arial" w:hAnsi="Arial" w:cs="Arial"/>
        </w:rPr>
      </w:pPr>
      <w:r>
        <w:rPr>
          <w:rFonts w:ascii="Arial" w:hAnsi="Arial" w:cs="Arial"/>
        </w:rPr>
        <w:t>Job Purpose and Content</w:t>
      </w:r>
    </w:p>
    <w:p w:rsidR="003E129A" w:rsidRDefault="003E129A" w:rsidP="003E129A">
      <w:pPr>
        <w:rPr>
          <w:rFonts w:ascii="Arial" w:hAnsi="Arial" w:cs="Arial"/>
        </w:rPr>
      </w:pPr>
      <w:r>
        <w:rPr>
          <w:rFonts w:ascii="Arial" w:hAnsi="Arial" w:cs="Arial"/>
        </w:rPr>
        <w:t>The Higher Level Teaching Assistant (HLTA) is one member of a team of professionals that will include teachers and other teaching assistants. The team works together to care for and educate the pupils in the school. The HLTA makes a specific contribution to the school’s teaching and learning programme.</w:t>
      </w:r>
    </w:p>
    <w:p w:rsidR="003E129A" w:rsidRDefault="003E129A" w:rsidP="003E129A">
      <w:pPr>
        <w:rPr>
          <w:rFonts w:ascii="Arial" w:hAnsi="Arial" w:cs="Arial"/>
        </w:rPr>
      </w:pPr>
    </w:p>
    <w:p w:rsidR="003E129A" w:rsidRDefault="003E129A" w:rsidP="003E129A">
      <w:pPr>
        <w:rPr>
          <w:rFonts w:ascii="Arial" w:hAnsi="Arial" w:cs="Arial"/>
        </w:rPr>
      </w:pPr>
      <w:r>
        <w:rPr>
          <w:rFonts w:ascii="Arial" w:hAnsi="Arial" w:cs="Arial"/>
        </w:rPr>
        <w:t>The HTLA works under the direction and control of the headteacher, and that general authority will be delegated to a relevant SEND Lead teacher. At all times the HLTA will work subject to the direction of a teacher within an agreed system of supervision and management.</w:t>
      </w:r>
    </w:p>
    <w:p w:rsidR="003E129A" w:rsidRDefault="003E129A" w:rsidP="003E129A">
      <w:pPr>
        <w:pStyle w:val="Header"/>
        <w:tabs>
          <w:tab w:val="clear" w:pos="4320"/>
          <w:tab w:val="clear" w:pos="8640"/>
        </w:tabs>
        <w:rPr>
          <w:rFonts w:ascii="Arial" w:hAnsi="Arial" w:cs="Arial"/>
        </w:rPr>
      </w:pPr>
    </w:p>
    <w:p w:rsidR="003E129A" w:rsidRPr="00FA6528" w:rsidRDefault="003E129A" w:rsidP="003E129A">
      <w:pPr>
        <w:rPr>
          <w:rFonts w:ascii="Arial" w:hAnsi="Arial" w:cs="Arial"/>
        </w:rPr>
      </w:pPr>
      <w:r w:rsidRPr="00FA6528">
        <w:rPr>
          <w:rFonts w:ascii="Arial" w:hAnsi="Arial" w:cs="Arial"/>
        </w:rPr>
        <w:t>The HLTA will provide support for a small group of pupils on a daily basis for English and Maths, in order to raise standards of achievement for all pupils.  They will be utilising advanced levels of knowledge and skills when assisting with planning, monitoring, assessing and managing children’s behaviour and wellbeing. They will encourage pupils to become independent learners, to provide support for their welfare, and to support the inclusion of pupils in all aspects of school life.</w:t>
      </w:r>
    </w:p>
    <w:p w:rsidR="003E129A" w:rsidRDefault="003E129A" w:rsidP="003E129A"/>
    <w:p w:rsidR="003E129A" w:rsidRDefault="003E129A" w:rsidP="003E129A">
      <w:pPr>
        <w:rPr>
          <w:rFonts w:ascii="Arial" w:hAnsi="Arial" w:cs="Arial"/>
        </w:rPr>
      </w:pPr>
      <w:r>
        <w:rPr>
          <w:rFonts w:ascii="Arial" w:hAnsi="Arial" w:cs="Arial"/>
        </w:rPr>
        <w:t>The HLTA may also be asked to supervise/cover classes (without the presence of a teacher) for no longer than three days at a time in the event of planned or unplanned absence by other teachers in the school. The HTLA may</w:t>
      </w:r>
      <w:r>
        <w:rPr>
          <w:rFonts w:ascii="Arial" w:hAnsi="Arial" w:cs="Arial"/>
          <w:i/>
          <w:iCs/>
        </w:rPr>
        <w:t xml:space="preserve"> </w:t>
      </w:r>
      <w:r>
        <w:rPr>
          <w:rFonts w:ascii="Arial" w:hAnsi="Arial" w:cs="Arial"/>
        </w:rPr>
        <w:t>manage a team of teaching assistants</w:t>
      </w:r>
      <w:r>
        <w:rPr>
          <w:rFonts w:ascii="Arial" w:hAnsi="Arial" w:cs="Arial"/>
          <w:i/>
          <w:iCs/>
        </w:rPr>
        <w:t xml:space="preserve">, </w:t>
      </w:r>
      <w:r>
        <w:rPr>
          <w:rFonts w:ascii="Arial" w:hAnsi="Arial" w:cs="Arial"/>
        </w:rPr>
        <w:t>may be expected to supervise the work of other teaching assistants and will be expected to make a contribution to their professional development.</w:t>
      </w:r>
    </w:p>
    <w:p w:rsidR="003E129A" w:rsidRDefault="003E129A" w:rsidP="003E129A">
      <w:pPr>
        <w:pStyle w:val="Heading1"/>
        <w:rPr>
          <w:rFonts w:ascii="Arial" w:hAnsi="Arial" w:cs="Arial"/>
        </w:rPr>
      </w:pPr>
    </w:p>
    <w:p w:rsidR="003E129A" w:rsidRDefault="003E129A" w:rsidP="003E129A">
      <w:pPr>
        <w:pStyle w:val="Heading1"/>
        <w:rPr>
          <w:rFonts w:ascii="Arial" w:hAnsi="Arial" w:cs="Arial"/>
        </w:rPr>
      </w:pPr>
      <w:r>
        <w:rPr>
          <w:rFonts w:ascii="Arial" w:hAnsi="Arial" w:cs="Arial"/>
        </w:rPr>
        <w:t>Principal Responsibilities</w:t>
      </w:r>
    </w:p>
    <w:p w:rsidR="003E129A" w:rsidRDefault="003E129A" w:rsidP="003E129A">
      <w:pPr>
        <w:rPr>
          <w:rFonts w:ascii="Arial" w:hAnsi="Arial" w:cs="Arial"/>
        </w:rPr>
      </w:pPr>
    </w:p>
    <w:p w:rsidR="003E129A" w:rsidRDefault="003E129A" w:rsidP="003E129A">
      <w:pPr>
        <w:rPr>
          <w:rFonts w:ascii="Arial" w:hAnsi="Arial" w:cs="Arial"/>
        </w:rPr>
      </w:pPr>
      <w:r>
        <w:rPr>
          <w:rFonts w:ascii="Arial" w:hAnsi="Arial" w:cs="Arial"/>
        </w:rPr>
        <w:t>Subject to the direction and supervision of a designated teacher:</w:t>
      </w:r>
    </w:p>
    <w:p w:rsidR="003E129A" w:rsidRDefault="003E129A" w:rsidP="003E129A">
      <w:pPr>
        <w:rPr>
          <w:rFonts w:ascii="Arial" w:hAnsi="Arial" w:cs="Arial"/>
        </w:rPr>
      </w:pPr>
    </w:p>
    <w:p w:rsidR="003E129A" w:rsidRDefault="003E129A" w:rsidP="003E129A">
      <w:pPr>
        <w:numPr>
          <w:ilvl w:val="0"/>
          <w:numId w:val="4"/>
        </w:numPr>
        <w:spacing w:after="0" w:line="240" w:lineRule="auto"/>
        <w:rPr>
          <w:rFonts w:ascii="Arial" w:hAnsi="Arial" w:cs="Arial"/>
        </w:rPr>
      </w:pPr>
      <w:r>
        <w:rPr>
          <w:rFonts w:ascii="Arial" w:hAnsi="Arial" w:cs="Arial"/>
        </w:rPr>
        <w:t>Supervise/cover classes (instead of a supply teacher) at short notice in the absence of a teacher (unplanned absence)</w:t>
      </w:r>
      <w:r>
        <w:rPr>
          <w:rFonts w:ascii="Arial" w:hAnsi="Arial" w:cs="Arial"/>
        </w:rPr>
        <w:br/>
      </w:r>
    </w:p>
    <w:p w:rsidR="003E129A" w:rsidRDefault="003E129A" w:rsidP="003E129A">
      <w:pPr>
        <w:numPr>
          <w:ilvl w:val="0"/>
          <w:numId w:val="4"/>
        </w:numPr>
        <w:spacing w:after="0" w:line="240" w:lineRule="auto"/>
        <w:rPr>
          <w:rFonts w:ascii="Arial" w:hAnsi="Arial" w:cs="Arial"/>
        </w:rPr>
      </w:pPr>
      <w:r>
        <w:rPr>
          <w:rFonts w:ascii="Arial" w:hAnsi="Arial" w:cs="Arial"/>
        </w:rPr>
        <w:t>Collaborate with teachers/managers to organise and teach classes and contribute to planning in the planned absence of a teacher</w:t>
      </w:r>
      <w:r>
        <w:rPr>
          <w:rFonts w:ascii="Arial" w:hAnsi="Arial" w:cs="Arial"/>
        </w:rPr>
        <w:br/>
      </w:r>
    </w:p>
    <w:p w:rsidR="003E129A" w:rsidRDefault="003E129A" w:rsidP="003E129A">
      <w:pPr>
        <w:numPr>
          <w:ilvl w:val="0"/>
          <w:numId w:val="4"/>
        </w:numPr>
        <w:spacing w:after="0" w:line="240" w:lineRule="auto"/>
        <w:rPr>
          <w:rFonts w:ascii="Arial" w:hAnsi="Arial" w:cs="Arial"/>
        </w:rPr>
      </w:pPr>
      <w:r>
        <w:rPr>
          <w:rFonts w:ascii="Arial" w:hAnsi="Arial" w:cs="Arial"/>
        </w:rPr>
        <w:t>Invigilate, supervise, mark and assess national and school examinations, tests and assessments</w:t>
      </w:r>
      <w:r>
        <w:rPr>
          <w:rFonts w:ascii="Arial" w:hAnsi="Arial" w:cs="Arial"/>
        </w:rPr>
        <w:br/>
      </w:r>
    </w:p>
    <w:p w:rsidR="003E129A" w:rsidRDefault="003E129A" w:rsidP="003E129A">
      <w:pPr>
        <w:numPr>
          <w:ilvl w:val="0"/>
          <w:numId w:val="4"/>
        </w:numPr>
        <w:spacing w:after="0" w:line="240" w:lineRule="auto"/>
        <w:rPr>
          <w:rFonts w:ascii="Arial" w:hAnsi="Arial" w:cs="Arial"/>
        </w:rPr>
      </w:pPr>
      <w:r>
        <w:rPr>
          <w:rFonts w:ascii="Arial" w:hAnsi="Arial" w:cs="Arial"/>
        </w:rPr>
        <w:lastRenderedPageBreak/>
        <w:t>Supervise pupils, on or off school premises, in the context of routine trips, local visits, concerts, assemblies and contribute to the planning and organisation of such events.</w:t>
      </w:r>
      <w:r>
        <w:rPr>
          <w:rFonts w:ascii="Arial" w:hAnsi="Arial" w:cs="Arial"/>
        </w:rPr>
        <w:br/>
        <w:t>(Note: the HLTA will not be the identified Group Leader).</w:t>
      </w:r>
      <w:r>
        <w:rPr>
          <w:rFonts w:ascii="Arial" w:hAnsi="Arial" w:cs="Arial"/>
        </w:rPr>
        <w:br/>
      </w:r>
    </w:p>
    <w:p w:rsidR="003E129A" w:rsidRDefault="003E129A" w:rsidP="003E129A">
      <w:pPr>
        <w:numPr>
          <w:ilvl w:val="0"/>
          <w:numId w:val="4"/>
        </w:numPr>
        <w:spacing w:after="0" w:line="240" w:lineRule="auto"/>
        <w:rPr>
          <w:rFonts w:ascii="Arial" w:hAnsi="Arial" w:cs="Arial"/>
        </w:rPr>
      </w:pPr>
      <w:r>
        <w:rPr>
          <w:rFonts w:ascii="Arial" w:hAnsi="Arial" w:cs="Arial"/>
        </w:rPr>
        <w:t>Deploy specific (to be agreed) subject and/or curriculum expertise to teach individuals, groups and whole classes in accordance with the teaching and learning programmes of the school and the relevant curriculum. To include:</w:t>
      </w:r>
    </w:p>
    <w:tbl>
      <w:tblPr>
        <w:tblW w:w="0" w:type="auto"/>
        <w:tblInd w:w="482" w:type="dxa"/>
        <w:tblLook w:val="0000" w:firstRow="0" w:lastRow="0" w:firstColumn="0" w:lastColumn="0" w:noHBand="0" w:noVBand="0"/>
      </w:tblPr>
      <w:tblGrid>
        <w:gridCol w:w="8374"/>
      </w:tblGrid>
      <w:tr w:rsidR="003E129A" w:rsidTr="00567556">
        <w:tc>
          <w:tcPr>
            <w:tcW w:w="8374" w:type="dxa"/>
          </w:tcPr>
          <w:p w:rsidR="003E129A" w:rsidRDefault="003E129A" w:rsidP="003E129A">
            <w:pPr>
              <w:numPr>
                <w:ilvl w:val="0"/>
                <w:numId w:val="5"/>
              </w:numPr>
              <w:spacing w:after="0" w:line="240" w:lineRule="auto"/>
              <w:rPr>
                <w:rFonts w:ascii="Arial" w:hAnsi="Arial" w:cs="Arial"/>
              </w:rPr>
            </w:pPr>
            <w:r>
              <w:rPr>
                <w:rFonts w:ascii="Arial" w:hAnsi="Arial" w:cs="Arial"/>
              </w:rPr>
              <w:t>Organising, maintaining and developing the learning environment</w:t>
            </w:r>
          </w:p>
          <w:p w:rsidR="003E129A" w:rsidRDefault="003E129A" w:rsidP="003E129A">
            <w:pPr>
              <w:numPr>
                <w:ilvl w:val="0"/>
                <w:numId w:val="5"/>
              </w:numPr>
              <w:spacing w:after="0" w:line="240" w:lineRule="auto"/>
              <w:rPr>
                <w:rFonts w:ascii="Arial" w:hAnsi="Arial" w:cs="Arial"/>
              </w:rPr>
            </w:pPr>
            <w:r>
              <w:rPr>
                <w:rFonts w:ascii="Arial" w:hAnsi="Arial" w:cs="Arial"/>
              </w:rPr>
              <w:t>Contributing to planning and collaborative planning (including differentiation)</w:t>
            </w:r>
          </w:p>
          <w:p w:rsidR="003E129A" w:rsidRDefault="003E129A" w:rsidP="003E129A">
            <w:pPr>
              <w:numPr>
                <w:ilvl w:val="0"/>
                <w:numId w:val="5"/>
              </w:numPr>
              <w:spacing w:after="0" w:line="240" w:lineRule="auto"/>
              <w:rPr>
                <w:rFonts w:ascii="Arial" w:hAnsi="Arial" w:cs="Arial"/>
              </w:rPr>
            </w:pPr>
            <w:r>
              <w:rPr>
                <w:rFonts w:ascii="Arial" w:hAnsi="Arial" w:cs="Arial"/>
              </w:rPr>
              <w:t>Developing and selecting curriculum materials and resources</w:t>
            </w:r>
          </w:p>
        </w:tc>
      </w:tr>
      <w:tr w:rsidR="003E129A" w:rsidTr="00567556">
        <w:tc>
          <w:tcPr>
            <w:tcW w:w="8374" w:type="dxa"/>
          </w:tcPr>
          <w:p w:rsidR="003E129A" w:rsidRDefault="003E129A" w:rsidP="003E129A">
            <w:pPr>
              <w:numPr>
                <w:ilvl w:val="0"/>
                <w:numId w:val="5"/>
              </w:numPr>
              <w:spacing w:after="0" w:line="240" w:lineRule="auto"/>
              <w:rPr>
                <w:rFonts w:ascii="Arial" w:hAnsi="Arial" w:cs="Arial"/>
              </w:rPr>
            </w:pPr>
            <w:r>
              <w:rPr>
                <w:rFonts w:ascii="Arial" w:hAnsi="Arial" w:cs="Arial"/>
              </w:rPr>
              <w:t>Behaviour and discipline management (in accordance with the policies and procedures of the school)</w:t>
            </w:r>
          </w:p>
        </w:tc>
      </w:tr>
      <w:tr w:rsidR="003E129A" w:rsidTr="00567556">
        <w:tc>
          <w:tcPr>
            <w:tcW w:w="8374" w:type="dxa"/>
          </w:tcPr>
          <w:p w:rsidR="003E129A" w:rsidRDefault="003E129A" w:rsidP="003E129A">
            <w:pPr>
              <w:numPr>
                <w:ilvl w:val="0"/>
                <w:numId w:val="5"/>
              </w:numPr>
              <w:spacing w:after="0" w:line="240" w:lineRule="auto"/>
              <w:rPr>
                <w:rFonts w:ascii="Arial" w:hAnsi="Arial" w:cs="Arial"/>
              </w:rPr>
            </w:pPr>
            <w:r>
              <w:rPr>
                <w:rFonts w:ascii="Arial" w:hAnsi="Arial" w:cs="Arial"/>
              </w:rPr>
              <w:t>Managing and developing relationships with pupils</w:t>
            </w:r>
          </w:p>
        </w:tc>
      </w:tr>
      <w:tr w:rsidR="003E129A" w:rsidTr="00567556">
        <w:tc>
          <w:tcPr>
            <w:tcW w:w="8374" w:type="dxa"/>
          </w:tcPr>
          <w:p w:rsidR="003E129A" w:rsidRDefault="003E129A" w:rsidP="003E129A">
            <w:pPr>
              <w:numPr>
                <w:ilvl w:val="0"/>
                <w:numId w:val="5"/>
              </w:numPr>
              <w:spacing w:after="0" w:line="240" w:lineRule="auto"/>
              <w:rPr>
                <w:rFonts w:ascii="Arial" w:hAnsi="Arial" w:cs="Arial"/>
              </w:rPr>
            </w:pPr>
            <w:r>
              <w:rPr>
                <w:rFonts w:ascii="Arial" w:hAnsi="Arial" w:cs="Arial"/>
              </w:rPr>
              <w:t>Monitoring, evaluation and assessment</w:t>
            </w:r>
          </w:p>
        </w:tc>
      </w:tr>
      <w:tr w:rsidR="003E129A" w:rsidTr="00567556">
        <w:tc>
          <w:tcPr>
            <w:tcW w:w="8374" w:type="dxa"/>
          </w:tcPr>
          <w:p w:rsidR="003E129A" w:rsidRDefault="003E129A" w:rsidP="003E129A">
            <w:pPr>
              <w:numPr>
                <w:ilvl w:val="0"/>
                <w:numId w:val="5"/>
              </w:numPr>
              <w:spacing w:after="0" w:line="240" w:lineRule="auto"/>
              <w:rPr>
                <w:rFonts w:ascii="Arial" w:hAnsi="Arial" w:cs="Arial"/>
              </w:rPr>
            </w:pPr>
            <w:r>
              <w:rPr>
                <w:rFonts w:ascii="Arial" w:hAnsi="Arial" w:cs="Arial"/>
              </w:rPr>
              <w:t>Deploying teaching and learning strategies</w:t>
            </w:r>
          </w:p>
          <w:p w:rsidR="003E129A" w:rsidRDefault="003E129A" w:rsidP="003E129A">
            <w:pPr>
              <w:numPr>
                <w:ilvl w:val="0"/>
                <w:numId w:val="5"/>
              </w:numPr>
              <w:spacing w:after="0" w:line="240" w:lineRule="auto"/>
              <w:rPr>
                <w:rFonts w:ascii="Arial" w:hAnsi="Arial" w:cs="Arial"/>
              </w:rPr>
            </w:pPr>
            <w:r>
              <w:rPr>
                <w:rFonts w:ascii="Arial" w:hAnsi="Arial" w:cs="Arial"/>
              </w:rPr>
              <w:t>Contributing to pupil records, reports and IEPs</w:t>
            </w:r>
            <w:r>
              <w:rPr>
                <w:rFonts w:ascii="Arial" w:hAnsi="Arial" w:cs="Arial"/>
                <w:i/>
                <w:iCs/>
              </w:rPr>
              <w:t xml:space="preserve"> </w:t>
            </w:r>
            <w:r>
              <w:rPr>
                <w:rFonts w:ascii="Arial" w:hAnsi="Arial" w:cs="Arial"/>
              </w:rPr>
              <w:t>in accordance with school policy</w:t>
            </w:r>
          </w:p>
        </w:tc>
      </w:tr>
    </w:tbl>
    <w:p w:rsidR="003E129A" w:rsidRDefault="003E129A" w:rsidP="003E129A">
      <w:pPr>
        <w:pStyle w:val="Header"/>
        <w:tabs>
          <w:tab w:val="clear" w:pos="4320"/>
          <w:tab w:val="clear" w:pos="8640"/>
        </w:tabs>
        <w:rPr>
          <w:rFonts w:ascii="Arial" w:hAnsi="Arial" w:cs="Arial"/>
        </w:rPr>
      </w:pPr>
    </w:p>
    <w:p w:rsidR="003E129A" w:rsidRDefault="003E129A" w:rsidP="003E129A">
      <w:pPr>
        <w:numPr>
          <w:ilvl w:val="0"/>
          <w:numId w:val="4"/>
        </w:numPr>
        <w:spacing w:after="0" w:line="240" w:lineRule="auto"/>
        <w:rPr>
          <w:rFonts w:ascii="Arial" w:hAnsi="Arial" w:cs="Arial"/>
        </w:rPr>
      </w:pPr>
      <w:r>
        <w:rPr>
          <w:rFonts w:ascii="Arial" w:hAnsi="Arial" w:cs="Arial"/>
        </w:rPr>
        <w:t>Use ICT in teaching and learning and support pupils in the use of ICT</w:t>
      </w:r>
      <w:r>
        <w:rPr>
          <w:rFonts w:ascii="Arial" w:hAnsi="Arial" w:cs="Arial"/>
        </w:rPr>
        <w:br/>
      </w:r>
    </w:p>
    <w:p w:rsidR="003E129A" w:rsidRDefault="003E129A" w:rsidP="003E129A">
      <w:pPr>
        <w:numPr>
          <w:ilvl w:val="0"/>
          <w:numId w:val="4"/>
        </w:numPr>
        <w:spacing w:after="0" w:line="240" w:lineRule="auto"/>
        <w:rPr>
          <w:rFonts w:ascii="Arial" w:hAnsi="Arial" w:cs="Arial"/>
        </w:rPr>
      </w:pPr>
      <w:r>
        <w:rPr>
          <w:rFonts w:ascii="Arial" w:hAnsi="Arial" w:cs="Arial"/>
        </w:rPr>
        <w:t>Contribute to team self-review and the development of professional practice in the school/department/team. (For the avoidance of doubt, this will involve attending meetings, including staff meetings). This may include working towards the national HLTA standards and/or a programme leading to Qualified Teacher Status</w:t>
      </w:r>
      <w:r>
        <w:rPr>
          <w:rFonts w:ascii="Arial" w:hAnsi="Arial" w:cs="Arial"/>
        </w:rPr>
        <w:br/>
      </w:r>
    </w:p>
    <w:p w:rsidR="003E129A" w:rsidRDefault="003E129A" w:rsidP="003E129A">
      <w:pPr>
        <w:numPr>
          <w:ilvl w:val="0"/>
          <w:numId w:val="4"/>
        </w:numPr>
        <w:spacing w:after="0" w:line="240" w:lineRule="auto"/>
        <w:rPr>
          <w:rFonts w:ascii="Arial" w:hAnsi="Arial" w:cs="Arial"/>
        </w:rPr>
      </w:pPr>
      <w:r>
        <w:rPr>
          <w:rFonts w:ascii="Arial" w:hAnsi="Arial" w:cs="Arial"/>
        </w:rPr>
        <w:t>Take part in relevant training and development, assessment of performance (in accordance with school policy and practice) and an agreed programme of personal professional development</w:t>
      </w:r>
      <w:r>
        <w:rPr>
          <w:rFonts w:ascii="Arial" w:hAnsi="Arial" w:cs="Arial"/>
        </w:rPr>
        <w:br/>
      </w:r>
    </w:p>
    <w:p w:rsidR="003E129A" w:rsidRDefault="003E129A" w:rsidP="003E129A">
      <w:pPr>
        <w:numPr>
          <w:ilvl w:val="0"/>
          <w:numId w:val="4"/>
        </w:numPr>
        <w:spacing w:after="0" w:line="240" w:lineRule="auto"/>
        <w:rPr>
          <w:rFonts w:ascii="Arial" w:hAnsi="Arial" w:cs="Arial"/>
        </w:rPr>
      </w:pPr>
      <w:r>
        <w:rPr>
          <w:rFonts w:ascii="Arial" w:hAnsi="Arial" w:cs="Arial"/>
        </w:rPr>
        <w:t>Manage a team of teaching assistants and</w:t>
      </w:r>
      <w:r>
        <w:rPr>
          <w:rFonts w:ascii="Arial" w:hAnsi="Arial" w:cs="Arial"/>
          <w:i/>
          <w:iCs/>
        </w:rPr>
        <w:t xml:space="preserve"> </w:t>
      </w:r>
      <w:r>
        <w:rPr>
          <w:rFonts w:ascii="Arial" w:hAnsi="Arial" w:cs="Arial"/>
        </w:rPr>
        <w:t>supervise the work of other teaching assistants and contribute to their on-the-job training and their continuing professional development</w:t>
      </w:r>
      <w:r>
        <w:rPr>
          <w:rFonts w:ascii="Arial" w:hAnsi="Arial" w:cs="Arial"/>
        </w:rPr>
        <w:br/>
      </w:r>
    </w:p>
    <w:p w:rsidR="003E129A" w:rsidRDefault="003E129A" w:rsidP="003E129A">
      <w:pPr>
        <w:numPr>
          <w:ilvl w:val="0"/>
          <w:numId w:val="4"/>
        </w:numPr>
        <w:spacing w:after="0" w:line="240" w:lineRule="auto"/>
        <w:rPr>
          <w:rFonts w:ascii="Arial" w:hAnsi="Arial" w:cs="Arial"/>
        </w:rPr>
      </w:pPr>
      <w:r>
        <w:rPr>
          <w:rFonts w:ascii="Arial" w:hAnsi="Arial" w:cs="Arial"/>
        </w:rPr>
        <w:t>Communicate with parents and carers about the education and welfare of their children and contribute to parent meetings and reports where appropriate</w:t>
      </w:r>
      <w:r>
        <w:rPr>
          <w:rFonts w:ascii="Arial" w:hAnsi="Arial" w:cs="Arial"/>
          <w:i/>
          <w:iCs/>
        </w:rPr>
        <w:t>.</w:t>
      </w:r>
      <w:r>
        <w:rPr>
          <w:rFonts w:ascii="Arial" w:hAnsi="Arial" w:cs="Arial"/>
        </w:rPr>
        <w:br/>
      </w:r>
    </w:p>
    <w:p w:rsidR="003E129A" w:rsidRDefault="003E129A" w:rsidP="003E129A">
      <w:pPr>
        <w:numPr>
          <w:ilvl w:val="0"/>
          <w:numId w:val="4"/>
        </w:numPr>
        <w:spacing w:after="0" w:line="240" w:lineRule="auto"/>
        <w:rPr>
          <w:rFonts w:ascii="Arial" w:hAnsi="Arial" w:cs="Arial"/>
        </w:rPr>
      </w:pPr>
      <w:r>
        <w:rPr>
          <w:rFonts w:ascii="Arial" w:hAnsi="Arial" w:cs="Arial"/>
        </w:rPr>
        <w:t>Work in accordance with the values, culture, ethos, equal opportunities and inclusion policies of the school proactively promoting anti-racist, anti-sexist and anti-discriminatory behaviours</w:t>
      </w:r>
      <w:r>
        <w:rPr>
          <w:rFonts w:ascii="Arial" w:hAnsi="Arial" w:cs="Arial"/>
        </w:rPr>
        <w:br/>
      </w:r>
    </w:p>
    <w:p w:rsidR="003E129A" w:rsidRDefault="003E129A" w:rsidP="003E129A">
      <w:pPr>
        <w:numPr>
          <w:ilvl w:val="0"/>
          <w:numId w:val="4"/>
        </w:numPr>
        <w:spacing w:after="0" w:line="240" w:lineRule="auto"/>
        <w:rPr>
          <w:rFonts w:ascii="Arial" w:hAnsi="Arial" w:cs="Arial"/>
        </w:rPr>
      </w:pPr>
      <w:r>
        <w:rPr>
          <w:rFonts w:ascii="Arial" w:hAnsi="Arial" w:cs="Arial"/>
        </w:rPr>
        <w:t>Take appropriate action to identify, analyse and minimise any risks to health, safety and security in the working environment.</w:t>
      </w:r>
    </w:p>
    <w:p w:rsidR="003E129A" w:rsidRDefault="003E129A" w:rsidP="003E129A">
      <w:pPr>
        <w:rPr>
          <w:rFonts w:ascii="Arial" w:hAnsi="Arial" w:cs="Arial"/>
        </w:rPr>
      </w:pPr>
    </w:p>
    <w:p w:rsidR="003E129A" w:rsidRDefault="003E129A" w:rsidP="003E129A">
      <w:pPr>
        <w:rPr>
          <w:rFonts w:ascii="Arial" w:hAnsi="Arial" w:cs="Arial"/>
        </w:rPr>
      </w:pPr>
      <w:r>
        <w:rPr>
          <w:rFonts w:ascii="Arial" w:hAnsi="Arial" w:cs="Arial"/>
          <w:u w:val="single"/>
        </w:rPr>
        <w:t>Notes</w:t>
      </w:r>
      <w:r>
        <w:rPr>
          <w:rFonts w:ascii="Arial" w:hAnsi="Arial" w:cs="Arial"/>
        </w:rPr>
        <w:t>:</w:t>
      </w:r>
    </w:p>
    <w:p w:rsidR="003E129A" w:rsidRDefault="003E129A" w:rsidP="003E129A">
      <w:pPr>
        <w:numPr>
          <w:ilvl w:val="0"/>
          <w:numId w:val="7"/>
        </w:numPr>
        <w:spacing w:after="0" w:line="240" w:lineRule="auto"/>
        <w:rPr>
          <w:rFonts w:ascii="Arial" w:hAnsi="Arial" w:cs="Arial"/>
        </w:rPr>
      </w:pPr>
      <w:r>
        <w:rPr>
          <w:rFonts w:ascii="Arial" w:hAnsi="Arial" w:cs="Arial"/>
        </w:rPr>
        <w:t>The authority expects its employees to work flexibly within the framework of the duties and responsibilities specified above. This means that the post holder may be expected to carry out work that it not specified in the job description but which is</w:t>
      </w:r>
      <w:r>
        <w:rPr>
          <w:rFonts w:ascii="Arial" w:hAnsi="Arial" w:cs="Arial"/>
          <w:i/>
          <w:iCs/>
        </w:rPr>
        <w:t xml:space="preserve"> </w:t>
      </w:r>
      <w:r>
        <w:rPr>
          <w:rFonts w:ascii="Arial" w:hAnsi="Arial" w:cs="Arial"/>
        </w:rPr>
        <w:t>never the less within the remit of the duties and responsibilities.</w:t>
      </w:r>
      <w:r>
        <w:rPr>
          <w:rFonts w:ascii="Arial" w:hAnsi="Arial" w:cs="Arial"/>
        </w:rPr>
        <w:br/>
      </w:r>
    </w:p>
    <w:p w:rsidR="003E129A" w:rsidRDefault="003E129A" w:rsidP="003E129A">
      <w:pPr>
        <w:numPr>
          <w:ilvl w:val="0"/>
          <w:numId w:val="7"/>
        </w:numPr>
        <w:spacing w:after="0" w:line="240" w:lineRule="auto"/>
        <w:rPr>
          <w:rFonts w:ascii="Arial" w:hAnsi="Arial" w:cs="Arial"/>
        </w:rPr>
      </w:pPr>
      <w:r>
        <w:rPr>
          <w:rFonts w:ascii="Arial" w:hAnsi="Arial" w:cs="Arial"/>
        </w:rPr>
        <w:t>Staff in schools work subject to statute and many policies and procedures. The post holder will be expected to become familiar with these and work in accordance with them</w:t>
      </w:r>
      <w:r>
        <w:rPr>
          <w:rFonts w:ascii="Arial" w:hAnsi="Arial" w:cs="Arial"/>
        </w:rPr>
        <w:br/>
      </w:r>
    </w:p>
    <w:p w:rsidR="003E129A" w:rsidRDefault="003E129A" w:rsidP="003E129A">
      <w:pPr>
        <w:numPr>
          <w:ilvl w:val="0"/>
          <w:numId w:val="7"/>
        </w:numPr>
        <w:spacing w:after="0" w:line="240" w:lineRule="auto"/>
        <w:rPr>
          <w:rFonts w:ascii="Arial" w:hAnsi="Arial" w:cs="Arial"/>
        </w:rPr>
      </w:pPr>
      <w:r>
        <w:rPr>
          <w:rFonts w:ascii="Arial" w:hAnsi="Arial" w:cs="Arial"/>
        </w:rPr>
        <w:t>This is a new job description for a new post. It will be subject to review with the post holder after one year and may then be reviewed from time to time thereafter.</w:t>
      </w:r>
    </w:p>
    <w:p w:rsidR="003E129A" w:rsidRDefault="003E129A" w:rsidP="003E129A">
      <w:pPr>
        <w:pStyle w:val="Title"/>
        <w:rPr>
          <w:rFonts w:ascii="Arial" w:hAnsi="Arial" w:cs="Arial"/>
          <w:b/>
          <w:bCs/>
          <w:i w:val="0"/>
          <w:iCs w:val="0"/>
        </w:rPr>
      </w:pPr>
      <w:r>
        <w:rPr>
          <w:rFonts w:ascii="Arial" w:hAnsi="Arial" w:cs="Arial"/>
        </w:rPr>
        <w:br w:type="page"/>
      </w:r>
      <w:r>
        <w:rPr>
          <w:rFonts w:ascii="Arial" w:hAnsi="Arial" w:cs="Arial"/>
          <w:b/>
          <w:bCs/>
          <w:i w:val="0"/>
          <w:iCs w:val="0"/>
        </w:rPr>
        <w:lastRenderedPageBreak/>
        <w:t xml:space="preserve"> </w:t>
      </w:r>
    </w:p>
    <w:p w:rsidR="003E129A" w:rsidRDefault="003E129A" w:rsidP="003E129A">
      <w:pPr>
        <w:pStyle w:val="Title"/>
        <w:rPr>
          <w:rFonts w:ascii="Arial" w:hAnsi="Arial" w:cs="Arial"/>
          <w:b/>
          <w:i w:val="0"/>
        </w:rPr>
      </w:pPr>
      <w:r>
        <w:rPr>
          <w:rFonts w:ascii="Arial" w:hAnsi="Arial" w:cs="Arial"/>
          <w:b/>
          <w:i w:val="0"/>
        </w:rPr>
        <w:t xml:space="preserve">Model Person Specification - Higher Level Teaching Assistant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7"/>
        <w:gridCol w:w="1309"/>
        <w:gridCol w:w="1467"/>
        <w:gridCol w:w="1625"/>
      </w:tblGrid>
      <w:tr w:rsidR="003E129A" w:rsidTr="003E129A">
        <w:tc>
          <w:tcPr>
            <w:tcW w:w="5157" w:type="dxa"/>
            <w:tcBorders>
              <w:bottom w:val="nil"/>
            </w:tcBorders>
            <w:shd w:val="pct20" w:color="auto" w:fill="FFFFFF"/>
          </w:tcPr>
          <w:p w:rsidR="003E129A" w:rsidRDefault="003E129A" w:rsidP="00567556">
            <w:pPr>
              <w:rPr>
                <w:rFonts w:ascii="Arial" w:hAnsi="Arial" w:cs="Arial"/>
                <w:b/>
                <w:szCs w:val="21"/>
              </w:rPr>
            </w:pPr>
            <w:r>
              <w:rPr>
                <w:rFonts w:ascii="Arial" w:hAnsi="Arial" w:cs="Arial"/>
                <w:b/>
                <w:szCs w:val="21"/>
              </w:rPr>
              <w:t>Skills and Abilities</w:t>
            </w:r>
          </w:p>
        </w:tc>
        <w:tc>
          <w:tcPr>
            <w:tcW w:w="1309" w:type="dxa"/>
            <w:tcBorders>
              <w:bottom w:val="nil"/>
            </w:tcBorders>
            <w:shd w:val="pct20" w:color="auto" w:fill="FFFFFF"/>
          </w:tcPr>
          <w:p w:rsidR="003E129A" w:rsidRPr="003E129A" w:rsidRDefault="003E129A" w:rsidP="00A73558">
            <w:pPr>
              <w:ind w:left="10"/>
              <w:rPr>
                <w:rFonts w:ascii="Arial" w:hAnsi="Arial" w:cs="Arial"/>
                <w:b/>
                <w:sz w:val="18"/>
                <w:szCs w:val="21"/>
              </w:rPr>
            </w:pPr>
            <w:r w:rsidRPr="003E129A">
              <w:rPr>
                <w:rFonts w:ascii="Arial" w:hAnsi="Arial" w:cs="Arial"/>
                <w:b/>
                <w:sz w:val="18"/>
                <w:szCs w:val="21"/>
              </w:rPr>
              <w:t>Essential</w:t>
            </w:r>
          </w:p>
        </w:tc>
        <w:tc>
          <w:tcPr>
            <w:tcW w:w="1467" w:type="dxa"/>
            <w:tcBorders>
              <w:bottom w:val="nil"/>
            </w:tcBorders>
            <w:shd w:val="pct20" w:color="auto" w:fill="FFFFFF"/>
          </w:tcPr>
          <w:p w:rsidR="003E129A" w:rsidRPr="003E129A" w:rsidRDefault="003E129A" w:rsidP="00A73558">
            <w:pPr>
              <w:ind w:left="10"/>
              <w:rPr>
                <w:rFonts w:ascii="Arial" w:hAnsi="Arial" w:cs="Arial"/>
                <w:b/>
                <w:sz w:val="18"/>
                <w:szCs w:val="21"/>
              </w:rPr>
            </w:pPr>
            <w:r w:rsidRPr="003E129A">
              <w:rPr>
                <w:rFonts w:ascii="Arial" w:hAnsi="Arial" w:cs="Arial"/>
                <w:b/>
                <w:sz w:val="18"/>
                <w:szCs w:val="21"/>
              </w:rPr>
              <w:t>Desirable</w:t>
            </w:r>
          </w:p>
        </w:tc>
        <w:tc>
          <w:tcPr>
            <w:tcW w:w="1625" w:type="dxa"/>
            <w:tcBorders>
              <w:bottom w:val="nil"/>
            </w:tcBorders>
            <w:shd w:val="pct20" w:color="auto" w:fill="FFFFFF"/>
          </w:tcPr>
          <w:p w:rsidR="003E129A" w:rsidRPr="003E129A" w:rsidRDefault="003E129A" w:rsidP="00A73558">
            <w:pPr>
              <w:ind w:left="10"/>
              <w:rPr>
                <w:rFonts w:ascii="Arial" w:hAnsi="Arial" w:cs="Arial"/>
                <w:b/>
                <w:sz w:val="18"/>
                <w:szCs w:val="21"/>
              </w:rPr>
            </w:pPr>
            <w:bookmarkStart w:id="0" w:name="_GoBack"/>
            <w:bookmarkEnd w:id="0"/>
            <w:r w:rsidRPr="003E129A">
              <w:rPr>
                <w:rFonts w:ascii="Arial" w:hAnsi="Arial" w:cs="Arial"/>
                <w:b/>
                <w:sz w:val="18"/>
                <w:szCs w:val="21"/>
              </w:rPr>
              <w:t>Assessed by</w:t>
            </w:r>
          </w:p>
        </w:tc>
      </w:tr>
      <w:tr w:rsidR="003E129A" w:rsidTr="003E129A">
        <w:tc>
          <w:tcPr>
            <w:tcW w:w="5157" w:type="dxa"/>
            <w:tcBorders>
              <w:bottom w:val="nil"/>
            </w:tcBorders>
            <w:shd w:val="clear" w:color="auto" w:fill="FFFFFF"/>
          </w:tcPr>
          <w:p w:rsidR="003E129A" w:rsidRDefault="003E129A" w:rsidP="003E129A">
            <w:pPr>
              <w:numPr>
                <w:ilvl w:val="0"/>
                <w:numId w:val="6"/>
              </w:numPr>
              <w:spacing w:after="0" w:line="240" w:lineRule="auto"/>
              <w:rPr>
                <w:rFonts w:ascii="Arial" w:hAnsi="Arial" w:cs="Arial"/>
                <w:szCs w:val="21"/>
              </w:rPr>
            </w:pPr>
            <w:r>
              <w:rPr>
                <w:rFonts w:ascii="Arial" w:hAnsi="Arial" w:cs="Arial"/>
                <w:szCs w:val="21"/>
              </w:rPr>
              <w:t>The ability to work effectively and efficiently as part of a team of professionals</w:t>
            </w:r>
          </w:p>
        </w:tc>
        <w:tc>
          <w:tcPr>
            <w:tcW w:w="1309" w:type="dxa"/>
            <w:shd w:val="clear" w:color="auto" w:fill="FFFFFF"/>
          </w:tcPr>
          <w:p w:rsidR="003E129A" w:rsidRDefault="003E129A" w:rsidP="00567556">
            <w:pPr>
              <w:jc w:val="center"/>
              <w:rPr>
                <w:rFonts w:ascii="Arial" w:hAnsi="Arial" w:cs="Arial"/>
                <w:szCs w:val="21"/>
              </w:rPr>
            </w:pPr>
          </w:p>
          <w:p w:rsidR="003E129A" w:rsidRDefault="003E129A" w:rsidP="00567556">
            <w:pPr>
              <w:jc w:val="center"/>
              <w:rPr>
                <w:rFonts w:ascii="Arial" w:hAnsi="Arial" w:cs="Arial"/>
                <w:szCs w:val="21"/>
              </w:rPr>
            </w:pPr>
            <w:r>
              <w:rPr>
                <w:rFonts w:ascii="Arial" w:hAnsi="Arial" w:cs="Arial"/>
                <w:szCs w:val="21"/>
              </w:rPr>
              <w:sym w:font="Wingdings 2" w:char="F050"/>
            </w:r>
          </w:p>
        </w:tc>
        <w:tc>
          <w:tcPr>
            <w:tcW w:w="1467" w:type="dxa"/>
            <w:shd w:val="clear" w:color="auto" w:fill="FFFFFF"/>
          </w:tcPr>
          <w:p w:rsidR="003E129A" w:rsidRDefault="003E129A" w:rsidP="00567556">
            <w:pPr>
              <w:jc w:val="center"/>
              <w:rPr>
                <w:rFonts w:ascii="Arial" w:hAnsi="Arial" w:cs="Arial"/>
                <w:szCs w:val="21"/>
              </w:rPr>
            </w:pPr>
          </w:p>
        </w:tc>
        <w:tc>
          <w:tcPr>
            <w:tcW w:w="1625" w:type="dxa"/>
            <w:shd w:val="clear" w:color="auto" w:fill="FFFFFF"/>
          </w:tcPr>
          <w:p w:rsidR="003E129A" w:rsidRDefault="003E129A" w:rsidP="00567556">
            <w:pPr>
              <w:rPr>
                <w:rFonts w:ascii="Arial" w:hAnsi="Arial" w:cs="Arial"/>
                <w:szCs w:val="21"/>
              </w:rPr>
            </w:pPr>
          </w:p>
        </w:tc>
      </w:tr>
      <w:tr w:rsidR="003E129A" w:rsidTr="003E129A">
        <w:tc>
          <w:tcPr>
            <w:tcW w:w="5157" w:type="dxa"/>
            <w:shd w:val="clear" w:color="auto" w:fill="FFFFFF"/>
          </w:tcPr>
          <w:p w:rsidR="003E129A" w:rsidRDefault="003E129A" w:rsidP="003E129A">
            <w:pPr>
              <w:numPr>
                <w:ilvl w:val="0"/>
                <w:numId w:val="6"/>
              </w:numPr>
              <w:spacing w:after="0" w:line="240" w:lineRule="auto"/>
              <w:rPr>
                <w:rFonts w:ascii="Arial" w:hAnsi="Arial" w:cs="Arial"/>
                <w:szCs w:val="21"/>
              </w:rPr>
            </w:pPr>
            <w:r>
              <w:rPr>
                <w:rFonts w:ascii="Arial" w:hAnsi="Arial" w:cs="Arial"/>
                <w:szCs w:val="21"/>
              </w:rPr>
              <w:t>Communication skills, oral, written and presentation skills</w:t>
            </w:r>
          </w:p>
        </w:tc>
        <w:tc>
          <w:tcPr>
            <w:tcW w:w="1309" w:type="dxa"/>
            <w:shd w:val="clear" w:color="auto" w:fill="FFFFFF"/>
          </w:tcPr>
          <w:p w:rsidR="003E129A" w:rsidRDefault="003E129A" w:rsidP="00567556">
            <w:pPr>
              <w:jc w:val="center"/>
              <w:rPr>
                <w:rFonts w:ascii="Arial" w:hAnsi="Arial" w:cs="Arial"/>
                <w:szCs w:val="21"/>
              </w:rPr>
            </w:pPr>
            <w:r>
              <w:rPr>
                <w:rFonts w:ascii="Arial" w:hAnsi="Arial" w:cs="Arial"/>
                <w:szCs w:val="21"/>
              </w:rPr>
              <w:sym w:font="Wingdings 2" w:char="F050"/>
            </w:r>
          </w:p>
        </w:tc>
        <w:tc>
          <w:tcPr>
            <w:tcW w:w="1467" w:type="dxa"/>
            <w:shd w:val="clear" w:color="auto" w:fill="FFFFFF"/>
          </w:tcPr>
          <w:p w:rsidR="003E129A" w:rsidRDefault="003E129A" w:rsidP="00567556">
            <w:pPr>
              <w:jc w:val="center"/>
              <w:rPr>
                <w:rFonts w:ascii="Arial" w:hAnsi="Arial" w:cs="Arial"/>
                <w:szCs w:val="21"/>
              </w:rPr>
            </w:pPr>
          </w:p>
        </w:tc>
        <w:tc>
          <w:tcPr>
            <w:tcW w:w="1625" w:type="dxa"/>
            <w:shd w:val="clear" w:color="auto" w:fill="FFFFFF"/>
          </w:tcPr>
          <w:p w:rsidR="003E129A" w:rsidRDefault="003E129A" w:rsidP="00567556">
            <w:pPr>
              <w:rPr>
                <w:rFonts w:ascii="Arial" w:hAnsi="Arial" w:cs="Arial"/>
                <w:szCs w:val="21"/>
              </w:rPr>
            </w:pPr>
          </w:p>
        </w:tc>
      </w:tr>
      <w:tr w:rsidR="003E129A" w:rsidTr="003E129A">
        <w:tc>
          <w:tcPr>
            <w:tcW w:w="5157" w:type="dxa"/>
            <w:shd w:val="clear" w:color="auto" w:fill="FFFFFF"/>
          </w:tcPr>
          <w:p w:rsidR="003E129A" w:rsidRDefault="003E129A" w:rsidP="003E129A">
            <w:pPr>
              <w:numPr>
                <w:ilvl w:val="0"/>
                <w:numId w:val="6"/>
              </w:numPr>
              <w:spacing w:after="0" w:line="240" w:lineRule="auto"/>
              <w:rPr>
                <w:rFonts w:ascii="Arial" w:hAnsi="Arial" w:cs="Arial"/>
                <w:szCs w:val="21"/>
              </w:rPr>
            </w:pPr>
            <w:r>
              <w:rPr>
                <w:rFonts w:ascii="Arial" w:hAnsi="Arial" w:cs="Arial"/>
                <w:szCs w:val="21"/>
              </w:rPr>
              <w:t>The ability to manage, supervise and contribute to the professional development of other people</w:t>
            </w:r>
          </w:p>
        </w:tc>
        <w:tc>
          <w:tcPr>
            <w:tcW w:w="1309" w:type="dxa"/>
            <w:shd w:val="clear" w:color="auto" w:fill="FFFFFF"/>
          </w:tcPr>
          <w:p w:rsidR="003E129A" w:rsidRDefault="003E129A" w:rsidP="00567556">
            <w:pPr>
              <w:jc w:val="center"/>
              <w:rPr>
                <w:rFonts w:ascii="Arial" w:hAnsi="Arial" w:cs="Arial"/>
                <w:szCs w:val="21"/>
              </w:rPr>
            </w:pPr>
          </w:p>
          <w:p w:rsidR="003E129A" w:rsidRDefault="003E129A" w:rsidP="00567556">
            <w:pPr>
              <w:jc w:val="center"/>
              <w:rPr>
                <w:rFonts w:ascii="Arial" w:hAnsi="Arial" w:cs="Arial"/>
                <w:szCs w:val="21"/>
              </w:rPr>
            </w:pPr>
            <w:r>
              <w:rPr>
                <w:rFonts w:ascii="Arial" w:hAnsi="Arial" w:cs="Arial"/>
                <w:szCs w:val="21"/>
              </w:rPr>
              <w:sym w:font="Wingdings 2" w:char="F050"/>
            </w:r>
          </w:p>
        </w:tc>
        <w:tc>
          <w:tcPr>
            <w:tcW w:w="1467" w:type="dxa"/>
            <w:shd w:val="clear" w:color="auto" w:fill="FFFFFF"/>
          </w:tcPr>
          <w:p w:rsidR="003E129A" w:rsidRDefault="003E129A" w:rsidP="00567556">
            <w:pPr>
              <w:jc w:val="center"/>
              <w:rPr>
                <w:rFonts w:ascii="Arial" w:hAnsi="Arial" w:cs="Arial"/>
                <w:szCs w:val="21"/>
              </w:rPr>
            </w:pPr>
          </w:p>
        </w:tc>
        <w:tc>
          <w:tcPr>
            <w:tcW w:w="1625" w:type="dxa"/>
            <w:shd w:val="clear" w:color="auto" w:fill="FFFFFF"/>
          </w:tcPr>
          <w:p w:rsidR="003E129A" w:rsidRDefault="003E129A" w:rsidP="00567556">
            <w:pPr>
              <w:rPr>
                <w:rFonts w:ascii="Arial" w:hAnsi="Arial" w:cs="Arial"/>
                <w:szCs w:val="21"/>
              </w:rPr>
            </w:pPr>
          </w:p>
        </w:tc>
      </w:tr>
      <w:tr w:rsidR="003E129A" w:rsidTr="003E129A">
        <w:tc>
          <w:tcPr>
            <w:tcW w:w="5157" w:type="dxa"/>
            <w:tcBorders>
              <w:bottom w:val="nil"/>
            </w:tcBorders>
            <w:shd w:val="clear" w:color="auto" w:fill="FFFFFF"/>
          </w:tcPr>
          <w:p w:rsidR="003E129A" w:rsidRDefault="003E129A" w:rsidP="003E129A">
            <w:pPr>
              <w:numPr>
                <w:ilvl w:val="0"/>
                <w:numId w:val="6"/>
              </w:numPr>
              <w:spacing w:after="0" w:line="240" w:lineRule="auto"/>
              <w:rPr>
                <w:rFonts w:ascii="Arial" w:hAnsi="Arial" w:cs="Arial"/>
                <w:szCs w:val="21"/>
              </w:rPr>
            </w:pPr>
            <w:r>
              <w:rPr>
                <w:rFonts w:ascii="Arial" w:hAnsi="Arial" w:cs="Arial"/>
                <w:szCs w:val="21"/>
              </w:rPr>
              <w:t>Proficiency in the use of ICT and the software programmes used in schools</w:t>
            </w:r>
          </w:p>
        </w:tc>
        <w:tc>
          <w:tcPr>
            <w:tcW w:w="1309" w:type="dxa"/>
            <w:shd w:val="clear" w:color="auto" w:fill="FFFFFF"/>
          </w:tcPr>
          <w:p w:rsidR="003E129A" w:rsidRDefault="003E129A" w:rsidP="00567556">
            <w:pPr>
              <w:jc w:val="center"/>
              <w:rPr>
                <w:rFonts w:ascii="Arial" w:hAnsi="Arial" w:cs="Arial"/>
                <w:szCs w:val="21"/>
              </w:rPr>
            </w:pPr>
          </w:p>
        </w:tc>
        <w:tc>
          <w:tcPr>
            <w:tcW w:w="1467" w:type="dxa"/>
            <w:shd w:val="clear" w:color="auto" w:fill="FFFFFF"/>
          </w:tcPr>
          <w:p w:rsidR="003E129A" w:rsidRDefault="003E129A" w:rsidP="00567556">
            <w:pPr>
              <w:jc w:val="center"/>
              <w:rPr>
                <w:rFonts w:ascii="Arial" w:hAnsi="Arial" w:cs="Arial"/>
                <w:szCs w:val="21"/>
              </w:rPr>
            </w:pPr>
            <w:r>
              <w:rPr>
                <w:rFonts w:ascii="Arial" w:hAnsi="Arial" w:cs="Arial"/>
                <w:szCs w:val="21"/>
              </w:rPr>
              <w:sym w:font="Wingdings 2" w:char="F050"/>
            </w:r>
          </w:p>
        </w:tc>
        <w:tc>
          <w:tcPr>
            <w:tcW w:w="1625" w:type="dxa"/>
            <w:shd w:val="clear" w:color="auto" w:fill="FFFFFF"/>
          </w:tcPr>
          <w:p w:rsidR="003E129A" w:rsidRDefault="003E129A" w:rsidP="00567556">
            <w:pPr>
              <w:rPr>
                <w:rFonts w:ascii="Arial" w:hAnsi="Arial" w:cs="Arial"/>
                <w:szCs w:val="21"/>
              </w:rPr>
            </w:pPr>
          </w:p>
        </w:tc>
      </w:tr>
      <w:tr w:rsidR="003E129A" w:rsidTr="003E129A">
        <w:tc>
          <w:tcPr>
            <w:tcW w:w="5157" w:type="dxa"/>
            <w:tcBorders>
              <w:bottom w:val="nil"/>
            </w:tcBorders>
            <w:shd w:val="clear" w:color="auto" w:fill="FFFFFF"/>
          </w:tcPr>
          <w:p w:rsidR="003E129A" w:rsidRDefault="003E129A" w:rsidP="003E129A">
            <w:pPr>
              <w:numPr>
                <w:ilvl w:val="0"/>
                <w:numId w:val="6"/>
              </w:numPr>
              <w:spacing w:after="0" w:line="240" w:lineRule="auto"/>
              <w:rPr>
                <w:rFonts w:ascii="Arial" w:hAnsi="Arial" w:cs="Arial"/>
                <w:szCs w:val="21"/>
              </w:rPr>
            </w:pPr>
            <w:r>
              <w:rPr>
                <w:rFonts w:ascii="Arial" w:hAnsi="Arial" w:cs="Arial"/>
                <w:szCs w:val="21"/>
              </w:rPr>
              <w:t>The ability to deploy a range of strategies and techniques to encourage positive behaviour and maintain order and discipline</w:t>
            </w:r>
          </w:p>
        </w:tc>
        <w:tc>
          <w:tcPr>
            <w:tcW w:w="1309" w:type="dxa"/>
            <w:shd w:val="clear" w:color="auto" w:fill="FFFFFF"/>
          </w:tcPr>
          <w:p w:rsidR="003E129A" w:rsidRDefault="003E129A" w:rsidP="00567556">
            <w:pPr>
              <w:jc w:val="center"/>
              <w:rPr>
                <w:rFonts w:ascii="Arial" w:hAnsi="Arial" w:cs="Arial"/>
                <w:szCs w:val="21"/>
              </w:rPr>
            </w:pPr>
          </w:p>
          <w:p w:rsidR="003E129A" w:rsidRDefault="003E129A" w:rsidP="00567556">
            <w:pPr>
              <w:jc w:val="center"/>
              <w:rPr>
                <w:rFonts w:ascii="Arial" w:hAnsi="Arial" w:cs="Arial"/>
                <w:szCs w:val="21"/>
              </w:rPr>
            </w:pPr>
            <w:r>
              <w:rPr>
                <w:rFonts w:ascii="Arial" w:hAnsi="Arial" w:cs="Arial"/>
                <w:szCs w:val="21"/>
              </w:rPr>
              <w:sym w:font="Wingdings 2" w:char="F050"/>
            </w:r>
          </w:p>
        </w:tc>
        <w:tc>
          <w:tcPr>
            <w:tcW w:w="1467" w:type="dxa"/>
            <w:shd w:val="clear" w:color="auto" w:fill="FFFFFF"/>
          </w:tcPr>
          <w:p w:rsidR="003E129A" w:rsidRDefault="003E129A" w:rsidP="00567556">
            <w:pPr>
              <w:jc w:val="center"/>
              <w:rPr>
                <w:rFonts w:ascii="Arial" w:hAnsi="Arial" w:cs="Arial"/>
                <w:szCs w:val="21"/>
              </w:rPr>
            </w:pPr>
          </w:p>
        </w:tc>
        <w:tc>
          <w:tcPr>
            <w:tcW w:w="1625" w:type="dxa"/>
            <w:shd w:val="clear" w:color="auto" w:fill="FFFFFF"/>
          </w:tcPr>
          <w:p w:rsidR="003E129A" w:rsidRDefault="003E129A" w:rsidP="00567556">
            <w:pPr>
              <w:rPr>
                <w:rFonts w:ascii="Arial" w:hAnsi="Arial" w:cs="Arial"/>
                <w:szCs w:val="21"/>
              </w:rPr>
            </w:pPr>
          </w:p>
        </w:tc>
      </w:tr>
      <w:tr w:rsidR="003E129A" w:rsidTr="003E129A">
        <w:tc>
          <w:tcPr>
            <w:tcW w:w="5157" w:type="dxa"/>
            <w:tcBorders>
              <w:bottom w:val="nil"/>
            </w:tcBorders>
            <w:shd w:val="clear" w:color="auto" w:fill="FFFFFF"/>
          </w:tcPr>
          <w:p w:rsidR="003E129A" w:rsidRDefault="003E129A" w:rsidP="003E129A">
            <w:pPr>
              <w:numPr>
                <w:ilvl w:val="0"/>
                <w:numId w:val="6"/>
              </w:numPr>
              <w:spacing w:after="0" w:line="240" w:lineRule="auto"/>
              <w:rPr>
                <w:rFonts w:ascii="Arial" w:hAnsi="Arial" w:cs="Arial"/>
                <w:szCs w:val="21"/>
              </w:rPr>
            </w:pPr>
            <w:r>
              <w:rPr>
                <w:rFonts w:ascii="Arial" w:hAnsi="Arial" w:cs="Arial"/>
                <w:szCs w:val="21"/>
              </w:rPr>
              <w:t>Displays commitment to the protection and safeguarding of children and young people</w:t>
            </w:r>
          </w:p>
        </w:tc>
        <w:tc>
          <w:tcPr>
            <w:tcW w:w="1309" w:type="dxa"/>
            <w:shd w:val="clear" w:color="auto" w:fill="FFFFFF"/>
          </w:tcPr>
          <w:p w:rsidR="003E129A" w:rsidRDefault="003E129A" w:rsidP="00567556">
            <w:pPr>
              <w:jc w:val="center"/>
              <w:rPr>
                <w:rFonts w:ascii="Arial" w:hAnsi="Arial" w:cs="Arial"/>
                <w:szCs w:val="21"/>
              </w:rPr>
            </w:pPr>
            <w:r>
              <w:rPr>
                <w:rFonts w:ascii="Arial" w:hAnsi="Arial" w:cs="Arial"/>
                <w:szCs w:val="21"/>
              </w:rPr>
              <w:sym w:font="Wingdings 2" w:char="F050"/>
            </w:r>
          </w:p>
        </w:tc>
        <w:tc>
          <w:tcPr>
            <w:tcW w:w="1467" w:type="dxa"/>
            <w:shd w:val="clear" w:color="auto" w:fill="FFFFFF"/>
          </w:tcPr>
          <w:p w:rsidR="003E129A" w:rsidRDefault="003E129A" w:rsidP="00567556">
            <w:pPr>
              <w:jc w:val="center"/>
              <w:rPr>
                <w:rFonts w:ascii="Arial" w:hAnsi="Arial" w:cs="Arial"/>
                <w:szCs w:val="21"/>
              </w:rPr>
            </w:pPr>
          </w:p>
        </w:tc>
        <w:tc>
          <w:tcPr>
            <w:tcW w:w="1625" w:type="dxa"/>
            <w:shd w:val="clear" w:color="auto" w:fill="FFFFFF"/>
          </w:tcPr>
          <w:p w:rsidR="003E129A" w:rsidRDefault="003E129A" w:rsidP="00567556">
            <w:pPr>
              <w:rPr>
                <w:rFonts w:ascii="Arial" w:hAnsi="Arial" w:cs="Arial"/>
                <w:szCs w:val="21"/>
              </w:rPr>
            </w:pPr>
          </w:p>
        </w:tc>
      </w:tr>
      <w:tr w:rsidR="003E129A" w:rsidTr="003E129A">
        <w:tc>
          <w:tcPr>
            <w:tcW w:w="5157" w:type="dxa"/>
            <w:shd w:val="pct20" w:color="auto" w:fill="FFFFFF"/>
          </w:tcPr>
          <w:p w:rsidR="003E129A" w:rsidRDefault="003E129A" w:rsidP="00567556">
            <w:pPr>
              <w:pStyle w:val="Heading3"/>
              <w:rPr>
                <w:rFonts w:ascii="Arial" w:hAnsi="Arial" w:cs="Arial"/>
                <w:sz w:val="24"/>
                <w:szCs w:val="21"/>
              </w:rPr>
            </w:pPr>
            <w:r>
              <w:rPr>
                <w:rFonts w:ascii="Arial" w:hAnsi="Arial" w:cs="Arial"/>
                <w:sz w:val="24"/>
                <w:szCs w:val="21"/>
              </w:rPr>
              <w:t>Knowledge</w:t>
            </w:r>
          </w:p>
        </w:tc>
        <w:tc>
          <w:tcPr>
            <w:tcW w:w="1309" w:type="dxa"/>
            <w:shd w:val="clear" w:color="auto" w:fill="FFFFFF"/>
          </w:tcPr>
          <w:p w:rsidR="003E129A" w:rsidRDefault="003E129A" w:rsidP="00567556">
            <w:pPr>
              <w:jc w:val="center"/>
              <w:rPr>
                <w:rFonts w:ascii="Arial" w:hAnsi="Arial" w:cs="Arial"/>
                <w:szCs w:val="21"/>
              </w:rPr>
            </w:pPr>
          </w:p>
        </w:tc>
        <w:tc>
          <w:tcPr>
            <w:tcW w:w="1467" w:type="dxa"/>
            <w:shd w:val="clear" w:color="auto" w:fill="FFFFFF"/>
          </w:tcPr>
          <w:p w:rsidR="003E129A" w:rsidRDefault="003E129A" w:rsidP="00567556">
            <w:pPr>
              <w:jc w:val="center"/>
              <w:rPr>
                <w:rFonts w:ascii="Arial" w:hAnsi="Arial" w:cs="Arial"/>
                <w:szCs w:val="21"/>
              </w:rPr>
            </w:pPr>
          </w:p>
        </w:tc>
        <w:tc>
          <w:tcPr>
            <w:tcW w:w="1625" w:type="dxa"/>
            <w:shd w:val="clear" w:color="auto" w:fill="FFFFFF"/>
          </w:tcPr>
          <w:p w:rsidR="003E129A" w:rsidRDefault="003E129A" w:rsidP="00567556">
            <w:pPr>
              <w:rPr>
                <w:rFonts w:ascii="Arial" w:hAnsi="Arial" w:cs="Arial"/>
                <w:szCs w:val="21"/>
              </w:rPr>
            </w:pPr>
          </w:p>
        </w:tc>
      </w:tr>
      <w:tr w:rsidR="003E129A" w:rsidTr="003E129A">
        <w:tc>
          <w:tcPr>
            <w:tcW w:w="5157" w:type="dxa"/>
            <w:shd w:val="clear" w:color="auto" w:fill="FFFFFF"/>
          </w:tcPr>
          <w:p w:rsidR="003E129A" w:rsidRDefault="003E129A" w:rsidP="003E129A">
            <w:pPr>
              <w:numPr>
                <w:ilvl w:val="0"/>
                <w:numId w:val="6"/>
              </w:numPr>
              <w:spacing w:after="0" w:line="240" w:lineRule="auto"/>
              <w:rPr>
                <w:rFonts w:ascii="Arial" w:hAnsi="Arial" w:cs="Arial"/>
                <w:szCs w:val="21"/>
              </w:rPr>
            </w:pPr>
            <w:r>
              <w:rPr>
                <w:rFonts w:ascii="Arial" w:hAnsi="Arial" w:cs="Arial"/>
                <w:szCs w:val="21"/>
              </w:rPr>
              <w:t xml:space="preserve">Relevant (to be agreed) subject and/or curriculum expertise </w:t>
            </w:r>
          </w:p>
        </w:tc>
        <w:tc>
          <w:tcPr>
            <w:tcW w:w="1309" w:type="dxa"/>
            <w:shd w:val="clear" w:color="auto" w:fill="FFFFFF"/>
          </w:tcPr>
          <w:p w:rsidR="003E129A" w:rsidRDefault="003E129A" w:rsidP="00567556">
            <w:pPr>
              <w:jc w:val="center"/>
              <w:rPr>
                <w:rFonts w:ascii="Arial" w:hAnsi="Arial" w:cs="Arial"/>
                <w:szCs w:val="21"/>
              </w:rPr>
            </w:pPr>
            <w:r>
              <w:rPr>
                <w:rFonts w:ascii="Arial" w:hAnsi="Arial" w:cs="Arial"/>
                <w:szCs w:val="21"/>
              </w:rPr>
              <w:sym w:font="Wingdings 2" w:char="F050"/>
            </w:r>
          </w:p>
        </w:tc>
        <w:tc>
          <w:tcPr>
            <w:tcW w:w="1467" w:type="dxa"/>
            <w:shd w:val="clear" w:color="auto" w:fill="FFFFFF"/>
          </w:tcPr>
          <w:p w:rsidR="003E129A" w:rsidRDefault="003E129A" w:rsidP="00567556">
            <w:pPr>
              <w:jc w:val="center"/>
              <w:rPr>
                <w:rFonts w:ascii="Arial" w:hAnsi="Arial" w:cs="Arial"/>
                <w:szCs w:val="21"/>
              </w:rPr>
            </w:pPr>
          </w:p>
        </w:tc>
        <w:tc>
          <w:tcPr>
            <w:tcW w:w="1625" w:type="dxa"/>
            <w:shd w:val="clear" w:color="auto" w:fill="FFFFFF"/>
          </w:tcPr>
          <w:p w:rsidR="003E129A" w:rsidRDefault="003E129A" w:rsidP="00567556">
            <w:pPr>
              <w:rPr>
                <w:rFonts w:ascii="Arial" w:hAnsi="Arial" w:cs="Arial"/>
                <w:szCs w:val="21"/>
              </w:rPr>
            </w:pPr>
          </w:p>
        </w:tc>
      </w:tr>
      <w:tr w:rsidR="003E129A" w:rsidTr="003E129A">
        <w:tc>
          <w:tcPr>
            <w:tcW w:w="5157" w:type="dxa"/>
            <w:shd w:val="clear" w:color="auto" w:fill="FFFFFF"/>
          </w:tcPr>
          <w:p w:rsidR="003E129A" w:rsidRDefault="003E129A" w:rsidP="003E129A">
            <w:pPr>
              <w:numPr>
                <w:ilvl w:val="0"/>
                <w:numId w:val="6"/>
              </w:numPr>
              <w:spacing w:after="0" w:line="240" w:lineRule="auto"/>
              <w:rPr>
                <w:rFonts w:ascii="Arial" w:hAnsi="Arial" w:cs="Arial"/>
                <w:szCs w:val="21"/>
              </w:rPr>
            </w:pPr>
            <w:r>
              <w:rPr>
                <w:rFonts w:ascii="Arial" w:hAnsi="Arial" w:cs="Arial"/>
                <w:szCs w:val="21"/>
              </w:rPr>
              <w:t>The ability to become familiar with the relevant curriculum and teaching methods</w:t>
            </w:r>
          </w:p>
        </w:tc>
        <w:tc>
          <w:tcPr>
            <w:tcW w:w="1309" w:type="dxa"/>
            <w:shd w:val="clear" w:color="auto" w:fill="FFFFFF"/>
          </w:tcPr>
          <w:p w:rsidR="003E129A" w:rsidRDefault="003E129A" w:rsidP="00567556">
            <w:pPr>
              <w:jc w:val="center"/>
              <w:rPr>
                <w:rFonts w:ascii="Arial" w:hAnsi="Arial" w:cs="Arial"/>
                <w:szCs w:val="21"/>
              </w:rPr>
            </w:pPr>
          </w:p>
          <w:p w:rsidR="003E129A" w:rsidRDefault="003E129A" w:rsidP="00567556">
            <w:pPr>
              <w:jc w:val="center"/>
              <w:rPr>
                <w:rFonts w:ascii="Arial" w:hAnsi="Arial" w:cs="Arial"/>
                <w:szCs w:val="21"/>
              </w:rPr>
            </w:pPr>
            <w:r>
              <w:rPr>
                <w:rFonts w:ascii="Arial" w:hAnsi="Arial" w:cs="Arial"/>
                <w:szCs w:val="21"/>
              </w:rPr>
              <w:sym w:font="Wingdings 2" w:char="F050"/>
            </w:r>
          </w:p>
        </w:tc>
        <w:tc>
          <w:tcPr>
            <w:tcW w:w="1467" w:type="dxa"/>
            <w:shd w:val="clear" w:color="auto" w:fill="FFFFFF"/>
          </w:tcPr>
          <w:p w:rsidR="003E129A" w:rsidRDefault="003E129A" w:rsidP="00567556">
            <w:pPr>
              <w:jc w:val="center"/>
              <w:rPr>
                <w:rFonts w:ascii="Arial" w:hAnsi="Arial" w:cs="Arial"/>
                <w:szCs w:val="21"/>
              </w:rPr>
            </w:pPr>
          </w:p>
        </w:tc>
        <w:tc>
          <w:tcPr>
            <w:tcW w:w="1625" w:type="dxa"/>
            <w:shd w:val="clear" w:color="auto" w:fill="FFFFFF"/>
          </w:tcPr>
          <w:p w:rsidR="003E129A" w:rsidRDefault="003E129A" w:rsidP="00567556">
            <w:pPr>
              <w:rPr>
                <w:rFonts w:ascii="Arial" w:hAnsi="Arial" w:cs="Arial"/>
                <w:szCs w:val="21"/>
              </w:rPr>
            </w:pPr>
          </w:p>
        </w:tc>
      </w:tr>
      <w:tr w:rsidR="003E129A" w:rsidTr="003E129A">
        <w:tc>
          <w:tcPr>
            <w:tcW w:w="5157" w:type="dxa"/>
            <w:shd w:val="clear" w:color="auto" w:fill="FFFFFF"/>
          </w:tcPr>
          <w:p w:rsidR="003E129A" w:rsidRDefault="003E129A" w:rsidP="003E129A">
            <w:pPr>
              <w:numPr>
                <w:ilvl w:val="0"/>
                <w:numId w:val="6"/>
              </w:numPr>
              <w:spacing w:after="0" w:line="240" w:lineRule="auto"/>
              <w:rPr>
                <w:rFonts w:ascii="Arial" w:hAnsi="Arial" w:cs="Arial"/>
                <w:szCs w:val="21"/>
              </w:rPr>
            </w:pPr>
            <w:r>
              <w:rPr>
                <w:rFonts w:ascii="Arial" w:hAnsi="Arial" w:cs="Arial"/>
                <w:szCs w:val="21"/>
              </w:rPr>
              <w:t>How children and young people learn</w:t>
            </w:r>
          </w:p>
        </w:tc>
        <w:tc>
          <w:tcPr>
            <w:tcW w:w="1309" w:type="dxa"/>
            <w:shd w:val="clear" w:color="auto" w:fill="FFFFFF"/>
          </w:tcPr>
          <w:p w:rsidR="003E129A" w:rsidRDefault="003E129A" w:rsidP="00567556">
            <w:pPr>
              <w:jc w:val="center"/>
              <w:rPr>
                <w:rFonts w:ascii="Arial" w:hAnsi="Arial" w:cs="Arial"/>
                <w:szCs w:val="21"/>
              </w:rPr>
            </w:pPr>
            <w:r>
              <w:rPr>
                <w:rFonts w:ascii="Arial" w:hAnsi="Arial" w:cs="Arial"/>
                <w:szCs w:val="21"/>
              </w:rPr>
              <w:sym w:font="Wingdings 2" w:char="F050"/>
            </w:r>
          </w:p>
        </w:tc>
        <w:tc>
          <w:tcPr>
            <w:tcW w:w="1467" w:type="dxa"/>
            <w:shd w:val="clear" w:color="auto" w:fill="FFFFFF"/>
          </w:tcPr>
          <w:p w:rsidR="003E129A" w:rsidRDefault="003E129A" w:rsidP="00567556">
            <w:pPr>
              <w:jc w:val="center"/>
              <w:rPr>
                <w:rFonts w:ascii="Arial" w:hAnsi="Arial" w:cs="Arial"/>
                <w:szCs w:val="21"/>
              </w:rPr>
            </w:pPr>
          </w:p>
        </w:tc>
        <w:tc>
          <w:tcPr>
            <w:tcW w:w="1625" w:type="dxa"/>
            <w:shd w:val="clear" w:color="auto" w:fill="FFFFFF"/>
          </w:tcPr>
          <w:p w:rsidR="003E129A" w:rsidRDefault="003E129A" w:rsidP="00567556">
            <w:pPr>
              <w:rPr>
                <w:rFonts w:ascii="Arial" w:hAnsi="Arial" w:cs="Arial"/>
                <w:szCs w:val="21"/>
              </w:rPr>
            </w:pPr>
          </w:p>
        </w:tc>
      </w:tr>
      <w:tr w:rsidR="003E129A" w:rsidTr="003E129A">
        <w:tc>
          <w:tcPr>
            <w:tcW w:w="5157" w:type="dxa"/>
            <w:shd w:val="clear" w:color="auto" w:fill="FFFFFF"/>
          </w:tcPr>
          <w:p w:rsidR="003E129A" w:rsidRDefault="003E129A" w:rsidP="003E129A">
            <w:pPr>
              <w:numPr>
                <w:ilvl w:val="0"/>
                <w:numId w:val="6"/>
              </w:numPr>
              <w:spacing w:after="0" w:line="240" w:lineRule="auto"/>
              <w:rPr>
                <w:rFonts w:ascii="Arial" w:hAnsi="Arial" w:cs="Arial"/>
                <w:szCs w:val="21"/>
              </w:rPr>
            </w:pPr>
            <w:r>
              <w:rPr>
                <w:rFonts w:ascii="Arial" w:hAnsi="Arial" w:cs="Arial"/>
                <w:szCs w:val="21"/>
              </w:rPr>
              <w:t>How ICT can be used effectively to motivate children to learn</w:t>
            </w:r>
          </w:p>
        </w:tc>
        <w:tc>
          <w:tcPr>
            <w:tcW w:w="1309" w:type="dxa"/>
            <w:shd w:val="clear" w:color="auto" w:fill="FFFFFF"/>
          </w:tcPr>
          <w:p w:rsidR="003E129A" w:rsidRDefault="003E129A" w:rsidP="00567556">
            <w:pPr>
              <w:jc w:val="center"/>
              <w:rPr>
                <w:rFonts w:ascii="Arial" w:hAnsi="Arial" w:cs="Arial"/>
                <w:szCs w:val="21"/>
              </w:rPr>
            </w:pPr>
            <w:r>
              <w:rPr>
                <w:rFonts w:ascii="Arial" w:hAnsi="Arial" w:cs="Arial"/>
                <w:szCs w:val="21"/>
              </w:rPr>
              <w:sym w:font="Wingdings 2" w:char="F050"/>
            </w:r>
          </w:p>
        </w:tc>
        <w:tc>
          <w:tcPr>
            <w:tcW w:w="1467" w:type="dxa"/>
            <w:shd w:val="clear" w:color="auto" w:fill="FFFFFF"/>
          </w:tcPr>
          <w:p w:rsidR="003E129A" w:rsidRDefault="003E129A" w:rsidP="00567556">
            <w:pPr>
              <w:jc w:val="center"/>
              <w:rPr>
                <w:rFonts w:ascii="Arial" w:hAnsi="Arial" w:cs="Arial"/>
                <w:szCs w:val="21"/>
              </w:rPr>
            </w:pPr>
          </w:p>
        </w:tc>
        <w:tc>
          <w:tcPr>
            <w:tcW w:w="1625" w:type="dxa"/>
            <w:shd w:val="clear" w:color="auto" w:fill="FFFFFF"/>
          </w:tcPr>
          <w:p w:rsidR="003E129A" w:rsidRDefault="003E129A" w:rsidP="00567556">
            <w:pPr>
              <w:rPr>
                <w:rFonts w:ascii="Arial" w:hAnsi="Arial" w:cs="Arial"/>
                <w:szCs w:val="21"/>
              </w:rPr>
            </w:pPr>
          </w:p>
        </w:tc>
      </w:tr>
      <w:tr w:rsidR="003E129A" w:rsidTr="003E129A">
        <w:tc>
          <w:tcPr>
            <w:tcW w:w="5157" w:type="dxa"/>
            <w:shd w:val="clear" w:color="auto" w:fill="FFFFFF"/>
          </w:tcPr>
          <w:p w:rsidR="003E129A" w:rsidRDefault="003E129A" w:rsidP="003E129A">
            <w:pPr>
              <w:numPr>
                <w:ilvl w:val="0"/>
                <w:numId w:val="6"/>
              </w:numPr>
              <w:spacing w:after="0" w:line="240" w:lineRule="auto"/>
              <w:rPr>
                <w:rFonts w:ascii="Arial" w:hAnsi="Arial" w:cs="Arial"/>
                <w:szCs w:val="21"/>
              </w:rPr>
            </w:pPr>
            <w:r>
              <w:rPr>
                <w:rFonts w:ascii="Arial" w:hAnsi="Arial" w:cs="Arial"/>
                <w:szCs w:val="21"/>
              </w:rPr>
              <w:t xml:space="preserve">How to plan, deliver, monitor and evaluate lessons and learning as part of the school curriculum </w:t>
            </w:r>
          </w:p>
        </w:tc>
        <w:tc>
          <w:tcPr>
            <w:tcW w:w="1309" w:type="dxa"/>
            <w:shd w:val="clear" w:color="auto" w:fill="FFFFFF"/>
          </w:tcPr>
          <w:p w:rsidR="003E129A" w:rsidRDefault="003E129A" w:rsidP="00567556">
            <w:pPr>
              <w:jc w:val="center"/>
              <w:rPr>
                <w:rFonts w:ascii="Arial" w:hAnsi="Arial" w:cs="Arial"/>
                <w:szCs w:val="21"/>
              </w:rPr>
            </w:pPr>
          </w:p>
          <w:p w:rsidR="003E129A" w:rsidRDefault="003E129A" w:rsidP="00567556">
            <w:pPr>
              <w:jc w:val="center"/>
              <w:rPr>
                <w:rFonts w:ascii="Arial" w:hAnsi="Arial" w:cs="Arial"/>
                <w:szCs w:val="21"/>
              </w:rPr>
            </w:pPr>
            <w:r>
              <w:rPr>
                <w:rFonts w:ascii="Arial" w:hAnsi="Arial" w:cs="Arial"/>
                <w:szCs w:val="21"/>
              </w:rPr>
              <w:sym w:font="Wingdings 2" w:char="F050"/>
            </w:r>
          </w:p>
        </w:tc>
        <w:tc>
          <w:tcPr>
            <w:tcW w:w="1467" w:type="dxa"/>
            <w:shd w:val="clear" w:color="auto" w:fill="FFFFFF"/>
          </w:tcPr>
          <w:p w:rsidR="003E129A" w:rsidRDefault="003E129A" w:rsidP="00567556">
            <w:pPr>
              <w:jc w:val="center"/>
              <w:rPr>
                <w:rFonts w:ascii="Arial" w:hAnsi="Arial" w:cs="Arial"/>
                <w:szCs w:val="21"/>
              </w:rPr>
            </w:pPr>
          </w:p>
        </w:tc>
        <w:tc>
          <w:tcPr>
            <w:tcW w:w="1625" w:type="dxa"/>
            <w:shd w:val="clear" w:color="auto" w:fill="FFFFFF"/>
          </w:tcPr>
          <w:p w:rsidR="003E129A" w:rsidRDefault="003E129A" w:rsidP="00567556">
            <w:pPr>
              <w:rPr>
                <w:rFonts w:ascii="Arial" w:hAnsi="Arial" w:cs="Arial"/>
                <w:szCs w:val="21"/>
              </w:rPr>
            </w:pPr>
          </w:p>
        </w:tc>
      </w:tr>
      <w:tr w:rsidR="003E129A" w:rsidTr="003E129A">
        <w:tc>
          <w:tcPr>
            <w:tcW w:w="5157" w:type="dxa"/>
            <w:shd w:val="clear" w:color="auto" w:fill="FFFFFF"/>
          </w:tcPr>
          <w:p w:rsidR="003E129A" w:rsidRDefault="003E129A" w:rsidP="003E129A">
            <w:pPr>
              <w:numPr>
                <w:ilvl w:val="0"/>
                <w:numId w:val="6"/>
              </w:numPr>
              <w:spacing w:after="0" w:line="240" w:lineRule="auto"/>
              <w:rPr>
                <w:rFonts w:ascii="Arial" w:hAnsi="Arial" w:cs="Arial"/>
                <w:szCs w:val="21"/>
              </w:rPr>
            </w:pPr>
            <w:r>
              <w:rPr>
                <w:rFonts w:ascii="Arial" w:hAnsi="Arial" w:cs="Arial"/>
                <w:szCs w:val="21"/>
              </w:rPr>
              <w:t>Health and safety policy and the role of the individual in ensuring its implementation</w:t>
            </w:r>
          </w:p>
        </w:tc>
        <w:tc>
          <w:tcPr>
            <w:tcW w:w="1309" w:type="dxa"/>
            <w:shd w:val="clear" w:color="auto" w:fill="FFFFFF"/>
          </w:tcPr>
          <w:p w:rsidR="003E129A" w:rsidRDefault="003E129A" w:rsidP="00567556">
            <w:pPr>
              <w:jc w:val="center"/>
              <w:rPr>
                <w:rFonts w:ascii="Arial" w:hAnsi="Arial" w:cs="Arial"/>
                <w:szCs w:val="21"/>
              </w:rPr>
            </w:pPr>
          </w:p>
          <w:p w:rsidR="003E129A" w:rsidRDefault="003E129A" w:rsidP="00567556">
            <w:pPr>
              <w:jc w:val="center"/>
              <w:rPr>
                <w:rFonts w:ascii="Arial" w:hAnsi="Arial" w:cs="Arial"/>
                <w:szCs w:val="21"/>
              </w:rPr>
            </w:pPr>
            <w:r>
              <w:rPr>
                <w:rFonts w:ascii="Arial" w:hAnsi="Arial" w:cs="Arial"/>
                <w:szCs w:val="21"/>
              </w:rPr>
              <w:sym w:font="Wingdings 2" w:char="F050"/>
            </w:r>
          </w:p>
        </w:tc>
        <w:tc>
          <w:tcPr>
            <w:tcW w:w="1467" w:type="dxa"/>
            <w:shd w:val="clear" w:color="auto" w:fill="FFFFFF"/>
          </w:tcPr>
          <w:p w:rsidR="003E129A" w:rsidRDefault="003E129A" w:rsidP="00567556">
            <w:pPr>
              <w:jc w:val="center"/>
              <w:rPr>
                <w:rFonts w:ascii="Arial" w:hAnsi="Arial" w:cs="Arial"/>
                <w:szCs w:val="21"/>
              </w:rPr>
            </w:pPr>
          </w:p>
        </w:tc>
        <w:tc>
          <w:tcPr>
            <w:tcW w:w="1625" w:type="dxa"/>
            <w:shd w:val="clear" w:color="auto" w:fill="FFFFFF"/>
          </w:tcPr>
          <w:p w:rsidR="003E129A" w:rsidRDefault="003E129A" w:rsidP="00567556">
            <w:pPr>
              <w:rPr>
                <w:rFonts w:ascii="Arial" w:hAnsi="Arial" w:cs="Arial"/>
                <w:szCs w:val="21"/>
              </w:rPr>
            </w:pPr>
          </w:p>
        </w:tc>
      </w:tr>
      <w:tr w:rsidR="003E129A" w:rsidTr="003E129A">
        <w:tc>
          <w:tcPr>
            <w:tcW w:w="5157" w:type="dxa"/>
            <w:shd w:val="clear" w:color="auto" w:fill="FFFFFF"/>
          </w:tcPr>
          <w:p w:rsidR="003E129A" w:rsidRDefault="003E129A" w:rsidP="003E129A">
            <w:pPr>
              <w:numPr>
                <w:ilvl w:val="0"/>
                <w:numId w:val="6"/>
              </w:numPr>
              <w:spacing w:after="0" w:line="240" w:lineRule="auto"/>
              <w:rPr>
                <w:rFonts w:ascii="Arial" w:hAnsi="Arial" w:cs="Arial"/>
                <w:szCs w:val="21"/>
              </w:rPr>
            </w:pPr>
            <w:r>
              <w:rPr>
                <w:rFonts w:ascii="Arial" w:hAnsi="Arial" w:cs="Arial"/>
                <w:szCs w:val="21"/>
              </w:rPr>
              <w:t>Equalities and inclusion policies and how these are implemented in schools</w:t>
            </w:r>
          </w:p>
        </w:tc>
        <w:tc>
          <w:tcPr>
            <w:tcW w:w="1309" w:type="dxa"/>
            <w:shd w:val="clear" w:color="auto" w:fill="FFFFFF"/>
          </w:tcPr>
          <w:p w:rsidR="003E129A" w:rsidRDefault="003E129A" w:rsidP="00567556">
            <w:pPr>
              <w:jc w:val="center"/>
              <w:rPr>
                <w:rFonts w:ascii="Arial" w:hAnsi="Arial" w:cs="Arial"/>
                <w:szCs w:val="21"/>
              </w:rPr>
            </w:pPr>
            <w:r>
              <w:rPr>
                <w:rFonts w:ascii="Arial" w:hAnsi="Arial" w:cs="Arial"/>
                <w:szCs w:val="21"/>
              </w:rPr>
              <w:sym w:font="Wingdings 2" w:char="F050"/>
            </w:r>
          </w:p>
        </w:tc>
        <w:tc>
          <w:tcPr>
            <w:tcW w:w="1467" w:type="dxa"/>
            <w:shd w:val="clear" w:color="auto" w:fill="FFFFFF"/>
          </w:tcPr>
          <w:p w:rsidR="003E129A" w:rsidRDefault="003E129A" w:rsidP="00567556">
            <w:pPr>
              <w:jc w:val="center"/>
              <w:rPr>
                <w:rFonts w:ascii="Arial" w:hAnsi="Arial" w:cs="Arial"/>
                <w:szCs w:val="21"/>
              </w:rPr>
            </w:pPr>
          </w:p>
        </w:tc>
        <w:tc>
          <w:tcPr>
            <w:tcW w:w="1625" w:type="dxa"/>
            <w:shd w:val="clear" w:color="auto" w:fill="FFFFFF"/>
          </w:tcPr>
          <w:p w:rsidR="003E129A" w:rsidRDefault="003E129A" w:rsidP="00567556">
            <w:pPr>
              <w:rPr>
                <w:rFonts w:ascii="Arial" w:hAnsi="Arial" w:cs="Arial"/>
                <w:szCs w:val="21"/>
              </w:rPr>
            </w:pPr>
          </w:p>
        </w:tc>
      </w:tr>
      <w:tr w:rsidR="003E129A" w:rsidTr="003E129A">
        <w:tc>
          <w:tcPr>
            <w:tcW w:w="5157" w:type="dxa"/>
            <w:shd w:val="clear" w:color="auto" w:fill="FFFFFF"/>
          </w:tcPr>
          <w:p w:rsidR="003E129A" w:rsidRDefault="003E129A" w:rsidP="003E129A">
            <w:pPr>
              <w:numPr>
                <w:ilvl w:val="0"/>
                <w:numId w:val="6"/>
              </w:numPr>
              <w:spacing w:after="0" w:line="240" w:lineRule="auto"/>
              <w:rPr>
                <w:rFonts w:ascii="Arial" w:hAnsi="Arial" w:cs="Arial"/>
                <w:szCs w:val="21"/>
              </w:rPr>
            </w:pPr>
            <w:r>
              <w:rPr>
                <w:rFonts w:ascii="Arial" w:hAnsi="Arial" w:cs="Arial"/>
                <w:szCs w:val="21"/>
              </w:rPr>
              <w:t>Has up-to-date knowledge of relevant legislation and guidance in relation to working with, and the protection of, children and young people</w:t>
            </w:r>
          </w:p>
        </w:tc>
        <w:tc>
          <w:tcPr>
            <w:tcW w:w="1309" w:type="dxa"/>
            <w:shd w:val="clear" w:color="auto" w:fill="FFFFFF"/>
          </w:tcPr>
          <w:p w:rsidR="003E129A" w:rsidRDefault="003E129A" w:rsidP="00567556">
            <w:pPr>
              <w:jc w:val="center"/>
              <w:rPr>
                <w:rFonts w:ascii="Arial" w:hAnsi="Arial" w:cs="Arial"/>
                <w:szCs w:val="21"/>
              </w:rPr>
            </w:pPr>
            <w:r>
              <w:rPr>
                <w:rFonts w:ascii="Arial" w:hAnsi="Arial" w:cs="Arial"/>
                <w:szCs w:val="21"/>
              </w:rPr>
              <w:sym w:font="Wingdings 2" w:char="F050"/>
            </w:r>
          </w:p>
        </w:tc>
        <w:tc>
          <w:tcPr>
            <w:tcW w:w="1467" w:type="dxa"/>
            <w:shd w:val="clear" w:color="auto" w:fill="FFFFFF"/>
          </w:tcPr>
          <w:p w:rsidR="003E129A" w:rsidRDefault="003E129A" w:rsidP="00567556">
            <w:pPr>
              <w:jc w:val="center"/>
              <w:rPr>
                <w:rFonts w:ascii="Arial" w:hAnsi="Arial" w:cs="Arial"/>
                <w:szCs w:val="21"/>
              </w:rPr>
            </w:pPr>
          </w:p>
        </w:tc>
        <w:tc>
          <w:tcPr>
            <w:tcW w:w="1625" w:type="dxa"/>
            <w:shd w:val="clear" w:color="auto" w:fill="FFFFFF"/>
          </w:tcPr>
          <w:p w:rsidR="003E129A" w:rsidRDefault="003E129A" w:rsidP="00567556">
            <w:pPr>
              <w:rPr>
                <w:rFonts w:ascii="Arial" w:hAnsi="Arial" w:cs="Arial"/>
                <w:szCs w:val="21"/>
              </w:rPr>
            </w:pPr>
          </w:p>
        </w:tc>
      </w:tr>
      <w:tr w:rsidR="003E129A" w:rsidTr="003E129A">
        <w:tc>
          <w:tcPr>
            <w:tcW w:w="5157" w:type="dxa"/>
            <w:shd w:val="clear" w:color="auto" w:fill="A6A6A6"/>
          </w:tcPr>
          <w:p w:rsidR="003E129A" w:rsidRDefault="003E129A" w:rsidP="00567556">
            <w:pPr>
              <w:pStyle w:val="Heading4"/>
              <w:rPr>
                <w:rFonts w:cs="Arial"/>
                <w:sz w:val="24"/>
                <w:szCs w:val="21"/>
              </w:rPr>
            </w:pPr>
            <w:r>
              <w:rPr>
                <w:rFonts w:cs="Arial"/>
                <w:sz w:val="24"/>
                <w:szCs w:val="21"/>
              </w:rPr>
              <w:t>Qualifications and experience</w:t>
            </w:r>
          </w:p>
        </w:tc>
        <w:tc>
          <w:tcPr>
            <w:tcW w:w="1309" w:type="dxa"/>
            <w:shd w:val="clear" w:color="auto" w:fill="FFFFFF"/>
          </w:tcPr>
          <w:p w:rsidR="003E129A" w:rsidRDefault="003E129A" w:rsidP="00567556">
            <w:pPr>
              <w:jc w:val="center"/>
              <w:rPr>
                <w:rFonts w:ascii="Arial" w:hAnsi="Arial" w:cs="Arial"/>
                <w:szCs w:val="21"/>
              </w:rPr>
            </w:pPr>
          </w:p>
        </w:tc>
        <w:tc>
          <w:tcPr>
            <w:tcW w:w="1467" w:type="dxa"/>
            <w:shd w:val="clear" w:color="auto" w:fill="FFFFFF"/>
          </w:tcPr>
          <w:p w:rsidR="003E129A" w:rsidRDefault="003E129A" w:rsidP="00567556">
            <w:pPr>
              <w:jc w:val="center"/>
              <w:rPr>
                <w:rFonts w:ascii="Arial" w:hAnsi="Arial" w:cs="Arial"/>
                <w:szCs w:val="21"/>
              </w:rPr>
            </w:pPr>
          </w:p>
        </w:tc>
        <w:tc>
          <w:tcPr>
            <w:tcW w:w="1625" w:type="dxa"/>
            <w:shd w:val="clear" w:color="auto" w:fill="FFFFFF"/>
          </w:tcPr>
          <w:p w:rsidR="003E129A" w:rsidRDefault="003E129A" w:rsidP="00567556">
            <w:pPr>
              <w:rPr>
                <w:rFonts w:ascii="Arial" w:hAnsi="Arial" w:cs="Arial"/>
                <w:szCs w:val="21"/>
              </w:rPr>
            </w:pPr>
          </w:p>
        </w:tc>
      </w:tr>
      <w:tr w:rsidR="003E129A" w:rsidTr="003E129A">
        <w:tc>
          <w:tcPr>
            <w:tcW w:w="5157" w:type="dxa"/>
            <w:shd w:val="clear" w:color="auto" w:fill="FFFFFF"/>
          </w:tcPr>
          <w:p w:rsidR="003E129A" w:rsidRDefault="003E129A" w:rsidP="003E129A">
            <w:pPr>
              <w:numPr>
                <w:ilvl w:val="0"/>
                <w:numId w:val="6"/>
              </w:numPr>
              <w:spacing w:after="0" w:line="240" w:lineRule="auto"/>
              <w:rPr>
                <w:rFonts w:ascii="Arial" w:hAnsi="Arial" w:cs="Arial"/>
                <w:szCs w:val="21"/>
              </w:rPr>
            </w:pPr>
            <w:r>
              <w:rPr>
                <w:rFonts w:ascii="Arial" w:hAnsi="Arial" w:cs="Arial"/>
                <w:szCs w:val="21"/>
              </w:rPr>
              <w:t>NVQ level 4 Teaching Assistant qualification or equivalent level 4 qualification (eg, a first degree)</w:t>
            </w:r>
          </w:p>
        </w:tc>
        <w:tc>
          <w:tcPr>
            <w:tcW w:w="1309" w:type="dxa"/>
            <w:shd w:val="clear" w:color="auto" w:fill="FFFFFF"/>
          </w:tcPr>
          <w:p w:rsidR="003E129A" w:rsidRDefault="003E129A" w:rsidP="00567556">
            <w:pPr>
              <w:jc w:val="center"/>
              <w:rPr>
                <w:rFonts w:ascii="Arial" w:hAnsi="Arial" w:cs="Arial"/>
                <w:szCs w:val="21"/>
              </w:rPr>
            </w:pPr>
          </w:p>
        </w:tc>
        <w:tc>
          <w:tcPr>
            <w:tcW w:w="1467" w:type="dxa"/>
            <w:shd w:val="clear" w:color="auto" w:fill="FFFFFF"/>
          </w:tcPr>
          <w:p w:rsidR="003E129A" w:rsidRDefault="003E129A" w:rsidP="00567556">
            <w:pPr>
              <w:jc w:val="center"/>
              <w:rPr>
                <w:rFonts w:ascii="Arial" w:hAnsi="Arial" w:cs="Arial"/>
                <w:szCs w:val="21"/>
              </w:rPr>
            </w:pPr>
          </w:p>
          <w:p w:rsidR="003E129A" w:rsidRDefault="003E129A" w:rsidP="00567556">
            <w:pPr>
              <w:jc w:val="center"/>
              <w:rPr>
                <w:rFonts w:ascii="Arial" w:hAnsi="Arial" w:cs="Arial"/>
                <w:szCs w:val="21"/>
              </w:rPr>
            </w:pPr>
            <w:r>
              <w:rPr>
                <w:rFonts w:ascii="Arial" w:hAnsi="Arial" w:cs="Arial"/>
                <w:szCs w:val="21"/>
              </w:rPr>
              <w:sym w:font="Wingdings 2" w:char="F050"/>
            </w:r>
          </w:p>
        </w:tc>
        <w:tc>
          <w:tcPr>
            <w:tcW w:w="1625" w:type="dxa"/>
            <w:shd w:val="clear" w:color="auto" w:fill="FFFFFF"/>
          </w:tcPr>
          <w:p w:rsidR="003E129A" w:rsidRDefault="003E129A" w:rsidP="00567556">
            <w:pPr>
              <w:rPr>
                <w:rFonts w:ascii="Arial" w:hAnsi="Arial" w:cs="Arial"/>
                <w:szCs w:val="21"/>
              </w:rPr>
            </w:pPr>
          </w:p>
        </w:tc>
      </w:tr>
      <w:tr w:rsidR="003E129A" w:rsidTr="003E129A">
        <w:tc>
          <w:tcPr>
            <w:tcW w:w="5157" w:type="dxa"/>
            <w:shd w:val="clear" w:color="auto" w:fill="FFFFFF"/>
          </w:tcPr>
          <w:p w:rsidR="003E129A" w:rsidRDefault="003E129A" w:rsidP="003E129A">
            <w:pPr>
              <w:numPr>
                <w:ilvl w:val="0"/>
                <w:numId w:val="6"/>
              </w:numPr>
              <w:spacing w:after="0" w:line="240" w:lineRule="auto"/>
              <w:rPr>
                <w:rFonts w:ascii="Arial" w:hAnsi="Arial" w:cs="Arial"/>
                <w:szCs w:val="21"/>
              </w:rPr>
            </w:pPr>
            <w:r>
              <w:rPr>
                <w:rFonts w:ascii="Arial" w:hAnsi="Arial" w:cs="Arial"/>
                <w:szCs w:val="21"/>
              </w:rPr>
              <w:t>GCSE grade ‘C’ (equivalent) or above in English and mathematics</w:t>
            </w:r>
          </w:p>
        </w:tc>
        <w:tc>
          <w:tcPr>
            <w:tcW w:w="1309" w:type="dxa"/>
            <w:shd w:val="clear" w:color="auto" w:fill="FFFFFF"/>
          </w:tcPr>
          <w:p w:rsidR="003E129A" w:rsidRDefault="003E129A" w:rsidP="00567556">
            <w:pPr>
              <w:jc w:val="center"/>
              <w:rPr>
                <w:rFonts w:ascii="Arial" w:hAnsi="Arial" w:cs="Arial"/>
                <w:szCs w:val="21"/>
              </w:rPr>
            </w:pPr>
            <w:r>
              <w:rPr>
                <w:rFonts w:ascii="Arial" w:hAnsi="Arial" w:cs="Arial"/>
                <w:szCs w:val="21"/>
              </w:rPr>
              <w:sym w:font="Wingdings 2" w:char="F050"/>
            </w:r>
          </w:p>
        </w:tc>
        <w:tc>
          <w:tcPr>
            <w:tcW w:w="1467" w:type="dxa"/>
            <w:shd w:val="clear" w:color="auto" w:fill="FFFFFF"/>
          </w:tcPr>
          <w:p w:rsidR="003E129A" w:rsidRDefault="003E129A" w:rsidP="00567556">
            <w:pPr>
              <w:jc w:val="center"/>
              <w:rPr>
                <w:rFonts w:ascii="Arial" w:hAnsi="Arial" w:cs="Arial"/>
                <w:szCs w:val="21"/>
              </w:rPr>
            </w:pPr>
          </w:p>
        </w:tc>
        <w:tc>
          <w:tcPr>
            <w:tcW w:w="1625" w:type="dxa"/>
            <w:shd w:val="clear" w:color="auto" w:fill="FFFFFF"/>
          </w:tcPr>
          <w:p w:rsidR="003E129A" w:rsidRDefault="003E129A" w:rsidP="00567556">
            <w:pPr>
              <w:rPr>
                <w:rFonts w:ascii="Arial" w:hAnsi="Arial" w:cs="Arial"/>
                <w:szCs w:val="21"/>
              </w:rPr>
            </w:pPr>
          </w:p>
        </w:tc>
      </w:tr>
      <w:tr w:rsidR="003E129A" w:rsidTr="003E129A">
        <w:tc>
          <w:tcPr>
            <w:tcW w:w="5157" w:type="dxa"/>
            <w:shd w:val="clear" w:color="auto" w:fill="FFFFFF"/>
          </w:tcPr>
          <w:p w:rsidR="003E129A" w:rsidRDefault="003E129A" w:rsidP="003E129A">
            <w:pPr>
              <w:numPr>
                <w:ilvl w:val="0"/>
                <w:numId w:val="6"/>
              </w:numPr>
              <w:spacing w:after="0" w:line="240" w:lineRule="auto"/>
              <w:rPr>
                <w:rFonts w:ascii="Arial" w:hAnsi="Arial" w:cs="Arial"/>
                <w:szCs w:val="21"/>
              </w:rPr>
            </w:pPr>
            <w:r>
              <w:rPr>
                <w:rFonts w:ascii="Arial" w:hAnsi="Arial" w:cs="Arial"/>
                <w:szCs w:val="21"/>
              </w:rPr>
              <w:t>Experience working with children and young people in a paid or voluntary capacity</w:t>
            </w:r>
          </w:p>
        </w:tc>
        <w:tc>
          <w:tcPr>
            <w:tcW w:w="1309" w:type="dxa"/>
            <w:shd w:val="clear" w:color="auto" w:fill="FFFFFF"/>
          </w:tcPr>
          <w:p w:rsidR="003E129A" w:rsidRDefault="003E129A" w:rsidP="00567556">
            <w:pPr>
              <w:jc w:val="center"/>
              <w:rPr>
                <w:rFonts w:ascii="Arial" w:hAnsi="Arial" w:cs="Arial"/>
                <w:szCs w:val="21"/>
              </w:rPr>
            </w:pPr>
          </w:p>
          <w:p w:rsidR="003E129A" w:rsidRDefault="003E129A" w:rsidP="00567556">
            <w:pPr>
              <w:jc w:val="center"/>
              <w:rPr>
                <w:rFonts w:ascii="Arial" w:hAnsi="Arial" w:cs="Arial"/>
                <w:szCs w:val="21"/>
              </w:rPr>
            </w:pPr>
            <w:r>
              <w:rPr>
                <w:rFonts w:ascii="Arial" w:hAnsi="Arial" w:cs="Arial"/>
                <w:szCs w:val="21"/>
              </w:rPr>
              <w:sym w:font="Wingdings 2" w:char="F050"/>
            </w:r>
          </w:p>
        </w:tc>
        <w:tc>
          <w:tcPr>
            <w:tcW w:w="1467" w:type="dxa"/>
            <w:shd w:val="clear" w:color="auto" w:fill="FFFFFF"/>
          </w:tcPr>
          <w:p w:rsidR="003E129A" w:rsidRDefault="003E129A" w:rsidP="00567556">
            <w:pPr>
              <w:jc w:val="center"/>
              <w:rPr>
                <w:rFonts w:ascii="Arial" w:hAnsi="Arial" w:cs="Arial"/>
                <w:szCs w:val="21"/>
              </w:rPr>
            </w:pPr>
          </w:p>
        </w:tc>
        <w:tc>
          <w:tcPr>
            <w:tcW w:w="1625" w:type="dxa"/>
            <w:shd w:val="clear" w:color="auto" w:fill="FFFFFF"/>
          </w:tcPr>
          <w:p w:rsidR="003E129A" w:rsidRDefault="003E129A" w:rsidP="00567556">
            <w:pPr>
              <w:rPr>
                <w:rFonts w:ascii="Arial" w:hAnsi="Arial" w:cs="Arial"/>
                <w:szCs w:val="21"/>
              </w:rPr>
            </w:pPr>
          </w:p>
        </w:tc>
      </w:tr>
      <w:tr w:rsidR="003E129A" w:rsidTr="003E129A">
        <w:tc>
          <w:tcPr>
            <w:tcW w:w="5157" w:type="dxa"/>
            <w:shd w:val="clear" w:color="auto" w:fill="FFFFFF"/>
          </w:tcPr>
          <w:p w:rsidR="003E129A" w:rsidRDefault="003E129A" w:rsidP="003E129A">
            <w:pPr>
              <w:numPr>
                <w:ilvl w:val="0"/>
                <w:numId w:val="6"/>
              </w:numPr>
              <w:spacing w:after="0" w:line="240" w:lineRule="auto"/>
              <w:rPr>
                <w:rFonts w:ascii="Arial" w:hAnsi="Arial" w:cs="Arial"/>
                <w:szCs w:val="21"/>
              </w:rPr>
            </w:pPr>
            <w:r>
              <w:rPr>
                <w:rFonts w:ascii="Arial" w:hAnsi="Arial" w:cs="Arial"/>
                <w:szCs w:val="21"/>
              </w:rPr>
              <w:t>Certification of having successfully met the national standards for a HLTA</w:t>
            </w:r>
          </w:p>
        </w:tc>
        <w:tc>
          <w:tcPr>
            <w:tcW w:w="1309" w:type="dxa"/>
            <w:shd w:val="clear" w:color="auto" w:fill="FFFFFF"/>
          </w:tcPr>
          <w:p w:rsidR="003E129A" w:rsidRDefault="003E129A" w:rsidP="00567556">
            <w:pPr>
              <w:jc w:val="center"/>
              <w:rPr>
                <w:rFonts w:ascii="Arial" w:hAnsi="Arial" w:cs="Arial"/>
                <w:szCs w:val="21"/>
              </w:rPr>
            </w:pPr>
          </w:p>
        </w:tc>
        <w:tc>
          <w:tcPr>
            <w:tcW w:w="1467" w:type="dxa"/>
            <w:shd w:val="clear" w:color="auto" w:fill="FFFFFF"/>
          </w:tcPr>
          <w:p w:rsidR="003E129A" w:rsidRDefault="003E129A" w:rsidP="00567556">
            <w:pPr>
              <w:jc w:val="center"/>
              <w:rPr>
                <w:rFonts w:ascii="Arial" w:hAnsi="Arial" w:cs="Arial"/>
                <w:szCs w:val="21"/>
              </w:rPr>
            </w:pPr>
            <w:r>
              <w:rPr>
                <w:rFonts w:ascii="Arial" w:hAnsi="Arial" w:cs="Arial"/>
                <w:szCs w:val="21"/>
              </w:rPr>
              <w:sym w:font="Wingdings 2" w:char="F050"/>
            </w:r>
          </w:p>
        </w:tc>
        <w:tc>
          <w:tcPr>
            <w:tcW w:w="1625" w:type="dxa"/>
            <w:shd w:val="clear" w:color="auto" w:fill="FFFFFF"/>
          </w:tcPr>
          <w:p w:rsidR="003E129A" w:rsidRDefault="003E129A" w:rsidP="00567556">
            <w:pPr>
              <w:rPr>
                <w:rFonts w:ascii="Arial" w:hAnsi="Arial" w:cs="Arial"/>
                <w:szCs w:val="21"/>
              </w:rPr>
            </w:pPr>
          </w:p>
        </w:tc>
      </w:tr>
    </w:tbl>
    <w:p w:rsidR="003E129A" w:rsidRDefault="003E129A" w:rsidP="003E129A">
      <w:pPr>
        <w:ind w:left="0" w:firstLine="0"/>
      </w:pPr>
    </w:p>
    <w:sectPr w:rsidR="003E129A">
      <w:pgSz w:w="11906" w:h="16838"/>
      <w:pgMar w:top="564" w:right="444" w:bottom="505"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71CC"/>
    <w:multiLevelType w:val="hybridMultilevel"/>
    <w:tmpl w:val="C34E0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C658F"/>
    <w:multiLevelType w:val="hybridMultilevel"/>
    <w:tmpl w:val="FB466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3F66E03"/>
    <w:multiLevelType w:val="hybridMultilevel"/>
    <w:tmpl w:val="922C4C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64C24AD"/>
    <w:multiLevelType w:val="hybridMultilevel"/>
    <w:tmpl w:val="922C4C5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B387A6B"/>
    <w:multiLevelType w:val="hybridMultilevel"/>
    <w:tmpl w:val="6888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333BF4"/>
    <w:multiLevelType w:val="hybridMultilevel"/>
    <w:tmpl w:val="8B64EC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A9C7F8C"/>
    <w:multiLevelType w:val="hybridMultilevel"/>
    <w:tmpl w:val="02722556"/>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46"/>
    <w:rsid w:val="00232E5C"/>
    <w:rsid w:val="003800FE"/>
    <w:rsid w:val="003E129A"/>
    <w:rsid w:val="004951A5"/>
    <w:rsid w:val="006A7746"/>
    <w:rsid w:val="006F6384"/>
    <w:rsid w:val="0084231E"/>
    <w:rsid w:val="008450EF"/>
    <w:rsid w:val="00911539"/>
    <w:rsid w:val="00942915"/>
    <w:rsid w:val="009518C3"/>
    <w:rsid w:val="00A45518"/>
    <w:rsid w:val="00A73558"/>
    <w:rsid w:val="00BC4605"/>
    <w:rsid w:val="00C41F9A"/>
    <w:rsid w:val="00C76D59"/>
    <w:rsid w:val="00DB021C"/>
    <w:rsid w:val="00DC7B25"/>
    <w:rsid w:val="00EB5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0D424-4A03-43C4-9886-117F574E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8" w:lineRule="auto"/>
      <w:ind w:left="576" w:hanging="10"/>
    </w:pPr>
    <w:rPr>
      <w:rFonts w:ascii="Tahoma" w:eastAsia="Tahoma" w:hAnsi="Tahoma" w:cs="Tahoma"/>
      <w:color w:val="000000"/>
      <w:sz w:val="24"/>
    </w:rPr>
  </w:style>
  <w:style w:type="paragraph" w:styleId="Heading1">
    <w:name w:val="heading 1"/>
    <w:basedOn w:val="Normal"/>
    <w:next w:val="Normal"/>
    <w:link w:val="Heading1Char"/>
    <w:qFormat/>
    <w:rsid w:val="003E129A"/>
    <w:pPr>
      <w:keepNext/>
      <w:spacing w:after="0" w:line="240" w:lineRule="auto"/>
      <w:ind w:left="0" w:firstLine="0"/>
      <w:outlineLvl w:val="0"/>
    </w:pPr>
    <w:rPr>
      <w:rFonts w:ascii="Times New Roman" w:eastAsia="Times New Roman" w:hAnsi="Times New Roman" w:cs="Times New Roman"/>
      <w:b/>
      <w:bCs/>
      <w:color w:val="auto"/>
      <w:szCs w:val="24"/>
      <w:lang w:val="en-US" w:eastAsia="en-US"/>
    </w:rPr>
  </w:style>
  <w:style w:type="paragraph" w:styleId="Heading3">
    <w:name w:val="heading 3"/>
    <w:basedOn w:val="Normal"/>
    <w:next w:val="Normal"/>
    <w:link w:val="Heading3Char"/>
    <w:qFormat/>
    <w:rsid w:val="003E129A"/>
    <w:pPr>
      <w:keepNext/>
      <w:spacing w:after="0" w:line="240" w:lineRule="auto"/>
      <w:ind w:left="0" w:firstLine="0"/>
      <w:outlineLvl w:val="2"/>
    </w:pPr>
    <w:rPr>
      <w:rFonts w:ascii="Times New Roman" w:eastAsia="Times New Roman" w:hAnsi="Times New Roman" w:cs="Times New Roman"/>
      <w:b/>
      <w:color w:val="auto"/>
      <w:sz w:val="28"/>
      <w:szCs w:val="20"/>
      <w:lang w:eastAsia="en-US"/>
    </w:rPr>
  </w:style>
  <w:style w:type="paragraph" w:styleId="Heading4">
    <w:name w:val="heading 4"/>
    <w:basedOn w:val="Normal"/>
    <w:next w:val="Normal"/>
    <w:link w:val="Heading4Char"/>
    <w:qFormat/>
    <w:rsid w:val="003E129A"/>
    <w:pPr>
      <w:keepNext/>
      <w:spacing w:after="0" w:line="240" w:lineRule="auto"/>
      <w:ind w:left="0" w:firstLine="0"/>
      <w:outlineLvl w:val="3"/>
    </w:pPr>
    <w:rPr>
      <w:rFonts w:ascii="Arial" w:eastAsia="Times New Roman" w:hAnsi="Arial" w:cs="Times New Roman"/>
      <w:b/>
      <w:bCs/>
      <w:color w:val="auto"/>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rsid w:val="00942915"/>
    <w:pPr>
      <w:overflowPunct w:val="0"/>
      <w:autoSpaceDE w:val="0"/>
      <w:autoSpaceDN w:val="0"/>
      <w:adjustRightInd w:val="0"/>
      <w:spacing w:after="0" w:line="240" w:lineRule="auto"/>
      <w:ind w:left="0" w:firstLine="0"/>
      <w:jc w:val="both"/>
      <w:textAlignment w:val="baseline"/>
    </w:pPr>
    <w:rPr>
      <w:rFonts w:ascii="Arial" w:eastAsia="Times New Roman" w:hAnsi="Arial" w:cs="Times New Roman"/>
      <w:i/>
      <w:color w:val="auto"/>
      <w:szCs w:val="20"/>
      <w:lang w:val="en-AU" w:eastAsia="en-US"/>
    </w:rPr>
  </w:style>
  <w:style w:type="character" w:customStyle="1" w:styleId="BodyTextChar">
    <w:name w:val="Body Text Char"/>
    <w:basedOn w:val="DefaultParagraphFont"/>
    <w:link w:val="BodyText"/>
    <w:rsid w:val="00942915"/>
    <w:rPr>
      <w:rFonts w:ascii="Arial" w:eastAsia="Times New Roman" w:hAnsi="Arial" w:cs="Times New Roman"/>
      <w:i/>
      <w:sz w:val="24"/>
      <w:szCs w:val="20"/>
      <w:lang w:val="en-AU" w:eastAsia="en-US"/>
    </w:rPr>
  </w:style>
  <w:style w:type="paragraph" w:styleId="ListParagraph">
    <w:name w:val="List Paragraph"/>
    <w:basedOn w:val="Normal"/>
    <w:uiPriority w:val="34"/>
    <w:qFormat/>
    <w:rsid w:val="00942915"/>
    <w:pPr>
      <w:overflowPunct w:val="0"/>
      <w:autoSpaceDE w:val="0"/>
      <w:autoSpaceDN w:val="0"/>
      <w:adjustRightInd w:val="0"/>
      <w:spacing w:after="0" w:line="240" w:lineRule="auto"/>
      <w:ind w:left="720" w:firstLine="0"/>
      <w:contextualSpacing/>
      <w:textAlignment w:val="baseline"/>
    </w:pPr>
    <w:rPr>
      <w:rFonts w:ascii="Times New Roman" w:eastAsia="Times New Roman" w:hAnsi="Times New Roman" w:cs="Times New Roman"/>
      <w:color w:val="auto"/>
      <w:sz w:val="20"/>
      <w:szCs w:val="20"/>
      <w:lang w:val="en-AU" w:eastAsia="en-US"/>
    </w:rPr>
  </w:style>
  <w:style w:type="paragraph" w:styleId="BalloonText">
    <w:name w:val="Balloon Text"/>
    <w:basedOn w:val="Normal"/>
    <w:link w:val="BalloonTextChar"/>
    <w:uiPriority w:val="99"/>
    <w:semiHidden/>
    <w:unhideWhenUsed/>
    <w:rsid w:val="00C76D5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76D59"/>
    <w:rPr>
      <w:rFonts w:ascii="Segoe UI" w:eastAsia="Tahoma" w:hAnsi="Segoe UI" w:cs="Tahoma"/>
      <w:color w:val="000000"/>
      <w:sz w:val="18"/>
      <w:szCs w:val="18"/>
    </w:rPr>
  </w:style>
  <w:style w:type="paragraph" w:customStyle="1" w:styleId="font8">
    <w:name w:val="font_8"/>
    <w:basedOn w:val="Normal"/>
    <w:rsid w:val="00EB5673"/>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Heading1Char">
    <w:name w:val="Heading 1 Char"/>
    <w:basedOn w:val="DefaultParagraphFont"/>
    <w:link w:val="Heading1"/>
    <w:rsid w:val="003E129A"/>
    <w:rPr>
      <w:rFonts w:ascii="Times New Roman" w:eastAsia="Times New Roman" w:hAnsi="Times New Roman" w:cs="Times New Roman"/>
      <w:b/>
      <w:bCs/>
      <w:sz w:val="24"/>
      <w:szCs w:val="24"/>
      <w:lang w:val="en-US" w:eastAsia="en-US"/>
    </w:rPr>
  </w:style>
  <w:style w:type="character" w:customStyle="1" w:styleId="Heading3Char">
    <w:name w:val="Heading 3 Char"/>
    <w:basedOn w:val="DefaultParagraphFont"/>
    <w:link w:val="Heading3"/>
    <w:rsid w:val="003E129A"/>
    <w:rPr>
      <w:rFonts w:ascii="Times New Roman" w:eastAsia="Times New Roman" w:hAnsi="Times New Roman" w:cs="Times New Roman"/>
      <w:b/>
      <w:sz w:val="28"/>
      <w:szCs w:val="20"/>
      <w:lang w:eastAsia="en-US"/>
    </w:rPr>
  </w:style>
  <w:style w:type="character" w:customStyle="1" w:styleId="Heading4Char">
    <w:name w:val="Heading 4 Char"/>
    <w:basedOn w:val="DefaultParagraphFont"/>
    <w:link w:val="Heading4"/>
    <w:rsid w:val="003E129A"/>
    <w:rPr>
      <w:rFonts w:ascii="Arial" w:eastAsia="Times New Roman" w:hAnsi="Arial" w:cs="Times New Roman"/>
      <w:b/>
      <w:bCs/>
      <w:szCs w:val="20"/>
      <w:lang w:eastAsia="en-US"/>
    </w:rPr>
  </w:style>
  <w:style w:type="paragraph" w:styleId="Title">
    <w:name w:val="Title"/>
    <w:basedOn w:val="Normal"/>
    <w:link w:val="TitleChar"/>
    <w:qFormat/>
    <w:rsid w:val="003E129A"/>
    <w:pPr>
      <w:spacing w:after="0" w:line="240" w:lineRule="auto"/>
      <w:ind w:left="0" w:firstLine="0"/>
      <w:jc w:val="center"/>
    </w:pPr>
    <w:rPr>
      <w:rFonts w:ascii="Times New Roman" w:eastAsia="Times New Roman" w:hAnsi="Times New Roman" w:cs="Times New Roman"/>
      <w:i/>
      <w:iCs/>
      <w:color w:val="auto"/>
      <w:szCs w:val="24"/>
      <w:lang w:val="en-US" w:eastAsia="en-US"/>
    </w:rPr>
  </w:style>
  <w:style w:type="character" w:customStyle="1" w:styleId="TitleChar">
    <w:name w:val="Title Char"/>
    <w:basedOn w:val="DefaultParagraphFont"/>
    <w:link w:val="Title"/>
    <w:rsid w:val="003E129A"/>
    <w:rPr>
      <w:rFonts w:ascii="Times New Roman" w:eastAsia="Times New Roman" w:hAnsi="Times New Roman" w:cs="Times New Roman"/>
      <w:i/>
      <w:iCs/>
      <w:sz w:val="24"/>
      <w:szCs w:val="24"/>
      <w:lang w:val="en-US" w:eastAsia="en-US"/>
    </w:rPr>
  </w:style>
  <w:style w:type="paragraph" w:styleId="Header">
    <w:name w:val="header"/>
    <w:basedOn w:val="Normal"/>
    <w:link w:val="HeaderChar"/>
    <w:rsid w:val="003E129A"/>
    <w:pPr>
      <w:tabs>
        <w:tab w:val="center" w:pos="4320"/>
        <w:tab w:val="right" w:pos="8640"/>
      </w:tabs>
      <w:spacing w:after="0" w:line="240" w:lineRule="auto"/>
      <w:ind w:left="0" w:firstLine="0"/>
    </w:pPr>
    <w:rPr>
      <w:rFonts w:ascii="Times New Roman" w:eastAsia="Times New Roman" w:hAnsi="Times New Roman" w:cs="Times New Roman"/>
      <w:color w:val="auto"/>
      <w:szCs w:val="24"/>
      <w:lang w:val="en-US" w:eastAsia="en-US"/>
    </w:rPr>
  </w:style>
  <w:style w:type="character" w:customStyle="1" w:styleId="HeaderChar">
    <w:name w:val="Header Char"/>
    <w:basedOn w:val="DefaultParagraphFont"/>
    <w:link w:val="Header"/>
    <w:rsid w:val="003E129A"/>
    <w:rPr>
      <w:rFonts w:ascii="Times New Roman" w:eastAsia="Times New Roman" w:hAnsi="Times New Roman" w:cs="Times New Roman"/>
      <w:sz w:val="24"/>
      <w:szCs w:val="24"/>
      <w:lang w:val="en-US" w:eastAsia="en-US"/>
    </w:rPr>
  </w:style>
  <w:style w:type="paragraph" w:styleId="NoSpacing">
    <w:name w:val="No Spacing"/>
    <w:uiPriority w:val="1"/>
    <w:qFormat/>
    <w:rsid w:val="003E129A"/>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071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hybridge-jun.havering.sch.uk/" TargetMode="External"/><Relationship Id="rId3" Type="http://schemas.openxmlformats.org/officeDocument/2006/relationships/settings" Target="settings.xml"/><Relationship Id="rId7" Type="http://schemas.openxmlformats.org/officeDocument/2006/relationships/hyperlink" Target="http://www.whybridge-jun.havering.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ybridge-jun.havering.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hybridge-jun.havering.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London Borough of Havering</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Havering</dc:title>
  <dc:subject/>
  <dc:creator>user1</dc:creator>
  <cp:keywords/>
  <cp:lastModifiedBy>Lisa Knight</cp:lastModifiedBy>
  <cp:revision>3</cp:revision>
  <cp:lastPrinted>2022-11-08T10:15:00Z</cp:lastPrinted>
  <dcterms:created xsi:type="dcterms:W3CDTF">2022-11-16T14:39:00Z</dcterms:created>
  <dcterms:modified xsi:type="dcterms:W3CDTF">2022-11-16T14:40:00Z</dcterms:modified>
</cp:coreProperties>
</file>