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rsidTr="0036709C">
        <w:trPr>
          <w:trHeight w:hRule="exact" w:val="2160"/>
        </w:trPr>
        <w:tc>
          <w:tcPr>
            <w:tcW w:w="6277"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7" w:history="1">
              <w:r w:rsidRPr="00E92E3F">
                <w:rPr>
                  <w:rStyle w:val="Hyperlink"/>
                  <w:rFonts w:ascii="Century Gothic" w:hAnsi="Century Gothic"/>
                  <w:color w:val="17365D" w:themeColor="text2" w:themeShade="BF"/>
                  <w:sz w:val="20"/>
                  <w:szCs w:val="20"/>
                </w:rPr>
                <w:t>school@henrymaynard.waltham.sch.uk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rsidTr="002A25D8">
        <w:trPr>
          <w:trHeight w:hRule="exact" w:val="884"/>
        </w:trPr>
        <w:tc>
          <w:tcPr>
            <w:tcW w:w="9888" w:type="dxa"/>
            <w:gridSpan w:val="2"/>
            <w:tcBorders>
              <w:top w:val="single" w:sz="12" w:space="0" w:color="17365D"/>
              <w:left w:val="single" w:sz="12" w:space="0" w:color="17365D"/>
              <w:bottom w:val="single" w:sz="12" w:space="0" w:color="17365D"/>
              <w:right w:val="single" w:sz="12" w:space="0" w:color="17365D"/>
            </w:tcBorders>
          </w:tcPr>
          <w:p w:rsidR="0079082B" w:rsidRDefault="00334B49" w:rsidP="0036709C">
            <w:pPr>
              <w:pStyle w:val="TableParagraph"/>
              <w:spacing w:line="292" w:lineRule="exact"/>
              <w:jc w:val="center"/>
              <w:rPr>
                <w:rFonts w:ascii="Century Gothic" w:eastAsia="Calibri" w:hAnsi="Century Gothic" w:cs="Calibri"/>
                <w:b/>
                <w:bCs/>
                <w:color w:val="17365D" w:themeColor="text2" w:themeShade="BF"/>
                <w:sz w:val="20"/>
                <w:szCs w:val="20"/>
              </w:rPr>
            </w:pPr>
            <w:r w:rsidRPr="00E92E3F">
              <w:rPr>
                <w:rFonts w:ascii="Century Gothic" w:eastAsia="Calibri" w:hAnsi="Century Gothic" w:cs="Calibri"/>
                <w:b/>
                <w:bCs/>
                <w:color w:val="17365D" w:themeColor="text2" w:themeShade="BF"/>
                <w:sz w:val="20"/>
                <w:szCs w:val="20"/>
              </w:rPr>
              <w:t>Class Teacher</w:t>
            </w:r>
            <w:r w:rsidR="00462317">
              <w:rPr>
                <w:rFonts w:ascii="Century Gothic" w:eastAsia="Calibri" w:hAnsi="Century Gothic" w:cs="Calibri"/>
                <w:b/>
                <w:bCs/>
                <w:color w:val="17365D" w:themeColor="text2" w:themeShade="BF"/>
                <w:sz w:val="20"/>
                <w:szCs w:val="20"/>
              </w:rPr>
              <w:t xml:space="preserve"> </w:t>
            </w:r>
          </w:p>
          <w:p w:rsidR="0079082B" w:rsidRDefault="009D71D1" w:rsidP="0079082B">
            <w:pPr>
              <w:pStyle w:val="TableParagraph"/>
              <w:spacing w:line="292" w:lineRule="exact"/>
              <w:jc w:val="center"/>
              <w:rPr>
                <w:rFonts w:ascii="Century Gothic" w:eastAsia="Calibri" w:hAnsi="Century Gothic" w:cs="Calibri"/>
                <w:b/>
                <w:bCs/>
                <w:color w:val="17365D" w:themeColor="text2" w:themeShade="BF"/>
                <w:sz w:val="20"/>
                <w:szCs w:val="20"/>
              </w:rPr>
            </w:pPr>
            <w:r>
              <w:rPr>
                <w:rFonts w:ascii="Century Gothic" w:eastAsia="Calibri" w:hAnsi="Century Gothic" w:cs="Calibri"/>
                <w:b/>
                <w:bCs/>
                <w:color w:val="17365D" w:themeColor="text2" w:themeShade="BF"/>
                <w:sz w:val="20"/>
                <w:szCs w:val="20"/>
              </w:rPr>
              <w:t>Maternity Cover – 1 Year fixed term</w:t>
            </w:r>
          </w:p>
          <w:p w:rsidR="002A25D8" w:rsidRPr="0079082B" w:rsidRDefault="009E77C0" w:rsidP="0079082B">
            <w:pPr>
              <w:pStyle w:val="TableParagraph"/>
              <w:spacing w:line="292" w:lineRule="exact"/>
              <w:jc w:val="center"/>
              <w:rPr>
                <w:rFonts w:ascii="Century Gothic" w:eastAsia="Calibri" w:hAnsi="Century Gothic" w:cs="Calibri"/>
                <w:b/>
                <w:bCs/>
                <w:color w:val="17365D" w:themeColor="text2" w:themeShade="BF"/>
                <w:sz w:val="20"/>
                <w:szCs w:val="20"/>
              </w:rPr>
            </w:pPr>
            <w:r>
              <w:rPr>
                <w:rFonts w:ascii="Century Gothic" w:hAnsi="Century Gothic"/>
                <w:b/>
                <w:color w:val="17365D" w:themeColor="text2" w:themeShade="BF"/>
                <w:spacing w:val="-6"/>
                <w:sz w:val="20"/>
                <w:szCs w:val="20"/>
              </w:rPr>
              <w:t>Main scale 1 – 3</w:t>
            </w:r>
            <w:r w:rsidR="0079082B">
              <w:rPr>
                <w:rFonts w:ascii="Century Gothic" w:hAnsi="Century Gothic"/>
                <w:b/>
                <w:color w:val="17365D" w:themeColor="text2" w:themeShade="BF"/>
                <w:spacing w:val="-6"/>
                <w:sz w:val="20"/>
                <w:szCs w:val="20"/>
              </w:rPr>
              <w:t xml:space="preserve"> </w:t>
            </w:r>
            <w:r w:rsidR="00996772">
              <w:rPr>
                <w:rFonts w:ascii="Century Gothic" w:hAnsi="Century Gothic"/>
                <w:b/>
                <w:color w:val="17365D" w:themeColor="text2" w:themeShade="BF"/>
                <w:spacing w:val="-6"/>
                <w:sz w:val="20"/>
                <w:szCs w:val="20"/>
              </w:rPr>
              <w:t>From £29,915</w:t>
            </w:r>
          </w:p>
          <w:p w:rsidR="00003ADE" w:rsidRDefault="00003ADE" w:rsidP="003532CC">
            <w:pPr>
              <w:pStyle w:val="TableParagraph"/>
              <w:spacing w:line="292" w:lineRule="exact"/>
              <w:jc w:val="center"/>
              <w:rPr>
                <w:rFonts w:ascii="Century Gothic" w:hAnsi="Century Gothic"/>
                <w:b/>
                <w:color w:val="17365D" w:themeColor="text2" w:themeShade="BF"/>
                <w:spacing w:val="-6"/>
                <w:sz w:val="20"/>
                <w:szCs w:val="20"/>
              </w:rPr>
            </w:pPr>
            <w:r>
              <w:rPr>
                <w:rFonts w:ascii="Century Gothic" w:hAnsi="Century Gothic"/>
                <w:b/>
                <w:color w:val="17365D" w:themeColor="text2" w:themeShade="BF"/>
                <w:spacing w:val="-6"/>
                <w:sz w:val="20"/>
                <w:szCs w:val="20"/>
              </w:rPr>
              <w:t>32.5 Hours per week</w:t>
            </w:r>
          </w:p>
          <w:p w:rsidR="004838CE" w:rsidRPr="00E92E3F" w:rsidRDefault="004838CE" w:rsidP="003532CC">
            <w:pPr>
              <w:pStyle w:val="TableParagraph"/>
              <w:spacing w:line="292" w:lineRule="exact"/>
              <w:jc w:val="center"/>
              <w:rPr>
                <w:rFonts w:ascii="Century Gothic" w:eastAsia="Calibri" w:hAnsi="Century Gothic" w:cs="Calibri"/>
                <w:color w:val="17365D" w:themeColor="text2" w:themeShade="BF"/>
                <w:sz w:val="20"/>
                <w:szCs w:val="20"/>
              </w:rPr>
            </w:pPr>
          </w:p>
        </w:tc>
      </w:tr>
      <w:tr w:rsidR="00E92E3F" w:rsidRPr="00E92E3F" w:rsidTr="00334B49">
        <w:trPr>
          <w:trHeight w:hRule="exact" w:val="3968"/>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bookmarkStart w:id="0" w:name="Job_Description:"/>
            <w:bookmarkEnd w:id="0"/>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rsidR="004838CE" w:rsidRPr="00E92E3F" w:rsidRDefault="006333BB">
            <w:pPr>
              <w:pStyle w:val="TableParagraph"/>
              <w:ind w:left="93" w:right="299"/>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appointment is subject to the current conditions of employment of teachers contained in the</w:t>
            </w:r>
            <w:r w:rsidRPr="00E92E3F">
              <w:rPr>
                <w:rFonts w:ascii="Century Gothic" w:eastAsia="Calibri" w:hAnsi="Century Gothic" w:cs="Calibri"/>
                <w:color w:val="17365D" w:themeColor="text2" w:themeShade="BF"/>
                <w:spacing w:val="-27"/>
                <w:sz w:val="20"/>
                <w:szCs w:val="20"/>
              </w:rPr>
              <w:t xml:space="preserve"> </w:t>
            </w:r>
            <w:r w:rsidRPr="00E92E3F">
              <w:rPr>
                <w:rFonts w:ascii="Century Gothic" w:eastAsia="Calibri" w:hAnsi="Century Gothic" w:cs="Calibri"/>
                <w:color w:val="17365D" w:themeColor="text2" w:themeShade="BF"/>
                <w:sz w:val="20"/>
                <w:szCs w:val="20"/>
              </w:rPr>
              <w:t>School Teachers’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Pay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Document,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Education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Act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1997,</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required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standards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Qualified</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Teacher Status, other current educational legislation including the teacher Standards and the school’s articles</w:t>
            </w:r>
            <w:r w:rsidRPr="00E92E3F">
              <w:rPr>
                <w:rFonts w:ascii="Century Gothic" w:eastAsia="Calibri" w:hAnsi="Century Gothic" w:cs="Calibri"/>
                <w:color w:val="17365D" w:themeColor="text2" w:themeShade="BF"/>
                <w:spacing w:val="-26"/>
                <w:sz w:val="20"/>
                <w:szCs w:val="20"/>
              </w:rPr>
              <w:t xml:space="preserve"> </w:t>
            </w:r>
            <w:r w:rsidRPr="00E92E3F">
              <w:rPr>
                <w:rFonts w:ascii="Century Gothic" w:eastAsia="Calibri" w:hAnsi="Century Gothic" w:cs="Calibri"/>
                <w:color w:val="17365D" w:themeColor="text2" w:themeShade="BF"/>
                <w:sz w:val="20"/>
                <w:szCs w:val="20"/>
              </w:rPr>
              <w:t>of government.</w:t>
            </w:r>
          </w:p>
          <w:p w:rsidR="004838CE" w:rsidRPr="00E92E3F" w:rsidRDefault="004838CE">
            <w:pPr>
              <w:pStyle w:val="TableParagraph"/>
              <w:spacing w:before="2"/>
              <w:rPr>
                <w:rFonts w:ascii="Century Gothic" w:eastAsia="Times New Roman" w:hAnsi="Century Gothic" w:cs="Times New Roman"/>
                <w:color w:val="17365D" w:themeColor="text2" w:themeShade="BF"/>
                <w:sz w:val="20"/>
                <w:szCs w:val="20"/>
              </w:rPr>
            </w:pPr>
          </w:p>
          <w:p w:rsidR="004838CE" w:rsidRPr="00E92E3F" w:rsidRDefault="006333BB">
            <w:pPr>
              <w:pStyle w:val="TableParagraph"/>
              <w:ind w:left="93" w:right="160"/>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job description is to be performed in accordance with the School Teachers’ Pay and Conditions</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 xml:space="preserve">Document and within the range of duties set out in that document so far as relevant to the </w:t>
            </w:r>
            <w:r w:rsidR="00DD47EA" w:rsidRPr="00E92E3F">
              <w:rPr>
                <w:rFonts w:ascii="Century Gothic" w:eastAsia="Calibri" w:hAnsi="Century Gothic" w:cs="Calibri"/>
                <w:color w:val="17365D" w:themeColor="text2" w:themeShade="BF"/>
                <w:sz w:val="20"/>
                <w:szCs w:val="20"/>
              </w:rPr>
              <w:t>post holder’s</w:t>
            </w:r>
            <w:r w:rsidRPr="00E92E3F">
              <w:rPr>
                <w:rFonts w:ascii="Century Gothic" w:eastAsia="Calibri" w:hAnsi="Century Gothic" w:cs="Calibri"/>
                <w:color w:val="17365D" w:themeColor="text2" w:themeShade="BF"/>
                <w:sz w:val="20"/>
                <w:szCs w:val="20"/>
              </w:rPr>
              <w:t xml:space="preserve"> title and</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 xml:space="preserve">salary grade. The post is otherwise subject to the Conditions </w:t>
            </w:r>
            <w:bookmarkStart w:id="1" w:name="_GoBack"/>
            <w:bookmarkEnd w:id="1"/>
            <w:r w:rsidRPr="00E92E3F">
              <w:rPr>
                <w:rFonts w:ascii="Century Gothic" w:eastAsia="Calibri" w:hAnsi="Century Gothic" w:cs="Calibri"/>
                <w:color w:val="17365D" w:themeColor="text2" w:themeShade="BF"/>
                <w:sz w:val="20"/>
                <w:szCs w:val="20"/>
              </w:rPr>
              <w:t>of Service for School Teachers in England and Wales</w:t>
            </w:r>
            <w:r w:rsidRPr="00E92E3F">
              <w:rPr>
                <w:rFonts w:ascii="Century Gothic" w:eastAsia="Calibri" w:hAnsi="Century Gothic" w:cs="Calibri"/>
                <w:color w:val="17365D" w:themeColor="text2" w:themeShade="BF"/>
                <w:spacing w:val="10"/>
                <w:sz w:val="20"/>
                <w:szCs w:val="20"/>
              </w:rPr>
              <w:t xml:space="preserve"> </w:t>
            </w:r>
            <w:r w:rsidRPr="00E92E3F">
              <w:rPr>
                <w:rFonts w:ascii="Century Gothic" w:eastAsia="Calibri" w:hAnsi="Century Gothic" w:cs="Calibri"/>
                <w:color w:val="17365D" w:themeColor="text2" w:themeShade="BF"/>
                <w:sz w:val="20"/>
                <w:szCs w:val="20"/>
              </w:rPr>
              <w:t>(the ‘Burgundy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Book’)</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locally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agreed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employment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extent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that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they</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are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incorporated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 post holder’s individual contract of employment.  Copies of the relevant documents are available for</w:t>
            </w:r>
            <w:r w:rsidRPr="00E92E3F">
              <w:rPr>
                <w:rFonts w:ascii="Century Gothic" w:eastAsia="Calibri" w:hAnsi="Century Gothic" w:cs="Calibri"/>
                <w:color w:val="17365D" w:themeColor="text2" w:themeShade="BF"/>
                <w:spacing w:val="-28"/>
                <w:sz w:val="20"/>
                <w:szCs w:val="20"/>
              </w:rPr>
              <w:t xml:space="preserve"> </w:t>
            </w:r>
            <w:r w:rsidRPr="00E92E3F">
              <w:rPr>
                <w:rFonts w:ascii="Century Gothic" w:eastAsia="Calibri" w:hAnsi="Century Gothic" w:cs="Calibri"/>
                <w:color w:val="17365D" w:themeColor="text2" w:themeShade="BF"/>
                <w:sz w:val="20"/>
                <w:szCs w:val="20"/>
              </w:rPr>
              <w:t>inspection at 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school</w:t>
            </w:r>
          </w:p>
          <w:p w:rsidR="004838CE" w:rsidRPr="00E92E3F" w:rsidRDefault="004838CE">
            <w:pPr>
              <w:pStyle w:val="TableParagraph"/>
              <w:spacing w:before="4"/>
              <w:rPr>
                <w:rFonts w:ascii="Century Gothic" w:eastAsia="Times New Roman" w:hAnsi="Century Gothic" w:cs="Times New Roman"/>
                <w:color w:val="17365D" w:themeColor="text2" w:themeShade="BF"/>
                <w:sz w:val="20"/>
                <w:szCs w:val="20"/>
              </w:rPr>
            </w:pPr>
          </w:p>
          <w:p w:rsidR="004838CE" w:rsidRPr="00E92E3F" w:rsidRDefault="006333BB" w:rsidP="00697149">
            <w:pPr>
              <w:pStyle w:val="TableParagraph"/>
              <w:ind w:left="93" w:right="90"/>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This</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job</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description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may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amended</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at</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time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following</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discussion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between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5"/>
                <w:sz w:val="20"/>
                <w:szCs w:val="20"/>
              </w:rPr>
              <w:t xml:space="preserve"> </w:t>
            </w:r>
            <w:r w:rsidR="00697149">
              <w:rPr>
                <w:rFonts w:ascii="Century Gothic" w:hAnsi="Century Gothic"/>
                <w:color w:val="17365D" w:themeColor="text2" w:themeShade="BF"/>
                <w:sz w:val="20"/>
                <w:szCs w:val="20"/>
              </w:rPr>
              <w:t>Co-heads</w:t>
            </w:r>
            <w:r w:rsidRPr="00E92E3F">
              <w:rPr>
                <w:rFonts w:ascii="Century Gothic" w:hAnsi="Century Gothic"/>
                <w:color w:val="17365D" w:themeColor="text2" w:themeShade="BF"/>
                <w:sz w:val="20"/>
                <w:szCs w:val="20"/>
              </w:rPr>
              <w:t>/Team</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Leader 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member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reviewed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annually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changing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p>
        </w:tc>
      </w:tr>
      <w:tr w:rsidR="00E92E3F" w:rsidRPr="00E92E3F">
        <w:trPr>
          <w:trHeight w:hRule="exact" w:val="4063"/>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3"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Responsibilities: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is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their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line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manager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00697149">
              <w:rPr>
                <w:rFonts w:ascii="Century Gothic" w:hAnsi="Century Gothic"/>
                <w:color w:val="17365D" w:themeColor="text2" w:themeShade="BF"/>
                <w:sz w:val="20"/>
                <w:szCs w:val="20"/>
              </w:rPr>
              <w:t>Co-heads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his/her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responsibilities and teaching</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tasks.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 post holder undertakes the teaching of the pupils in his/her class and the associated pastoral</w:t>
            </w:r>
            <w:r w:rsidRPr="00E92E3F">
              <w:rPr>
                <w:rFonts w:ascii="Century Gothic" w:hAnsi="Century Gothic"/>
                <w:color w:val="17365D" w:themeColor="text2" w:themeShade="BF"/>
                <w:spacing w:val="-28"/>
                <w:sz w:val="20"/>
                <w:szCs w:val="20"/>
              </w:rPr>
              <w:t xml:space="preserve"> </w:t>
            </w:r>
            <w:r w:rsidRPr="00E92E3F">
              <w:rPr>
                <w:rFonts w:ascii="Century Gothic" w:hAnsi="Century Gothic"/>
                <w:color w:val="17365D" w:themeColor="text2" w:themeShade="BF"/>
                <w:sz w:val="20"/>
                <w:szCs w:val="20"/>
              </w:rPr>
              <w:t>and administrative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respect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those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well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general</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responsibilities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agreed with 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Head.</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 post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interact</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on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professional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level</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with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colleagues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establish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maintain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good working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relationships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which</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development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effective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delivery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curriculum</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DD47EA">
              <w:rPr>
                <w:rFonts w:ascii="Century Gothic" w:eastAsia="Calibri" w:hAnsi="Century Gothic" w:cs="Calibri"/>
                <w:color w:val="17365D" w:themeColor="text2" w:themeShade="BF"/>
                <w:sz w:val="20"/>
                <w:szCs w:val="20"/>
                <w:lang w:val="en-GB"/>
              </w:rPr>
              <w:t xml:space="preserve"> maximise</w:t>
            </w:r>
            <w:r w:rsidRPr="00E92E3F">
              <w:rPr>
                <w:rFonts w:ascii="Century Gothic" w:eastAsia="Calibri" w:hAnsi="Century Gothic" w:cs="Calibri"/>
                <w:color w:val="17365D" w:themeColor="text2" w:themeShade="BF"/>
                <w:sz w:val="20"/>
                <w:szCs w:val="20"/>
              </w:rPr>
              <w:t xml:space="preserve"> children’</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achievement.</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post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be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responsible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pastoral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care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safeguarding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children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their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class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or groups, ensuring that children’s safety, wellbeing and welfare are at the forefront of all they</w:t>
            </w:r>
            <w:r w:rsidRPr="00E92E3F">
              <w:rPr>
                <w:rFonts w:ascii="Century Gothic" w:eastAsia="Calibri" w:hAnsi="Century Gothic" w:cs="Calibri"/>
                <w:color w:val="17365D" w:themeColor="text2" w:themeShade="BF"/>
                <w:spacing w:val="-21"/>
                <w:sz w:val="20"/>
                <w:szCs w:val="20"/>
              </w:rPr>
              <w:t xml:space="preserve"> </w:t>
            </w:r>
            <w:r w:rsidRPr="00E92E3F">
              <w:rPr>
                <w:rFonts w:ascii="Century Gothic" w:eastAsia="Calibri" w:hAnsi="Century Gothic" w:cs="Calibri"/>
                <w:color w:val="17365D" w:themeColor="text2" w:themeShade="BF"/>
                <w:sz w:val="20"/>
                <w:szCs w:val="20"/>
              </w:rPr>
              <w:t>do.</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engaging,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accessible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and relevant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curriculum.</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supervision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work</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support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students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who may be on teaching practice or work</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placement.</w:t>
            </w:r>
          </w:p>
        </w:tc>
      </w:tr>
      <w:tr w:rsidR="00E92E3F" w:rsidRPr="00E92E3F" w:rsidTr="00334B49">
        <w:trPr>
          <w:trHeight w:hRule="exact" w:val="4591"/>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Core</w:t>
            </w:r>
            <w:r w:rsidRPr="00E92E3F">
              <w:rPr>
                <w:rFonts w:ascii="Century Gothic" w:hAnsi="Century Gothic"/>
                <w:b/>
                <w:color w:val="17365D" w:themeColor="text2" w:themeShade="BF"/>
                <w:spacing w:val="-1"/>
                <w:sz w:val="20"/>
                <w:szCs w:val="20"/>
              </w:rPr>
              <w:t xml:space="preserve"> </w:t>
            </w:r>
            <w:r w:rsidRPr="00E92E3F">
              <w:rPr>
                <w:rFonts w:ascii="Century Gothic" w:hAnsi="Century Gothic"/>
                <w:b/>
                <w:color w:val="17365D" w:themeColor="text2" w:themeShade="BF"/>
                <w:sz w:val="20"/>
                <w:szCs w:val="20"/>
              </w:rPr>
              <w:t>Aims:</w:t>
            </w:r>
          </w:p>
          <w:p w:rsidR="00334B49" w:rsidRPr="00E92E3F" w:rsidRDefault="00334B49" w:rsidP="000D0E2E">
            <w:pPr>
              <w:pStyle w:val="ListParagraph"/>
              <w:widowControl/>
              <w:numPr>
                <w:ilvl w:val="0"/>
                <w:numId w:val="4"/>
              </w:numPr>
              <w:ind w:left="363" w:hanging="363"/>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have high expectations for every child and provide stimulating, differentiated learning opportunities to unlock every child’s full potential.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assist Governors and SLT with developing outstanding practice in the National or EYFS curriculum and assessment arrangements as applicable to Reception pupils in a 4-11 setting.</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contribute to the wider development of the school via support for enrichment activities.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and drive high expectations, the ethos, aims and values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uphold all school policies and procedures and promote the good name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the use of current and emerging technologies creatively and positively to enhance learning.</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provide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carefully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structured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thorough</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education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experience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which</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enables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achieve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their academic and personal potential and to develop skills appropriate to the world of work and life in</w:t>
            </w:r>
            <w:r w:rsidRPr="00E92E3F">
              <w:rPr>
                <w:rFonts w:ascii="Century Gothic" w:hAnsi="Century Gothic"/>
                <w:color w:val="17365D" w:themeColor="text2" w:themeShade="BF"/>
                <w:spacing w:val="-27"/>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twenty-first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century;</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ensure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w:t>
            </w:r>
            <w:r w:rsidRPr="00DD47EA">
              <w:rPr>
                <w:rFonts w:ascii="Century Gothic" w:hAnsi="Century Gothic"/>
                <w:color w:val="17365D" w:themeColor="text2" w:themeShade="BF"/>
                <w:spacing w:val="-3"/>
                <w:sz w:val="20"/>
                <w:szCs w:val="20"/>
                <w:lang w:val="en-GB"/>
              </w:rPr>
              <w:t xml:space="preserve"> </w:t>
            </w:r>
            <w:r w:rsidRPr="00DD47EA">
              <w:rPr>
                <w:rFonts w:ascii="Century Gothic" w:hAnsi="Century Gothic"/>
                <w:color w:val="17365D" w:themeColor="text2" w:themeShade="BF"/>
                <w:sz w:val="20"/>
                <w:szCs w:val="20"/>
                <w:lang w:val="en-GB"/>
              </w:rPr>
              <w:t>civilised</w:t>
            </w:r>
            <w:r w:rsidRPr="00E92E3F">
              <w:rPr>
                <w:rFonts w:ascii="Century Gothic" w:hAnsi="Century Gothic"/>
                <w:color w:val="17365D" w:themeColor="text2" w:themeShade="BF"/>
                <w:sz w:val="20"/>
                <w:szCs w:val="20"/>
              </w:rPr>
              <w: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caring,</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healthy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happy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community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which</w:t>
            </w:r>
            <w:r w:rsidRPr="00DD47EA">
              <w:rPr>
                <w:rFonts w:ascii="Century Gothic" w:hAnsi="Century Gothic"/>
                <w:color w:val="17365D" w:themeColor="text2" w:themeShade="BF"/>
                <w:spacing w:val="-4"/>
                <w:sz w:val="20"/>
                <w:szCs w:val="20"/>
                <w:lang w:val="en-GB"/>
              </w:rPr>
              <w:t xml:space="preserve"> </w:t>
            </w:r>
            <w:r w:rsidRPr="00DD47EA">
              <w:rPr>
                <w:rFonts w:ascii="Century Gothic" w:hAnsi="Century Gothic"/>
                <w:color w:val="17365D" w:themeColor="text2" w:themeShade="BF"/>
                <w:sz w:val="20"/>
                <w:szCs w:val="20"/>
                <w:lang w:val="en-GB"/>
              </w:rPr>
              <w:t>emphasises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high</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moral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standards,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self- discipline, emotional and spiritual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development;</w:t>
            </w:r>
          </w:p>
          <w:p w:rsidR="004838CE" w:rsidRPr="00E92E3F" w:rsidRDefault="006333BB" w:rsidP="000D0E2E">
            <w:pPr>
              <w:pStyle w:val="TableParagraph"/>
              <w:numPr>
                <w:ilvl w:val="0"/>
                <w:numId w:val="4"/>
              </w:numPr>
              <w:tabs>
                <w:tab w:val="left" w:pos="454"/>
              </w:tabs>
              <w:spacing w:before="49"/>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encourage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participate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extensive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range</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sporting,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cultural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enriching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activities;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 develop an understanding of our responsibilities and our duty to serve the local, national and</w:t>
            </w:r>
            <w:r w:rsidRPr="00E92E3F">
              <w:rPr>
                <w:rFonts w:ascii="Century Gothic" w:hAnsi="Century Gothic"/>
                <w:color w:val="17365D" w:themeColor="text2" w:themeShade="BF"/>
                <w:spacing w:val="-32"/>
                <w:sz w:val="20"/>
                <w:szCs w:val="20"/>
              </w:rPr>
              <w:t xml:space="preserve"> </w:t>
            </w:r>
            <w:r w:rsidRPr="00E92E3F">
              <w:rPr>
                <w:rFonts w:ascii="Century Gothic" w:hAnsi="Century Gothic"/>
                <w:color w:val="17365D" w:themeColor="text2" w:themeShade="BF"/>
                <w:sz w:val="20"/>
                <w:szCs w:val="20"/>
              </w:rPr>
              <w:t>wider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communities.</w:t>
            </w:r>
          </w:p>
        </w:tc>
      </w:tr>
    </w:tbl>
    <w:p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100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
        <w:gridCol w:w="7302"/>
        <w:gridCol w:w="1290"/>
        <w:gridCol w:w="1136"/>
        <w:gridCol w:w="156"/>
      </w:tblGrid>
      <w:tr w:rsidR="00E92E3F" w:rsidRPr="00E92E3F" w:rsidTr="0057773C">
        <w:trPr>
          <w:gridBefore w:val="1"/>
          <w:gridAfter w:val="1"/>
          <w:wBefore w:w="159" w:type="dxa"/>
          <w:wAfter w:w="156" w:type="dxa"/>
          <w:trHeight w:val="14538"/>
        </w:trPr>
        <w:tc>
          <w:tcPr>
            <w:tcW w:w="9728" w:type="dxa"/>
            <w:gridSpan w:val="3"/>
          </w:tcPr>
          <w:p w:rsidR="00334B49" w:rsidRPr="00E92E3F" w:rsidRDefault="00334B49" w:rsidP="005768B4">
            <w:pPr>
              <w:spacing w:before="58"/>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lastRenderedPageBreak/>
              <w:t>Duties:</w:t>
            </w:r>
          </w:p>
          <w:p w:rsidR="00334B49" w:rsidRPr="00E92E3F" w:rsidRDefault="00334B49" w:rsidP="005768B4">
            <w:pPr>
              <w:jc w:val="both"/>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MAIN DUTIES:</w:t>
            </w:r>
          </w:p>
          <w:p w:rsidR="000F5219" w:rsidRDefault="000F521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To ensure that all Teacher standards are met at all times to enable the best possible provision for every child</w:t>
            </w:r>
          </w:p>
          <w:p w:rsidR="000F5219"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the senior management of the school in</w:t>
            </w:r>
            <w:r w:rsidRPr="00DD47EA">
              <w:rPr>
                <w:rFonts w:ascii="Century Gothic" w:hAnsi="Century Gothic" w:cs="Arial"/>
                <w:color w:val="17365D" w:themeColor="text2" w:themeShade="BF"/>
                <w:sz w:val="20"/>
                <w:szCs w:val="20"/>
                <w:lang w:val="en-GB"/>
              </w:rPr>
              <w:t xml:space="preserve"> realising</w:t>
            </w:r>
            <w:r w:rsidRPr="00E92E3F">
              <w:rPr>
                <w:rFonts w:ascii="Century Gothic" w:hAnsi="Century Gothic" w:cs="Arial"/>
                <w:color w:val="17365D" w:themeColor="text2" w:themeShade="BF"/>
                <w:sz w:val="20"/>
                <w:szCs w:val="20"/>
              </w:rPr>
              <w:t xml:space="preserve"> the school vision</w:t>
            </w:r>
            <w:r w:rsidR="000F5219">
              <w:rPr>
                <w:rFonts w:ascii="Century Gothic" w:hAnsi="Century Gothic" w:cs="Arial"/>
                <w:color w:val="17365D" w:themeColor="text2" w:themeShade="BF"/>
                <w:sz w:val="20"/>
                <w:szCs w:val="20"/>
              </w:rPr>
              <w:t>, values and aims</w:t>
            </w:r>
          </w:p>
          <w:p w:rsidR="00CB0F80" w:rsidRDefault="00CB0F80"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 xml:space="preserve">Using assessment information to plan a creative, </w:t>
            </w:r>
            <w:r w:rsidR="003F15A6">
              <w:rPr>
                <w:rFonts w:ascii="Century Gothic" w:hAnsi="Century Gothic" w:cs="Arial"/>
                <w:color w:val="17365D" w:themeColor="text2" w:themeShade="BF"/>
                <w:sz w:val="20"/>
                <w:szCs w:val="20"/>
              </w:rPr>
              <w:t>broad</w:t>
            </w:r>
            <w:r>
              <w:rPr>
                <w:rFonts w:ascii="Century Gothic" w:hAnsi="Century Gothic" w:cs="Arial"/>
                <w:color w:val="17365D" w:themeColor="text2" w:themeShade="BF"/>
                <w:sz w:val="20"/>
                <w:szCs w:val="20"/>
              </w:rPr>
              <w:t>, balanced and rich curriculum that enables every child to make good or better progress and achieve aspirational outcomes</w:t>
            </w:r>
          </w:p>
          <w:p w:rsidR="00334B49" w:rsidRPr="00CB0F80"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CB0F80">
              <w:rPr>
                <w:rFonts w:ascii="Century Gothic" w:hAnsi="Century Gothic" w:cs="Arial"/>
                <w:color w:val="17365D" w:themeColor="text2" w:themeShade="BF"/>
                <w:sz w:val="20"/>
                <w:szCs w:val="20"/>
              </w:rPr>
              <w:t>To play an active role in the professional development and performance management of staff acting as team leader for identified teachers and or support staff.</w:t>
            </w:r>
          </w:p>
          <w:p w:rsidR="00334B49" w:rsidRPr="00E92E3F"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creative and innovative approaches to teaching and learning and develop</w:t>
            </w:r>
            <w:r w:rsidR="00CB0F80">
              <w:rPr>
                <w:rFonts w:ascii="Century Gothic" w:hAnsi="Century Gothic" w:cs="Arial"/>
                <w:color w:val="17365D" w:themeColor="text2" w:themeShade="BF"/>
                <w:sz w:val="20"/>
                <w:szCs w:val="20"/>
              </w:rPr>
              <w:t>ing</w:t>
            </w:r>
            <w:r w:rsidRPr="00E92E3F">
              <w:rPr>
                <w:rFonts w:ascii="Century Gothic" w:hAnsi="Century Gothic" w:cs="Arial"/>
                <w:color w:val="17365D" w:themeColor="text2" w:themeShade="BF"/>
                <w:sz w:val="20"/>
                <w:szCs w:val="20"/>
              </w:rPr>
              <w:t xml:space="preserve"> resources to support this.</w:t>
            </w:r>
          </w:p>
          <w:p w:rsidR="00334B49" w:rsidRPr="00E92E3F" w:rsidRDefault="00334B49" w:rsidP="00334B49">
            <w:pPr>
              <w:widowControl/>
              <w:ind w:right="227"/>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bCs/>
                <w:color w:val="17365D" w:themeColor="text2" w:themeShade="BF"/>
                <w:sz w:val="20"/>
                <w:szCs w:val="20"/>
                <w:lang w:eastAsia="en-GB"/>
              </w:rPr>
            </w:pPr>
            <w:r w:rsidRPr="00E92E3F">
              <w:rPr>
                <w:rFonts w:ascii="Century Gothic" w:hAnsi="Century Gothic" w:cs="Arial"/>
                <w:b/>
                <w:bCs/>
                <w:color w:val="17365D" w:themeColor="text2" w:themeShade="BF"/>
                <w:sz w:val="20"/>
                <w:szCs w:val="20"/>
                <w:lang w:eastAsia="en-GB"/>
              </w:rPr>
              <w:t>Specific Duties:</w:t>
            </w:r>
          </w:p>
          <w:p w:rsidR="00334B49" w:rsidRPr="00E92E3F" w:rsidRDefault="00334B49" w:rsidP="00334B49">
            <w:pPr>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Teaching and Class Management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Liaise </w:t>
            </w:r>
            <w:r w:rsidR="00697149">
              <w:rPr>
                <w:rFonts w:ascii="Century Gothic" w:hAnsi="Century Gothic"/>
                <w:color w:val="17365D" w:themeColor="text2" w:themeShade="BF"/>
                <w:sz w:val="20"/>
              </w:rPr>
              <w:t>effectively with the Co-heads</w:t>
            </w:r>
            <w:r w:rsidR="001526C1">
              <w:rPr>
                <w:rFonts w:ascii="Century Gothic" w:hAnsi="Century Gothic"/>
                <w:color w:val="17365D" w:themeColor="text2" w:themeShade="BF"/>
                <w:sz w:val="20"/>
              </w:rPr>
              <w:t>, senior staff and colleagues to ensure consistent</w:t>
            </w:r>
            <w:r w:rsidRPr="00E92E3F">
              <w:rPr>
                <w:rFonts w:ascii="Century Gothic" w:hAnsi="Century Gothic"/>
                <w:color w:val="17365D" w:themeColor="text2" w:themeShade="BF"/>
                <w:sz w:val="20"/>
              </w:rPr>
              <w:t xml:space="preserve"> teaching and learning excellence </w:t>
            </w:r>
            <w:r w:rsidR="001526C1">
              <w:rPr>
                <w:rFonts w:ascii="Century Gothic" w:hAnsi="Century Gothic"/>
                <w:color w:val="17365D" w:themeColor="text2" w:themeShade="BF"/>
                <w:sz w:val="20"/>
              </w:rPr>
              <w:t>across the school for all</w:t>
            </w:r>
            <w:r w:rsidRPr="00E92E3F">
              <w:rPr>
                <w:rFonts w:ascii="Century Gothic" w:hAnsi="Century Gothic"/>
                <w:color w:val="17365D" w:themeColor="text2" w:themeShade="BF"/>
                <w:sz w:val="20"/>
              </w:rPr>
              <w:t xml:space="preserve"> pupils.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maintain a safe environment and purposeful working atmosphere which supports learning and in which pupils feel secure and confident.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Manage pupils’ behaviour, establishing and maintaining a good standard of discipline through well-focused teaching and through positive and productive relationships.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Provide clear structures for lessons maintaining pace, motivation and challenge.</w:t>
            </w:r>
          </w:p>
          <w:p w:rsidR="005768B4" w:rsidRPr="00E92E3F" w:rsidRDefault="005768B4" w:rsidP="00422A3E">
            <w:pPr>
              <w:pStyle w:val="ListParagraph"/>
              <w:numPr>
                <w:ilvl w:val="0"/>
                <w:numId w:val="25"/>
              </w:numPr>
              <w:tabs>
                <w:tab w:val="left" w:pos="602"/>
              </w:tabs>
              <w:spacing w:line="266"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Incorporate differentiation into all aspects of the delivery of the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curriculum.</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a variety of teaching methods to:</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structure information well, including outlining content and aims and summarising key points as the lesson progresses</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instruct, demonstrate and give accurate, well-paced explanations using appropriate vocabulary </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effective questioning, listen carefully to pupils, give attention to errors and misconceptions.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Select appropriate learning resources for pupils and develop study skills through library, technology.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Drive the use of ICT in the learning environment and other sources.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Ensure pupils acquire and consolidate knowledge, skills and understanding appropriate to their age. </w:t>
            </w:r>
          </w:p>
          <w:p w:rsidR="005768B4" w:rsidRPr="00E92E3F" w:rsidRDefault="005768B4" w:rsidP="00422A3E">
            <w:pPr>
              <w:pStyle w:val="ListParagraph"/>
              <w:numPr>
                <w:ilvl w:val="0"/>
                <w:numId w:val="25"/>
              </w:numPr>
              <w:tabs>
                <w:tab w:val="left" w:pos="602"/>
              </w:tabs>
              <w:ind w:right="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equal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seek</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ensure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implementation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school’s equal 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policy.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Critically evaluate own teaching to improve effectiveness.</w:t>
            </w:r>
          </w:p>
          <w:p w:rsidR="005768B4" w:rsidRPr="00E92E3F" w:rsidRDefault="005768B4" w:rsidP="00422A3E">
            <w:pPr>
              <w:pStyle w:val="ListParagraph"/>
              <w:numPr>
                <w:ilvl w:val="0"/>
                <w:numId w:val="25"/>
              </w:numPr>
              <w:tabs>
                <w:tab w:val="left" w:pos="603"/>
              </w:tabs>
              <w:spacing w:before="1"/>
              <w:ind w:right="65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Contributing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towards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establishment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whole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policies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procedures.</w:t>
            </w:r>
          </w:p>
          <w:p w:rsidR="005768B4" w:rsidRPr="00E92E3F" w:rsidRDefault="005768B4" w:rsidP="00422A3E">
            <w:pPr>
              <w:pStyle w:val="ListParagraph"/>
              <w:numPr>
                <w:ilvl w:val="0"/>
                <w:numId w:val="25"/>
              </w:numPr>
              <w:tabs>
                <w:tab w:val="left" w:pos="602"/>
              </w:tabs>
              <w:spacing w:before="1"/>
              <w:ind w:right="904"/>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Developing and maintaining the positive partnership with parents which actively involves them in</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pacing w:val="-4"/>
                <w:sz w:val="20"/>
                <w:szCs w:val="20"/>
              </w:rPr>
              <w:t xml:space="preserve">the </w:t>
            </w:r>
            <w:r w:rsidRPr="00E92E3F">
              <w:rPr>
                <w:rFonts w:ascii="Century Gothic" w:eastAsia="Calibri" w:hAnsi="Century Gothic" w:cs="Calibri"/>
                <w:color w:val="17365D" w:themeColor="text2" w:themeShade="BF"/>
                <w:sz w:val="20"/>
                <w:szCs w:val="20"/>
              </w:rPr>
              <w:t>classroom and in their child’s learning</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journey.</w:t>
            </w:r>
          </w:p>
          <w:p w:rsidR="005768B4" w:rsidRPr="00E92E3F" w:rsidRDefault="005768B4" w:rsidP="00422A3E">
            <w:pPr>
              <w:pStyle w:val="ListParagraph"/>
              <w:numPr>
                <w:ilvl w:val="0"/>
                <w:numId w:val="25"/>
              </w:numPr>
              <w:tabs>
                <w:tab w:val="left" w:pos="602"/>
              </w:tabs>
              <w:spacing w:before="1"/>
              <w:ind w:right="1276"/>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Participating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take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active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role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training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sessions,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including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meetings,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discussions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management systems necessary to co-ordinate the work of the school as a</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whole</w:t>
            </w:r>
          </w:p>
          <w:p w:rsidR="005768B4" w:rsidRPr="00E92E3F" w:rsidRDefault="005768B4" w:rsidP="00422A3E">
            <w:pPr>
              <w:pStyle w:val="ListParagraph"/>
              <w:numPr>
                <w:ilvl w:val="0"/>
                <w:numId w:val="25"/>
              </w:numPr>
              <w:tabs>
                <w:tab w:val="left" w:pos="603"/>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Contributing and co-operating with other professional agencies as appropriate to </w:t>
            </w:r>
            <w:r w:rsidRPr="00E92E3F">
              <w:rPr>
                <w:rFonts w:ascii="Century Gothic" w:hAnsi="Century Gothic"/>
                <w:color w:val="17365D" w:themeColor="text2" w:themeShade="BF"/>
                <w:spacing w:val="-2"/>
                <w:sz w:val="20"/>
                <w:szCs w:val="20"/>
              </w:rPr>
              <w:t xml:space="preserve">the </w:t>
            </w:r>
            <w:r w:rsidRPr="00E92E3F">
              <w:rPr>
                <w:rFonts w:ascii="Century Gothic" w:hAnsi="Century Gothic"/>
                <w:color w:val="17365D" w:themeColor="text2" w:themeShade="BF"/>
                <w:sz w:val="20"/>
                <w:szCs w:val="20"/>
              </w:rPr>
              <w:t>needs of the</w:t>
            </w:r>
            <w:r w:rsidRPr="00E92E3F">
              <w:rPr>
                <w:rFonts w:ascii="Century Gothic" w:hAnsi="Century Gothic"/>
                <w:color w:val="17365D" w:themeColor="text2" w:themeShade="BF"/>
                <w:spacing w:val="-23"/>
                <w:sz w:val="20"/>
                <w:szCs w:val="20"/>
              </w:rPr>
              <w:t xml:space="preserve"> </w:t>
            </w:r>
            <w:r w:rsidRPr="00E92E3F">
              <w:rPr>
                <w:rFonts w:ascii="Century Gothic" w:hAnsi="Century Gothic"/>
                <w:color w:val="17365D" w:themeColor="text2" w:themeShade="BF"/>
                <w:sz w:val="20"/>
                <w:szCs w:val="20"/>
              </w:rPr>
              <w:t>children.</w:t>
            </w:r>
          </w:p>
          <w:p w:rsidR="005768B4" w:rsidRPr="00E92E3F" w:rsidRDefault="005768B4" w:rsidP="00422A3E">
            <w:pPr>
              <w:pStyle w:val="ListParagraph"/>
              <w:numPr>
                <w:ilvl w:val="0"/>
                <w:numId w:val="25"/>
              </w:numPr>
              <w:tabs>
                <w:tab w:val="left" w:pos="603"/>
              </w:tabs>
              <w:spacing w:line="267" w:lineRule="exact"/>
              <w:ind w:right="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Undertaking professional development in order to continually develop as a</w:t>
            </w:r>
            <w:r w:rsidRPr="00E92E3F">
              <w:rPr>
                <w:rFonts w:ascii="Century Gothic" w:hAnsi="Century Gothic"/>
                <w:color w:val="17365D" w:themeColor="text2" w:themeShade="BF"/>
                <w:spacing w:val="-10"/>
                <w:sz w:val="20"/>
                <w:szCs w:val="20"/>
              </w:rPr>
              <w:t xml:space="preserve"> </w:t>
            </w:r>
            <w:r w:rsidRPr="00E92E3F">
              <w:rPr>
                <w:rFonts w:ascii="Century Gothic" w:hAnsi="Century Gothic"/>
                <w:color w:val="17365D" w:themeColor="text2" w:themeShade="BF"/>
                <w:sz w:val="20"/>
                <w:szCs w:val="20"/>
              </w:rPr>
              <w:t>teacher.</w:t>
            </w:r>
          </w:p>
          <w:p w:rsidR="005768B4" w:rsidRPr="00E92E3F" w:rsidRDefault="005768B4" w:rsidP="00422A3E">
            <w:pPr>
              <w:pStyle w:val="ListParagraph"/>
              <w:numPr>
                <w:ilvl w:val="0"/>
                <w:numId w:val="25"/>
              </w:numPr>
              <w:tabs>
                <w:tab w:val="left" w:pos="602"/>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Undertaking other duties which may be reasonably assigned by </w:t>
            </w:r>
            <w:r w:rsidRPr="00E92E3F">
              <w:rPr>
                <w:rFonts w:ascii="Century Gothic" w:hAnsi="Century Gothic"/>
                <w:color w:val="17365D" w:themeColor="text2" w:themeShade="BF"/>
                <w:spacing w:val="-2"/>
                <w:sz w:val="20"/>
                <w:szCs w:val="20"/>
              </w:rPr>
              <w:t>the</w:t>
            </w:r>
            <w:r w:rsidRPr="00E92E3F">
              <w:rPr>
                <w:rFonts w:ascii="Century Gothic" w:hAnsi="Century Gothic"/>
                <w:color w:val="17365D" w:themeColor="text2" w:themeShade="BF"/>
                <w:spacing w:val="-10"/>
                <w:sz w:val="20"/>
                <w:szCs w:val="20"/>
              </w:rPr>
              <w:t xml:space="preserve"> </w:t>
            </w:r>
            <w:r w:rsidR="00697149">
              <w:rPr>
                <w:rFonts w:ascii="Century Gothic" w:hAnsi="Century Gothic"/>
                <w:color w:val="17365D" w:themeColor="text2" w:themeShade="BF"/>
                <w:sz w:val="20"/>
                <w:szCs w:val="20"/>
              </w:rPr>
              <w:t>Co-heads</w:t>
            </w:r>
          </w:p>
          <w:p w:rsidR="005768B4" w:rsidRPr="00E92E3F" w:rsidRDefault="005768B4" w:rsidP="00334B49">
            <w:pPr>
              <w:tabs>
                <w:tab w:val="left" w:pos="426"/>
              </w:tabs>
              <w:jc w:val="both"/>
              <w:rPr>
                <w:rFonts w:ascii="Century Gothic" w:hAnsi="Century Gothic" w:cs="Arial"/>
                <w:color w:val="17365D" w:themeColor="text2" w:themeShade="BF"/>
                <w:sz w:val="20"/>
                <w:szCs w:val="20"/>
              </w:rPr>
            </w:pPr>
          </w:p>
          <w:p w:rsidR="0057773C" w:rsidRPr="00E92E3F" w:rsidRDefault="0057773C" w:rsidP="00334B49">
            <w:pPr>
              <w:tabs>
                <w:tab w:val="left" w:pos="426"/>
              </w:tabs>
              <w:jc w:val="both"/>
              <w:rPr>
                <w:rFonts w:ascii="Century Gothic" w:hAnsi="Century Gothic" w:cs="Arial"/>
                <w:color w:val="17365D" w:themeColor="text2" w:themeShade="BF"/>
                <w:sz w:val="20"/>
                <w:szCs w:val="20"/>
              </w:rPr>
            </w:pPr>
          </w:p>
          <w:p w:rsidR="00334B49" w:rsidRPr="00E92E3F" w:rsidRDefault="00334B49" w:rsidP="00334B49">
            <w:pPr>
              <w:pStyle w:val="Heading1"/>
              <w:jc w:val="both"/>
              <w:rPr>
                <w:rFonts w:ascii="Century Gothic" w:hAnsi="Century Gothic" w:cs="Arial"/>
                <w:color w:val="17365D" w:themeColor="text2" w:themeShade="BF"/>
                <w:sz w:val="20"/>
              </w:rPr>
            </w:pPr>
            <w:r w:rsidRPr="00E92E3F">
              <w:rPr>
                <w:rFonts w:ascii="Century Gothic" w:hAnsi="Century Gothic" w:cs="Arial"/>
                <w:color w:val="17365D" w:themeColor="text2" w:themeShade="BF"/>
                <w:sz w:val="20"/>
              </w:rPr>
              <w:t>Monitor, assess, record, report:</w:t>
            </w:r>
          </w:p>
          <w:p w:rsidR="00422A3E" w:rsidRPr="001526C1" w:rsidRDefault="00422A3E" w:rsidP="00422A3E">
            <w:pPr>
              <w:pStyle w:val="ListParagraph"/>
              <w:numPr>
                <w:ilvl w:val="0"/>
                <w:numId w:val="25"/>
              </w:numPr>
              <w:outlineLvl w:val="3"/>
              <w:rPr>
                <w:rFonts w:ascii="Century Gothic" w:hAnsi="Century Gothic" w:cs="Arial"/>
                <w:color w:val="17365D" w:themeColor="text2" w:themeShade="BF"/>
                <w:sz w:val="20"/>
                <w:szCs w:val="20"/>
              </w:rPr>
            </w:pPr>
            <w:r w:rsidRPr="001526C1">
              <w:rPr>
                <w:rFonts w:ascii="Century Gothic" w:hAnsi="Century Gothic" w:cs="Arial"/>
                <w:color w:val="17365D" w:themeColor="text2" w:themeShade="BF"/>
                <w:sz w:val="20"/>
                <w:szCs w:val="20"/>
              </w:rPr>
              <w:t>Use effective and accurate assessment to plan teaching to achieve progression in pupils’ learning</w:t>
            </w:r>
          </w:p>
          <w:p w:rsidR="005768B4" w:rsidRPr="00E92E3F" w:rsidRDefault="005768B4" w:rsidP="00422A3E">
            <w:pPr>
              <w:pStyle w:val="ListParagraph"/>
              <w:numPr>
                <w:ilvl w:val="0"/>
                <w:numId w:val="25"/>
              </w:numPr>
              <w:tabs>
                <w:tab w:val="left" w:pos="602"/>
              </w:tabs>
              <w:spacing w:before="1"/>
              <w:ind w:right="67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on-going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within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your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class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set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teaching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according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 their educational needs.</w:t>
            </w:r>
          </w:p>
          <w:p w:rsidR="005768B4" w:rsidRPr="00E92E3F" w:rsidRDefault="005768B4" w:rsidP="00422A3E">
            <w:pPr>
              <w:pStyle w:val="ListParagraph"/>
              <w:numPr>
                <w:ilvl w:val="0"/>
                <w:numId w:val="25"/>
              </w:numPr>
              <w:tabs>
                <w:tab w:val="left" w:pos="602"/>
              </w:tabs>
              <w:spacing w:before="1"/>
              <w:ind w:right="97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recording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evaluating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progress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accordance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with arrangements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agreed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lastRenderedPageBreak/>
              <w:t>Assess how well learning objectives have been achieved and use pupil level data and information to improve specific aspects of teaching via effective planning and delivery of learning experiences.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Monitor and assess pupils’ work and set targets for progress.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Keep up-to-date and accurate records detailing pupil achievement, monitor strengths and weaknesses, inform planning and recognise the level at which the pupil is achieving.</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Prepare and present informative reports to SLT, governors and parents / carers as required.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school self-evaluation and improvement.</w:t>
            </w:r>
          </w:p>
          <w:p w:rsidR="00334B49" w:rsidRDefault="00334B49" w:rsidP="00334B49">
            <w:pPr>
              <w:tabs>
                <w:tab w:val="left" w:pos="426"/>
              </w:tabs>
              <w:jc w:val="both"/>
              <w:rPr>
                <w:rFonts w:ascii="Century Gothic" w:hAnsi="Century Gothic" w:cs="Arial"/>
                <w:color w:val="17365D" w:themeColor="text2" w:themeShade="BF"/>
                <w:sz w:val="20"/>
                <w:szCs w:val="20"/>
              </w:rPr>
            </w:pPr>
          </w:p>
          <w:p w:rsidR="00DE08DC" w:rsidRPr="00AC43D7" w:rsidRDefault="00DE08DC" w:rsidP="00DE08DC">
            <w:pPr>
              <w:tabs>
                <w:tab w:val="left" w:pos="288"/>
              </w:tabs>
              <w:ind w:left="795" w:right="432"/>
              <w:rPr>
                <w:rFonts w:ascii="Century Gothic" w:hAnsi="Century Gothic" w:cs="Arial"/>
                <w:color w:val="17365D" w:themeColor="text2" w:themeShade="BF"/>
                <w:spacing w:val="4"/>
                <w:sz w:val="20"/>
              </w:rPr>
            </w:pPr>
          </w:p>
          <w:p w:rsidR="00DE08DC" w:rsidRPr="00AC43D7" w:rsidRDefault="00DE08DC" w:rsidP="00AC43D7">
            <w:pPr>
              <w:tabs>
                <w:tab w:val="left" w:pos="720"/>
              </w:tabs>
              <w:outlineLvl w:val="0"/>
              <w:rPr>
                <w:rFonts w:ascii="Century Gothic" w:hAnsi="Century Gothic" w:cs="Arial"/>
                <w:b/>
                <w:color w:val="17365D" w:themeColor="text2" w:themeShade="BF"/>
                <w:spacing w:val="4"/>
                <w:sz w:val="20"/>
              </w:rPr>
            </w:pPr>
            <w:r w:rsidRPr="00AC43D7">
              <w:rPr>
                <w:rFonts w:ascii="Century Gothic" w:hAnsi="Century Gothic" w:cs="Arial"/>
                <w:b/>
                <w:color w:val="17365D" w:themeColor="text2" w:themeShade="BF"/>
                <w:spacing w:val="4"/>
                <w:sz w:val="20"/>
              </w:rPr>
              <w:t>Curriculum Development</w:t>
            </w:r>
          </w:p>
          <w:p w:rsidR="00AC43D7" w:rsidRDefault="00AC43D7"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Pr>
                <w:rFonts w:ascii="Century Gothic" w:hAnsi="Century Gothic" w:cs="Arial"/>
                <w:color w:val="17365D" w:themeColor="text2" w:themeShade="BF"/>
                <w:spacing w:val="4"/>
                <w:sz w:val="20"/>
              </w:rPr>
              <w:t xml:space="preserve">Engage with colleagues to further develop and enhance the school curriculum to ensure that children are engaged in a creative, broad and balanced </w:t>
            </w:r>
            <w:r w:rsidR="00F669D4">
              <w:rPr>
                <w:rFonts w:ascii="Century Gothic" w:hAnsi="Century Gothic" w:cs="Arial"/>
                <w:color w:val="17365D" w:themeColor="text2" w:themeShade="BF"/>
                <w:spacing w:val="4"/>
                <w:sz w:val="20"/>
              </w:rPr>
              <w:t>learning</w:t>
            </w:r>
            <w:r>
              <w:rPr>
                <w:rFonts w:ascii="Century Gothic" w:hAnsi="Century Gothic" w:cs="Arial"/>
                <w:color w:val="17365D" w:themeColor="text2" w:themeShade="BF"/>
                <w:spacing w:val="4"/>
                <w:sz w:val="20"/>
              </w:rPr>
              <w:t xml:space="preserve"> experience that is driven by clear intent, implementation and consideration of impact. </w:t>
            </w:r>
          </w:p>
          <w:p w:rsidR="00063C77" w:rsidRPr="00AC43D7" w:rsidRDefault="00DE08DC"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sidRPr="00AC43D7">
              <w:rPr>
                <w:rFonts w:ascii="Century Gothic" w:hAnsi="Century Gothic" w:cs="Arial"/>
                <w:color w:val="17365D" w:themeColor="text2" w:themeShade="BF"/>
                <w:spacing w:val="4"/>
                <w:sz w:val="20"/>
                <w:szCs w:val="20"/>
              </w:rPr>
              <w:t xml:space="preserve">Contribute to the whole school's improvement planning </w:t>
            </w:r>
            <w:r w:rsidR="00874091" w:rsidRPr="00AC43D7">
              <w:rPr>
                <w:rFonts w:ascii="Century Gothic" w:hAnsi="Century Gothic" w:cs="Arial"/>
                <w:color w:val="17365D" w:themeColor="text2" w:themeShade="BF"/>
                <w:spacing w:val="4"/>
                <w:sz w:val="20"/>
                <w:szCs w:val="20"/>
              </w:rPr>
              <w:t>and self-evaluation activities</w:t>
            </w:r>
          </w:p>
          <w:p w:rsidR="00DE08DC" w:rsidRPr="00E92E3F" w:rsidRDefault="00DE08DC" w:rsidP="00334B49">
            <w:pPr>
              <w:tabs>
                <w:tab w:val="left" w:pos="426"/>
              </w:tabs>
              <w:jc w:val="both"/>
              <w:rPr>
                <w:rFonts w:ascii="Century Gothic" w:hAnsi="Century Gothic" w:cs="Arial"/>
                <w:color w:val="17365D" w:themeColor="text2" w:themeShade="BF"/>
                <w:sz w:val="20"/>
                <w:szCs w:val="20"/>
              </w:rPr>
            </w:pPr>
          </w:p>
          <w:p w:rsidR="005768B4" w:rsidRPr="00E92E3F" w:rsidRDefault="005768B4" w:rsidP="00334B49">
            <w:pPr>
              <w:pStyle w:val="NoSpacing"/>
              <w:rPr>
                <w:rFonts w:ascii="Century Gothic" w:hAnsi="Century Gothic"/>
                <w:b/>
                <w:color w:val="17365D" w:themeColor="text2" w:themeShade="BF"/>
                <w:sz w:val="20"/>
              </w:rPr>
            </w:pPr>
          </w:p>
          <w:p w:rsidR="00334B49" w:rsidRPr="00E92E3F" w:rsidRDefault="00334B49" w:rsidP="00334B49">
            <w:pPr>
              <w:pStyle w:val="NoSpacing"/>
              <w:rPr>
                <w:rFonts w:ascii="Century Gothic" w:hAnsi="Century Gothic"/>
                <w:b/>
                <w:color w:val="17365D" w:themeColor="text2" w:themeShade="BF"/>
                <w:sz w:val="20"/>
              </w:rPr>
            </w:pPr>
            <w:r w:rsidRPr="00E92E3F">
              <w:rPr>
                <w:rFonts w:ascii="Century Gothic" w:hAnsi="Century Gothic"/>
                <w:b/>
                <w:color w:val="17365D" w:themeColor="text2" w:themeShade="BF"/>
                <w:sz w:val="20"/>
              </w:rPr>
              <w:t>Other professional requirements:</w:t>
            </w:r>
          </w:p>
          <w:p w:rsidR="005768B4" w:rsidRPr="00E92E3F" w:rsidRDefault="005768B4"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Undertake regular training for all aspects related to safeguarding including any recent development related to Prevent duties, FGM and other key aspects of keeping children safe in education</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Have a working knowledge of teachers’ professional duties and legal liabilities.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Operate at all times within the stated policies and practices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effective working relationships and set a good example through their presentation and personal and professional conduct.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Endeavour to give every child the opportunity to reach their potential and meet high expectations.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life of the school through effective participation in meetings and management systems necessary to co-ordinate the management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Take responsibility for their own professional development and duties in relation to school policies and practices and in particular to development of relevant ICT skills.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Liaise effectively with parents</w:t>
            </w:r>
            <w:r w:rsidR="000D0E2E">
              <w:rPr>
                <w:rFonts w:ascii="Century Gothic" w:hAnsi="Century Gothic"/>
                <w:color w:val="17365D" w:themeColor="text2" w:themeShade="BF"/>
                <w:sz w:val="20"/>
              </w:rPr>
              <w:t>, external agencies</w:t>
            </w:r>
            <w:r w:rsidRPr="00E92E3F">
              <w:rPr>
                <w:rFonts w:ascii="Century Gothic" w:hAnsi="Century Gothic"/>
                <w:color w:val="17365D" w:themeColor="text2" w:themeShade="BF"/>
                <w:sz w:val="20"/>
              </w:rPr>
              <w:t xml:space="preserve"> and governors as necessary.</w:t>
            </w:r>
          </w:p>
          <w:p w:rsidR="00334B49" w:rsidRPr="00E92E3F" w:rsidRDefault="000D0E2E" w:rsidP="00422A3E">
            <w:pPr>
              <w:pStyle w:val="NoSpacing"/>
              <w:numPr>
                <w:ilvl w:val="0"/>
                <w:numId w:val="25"/>
              </w:numPr>
              <w:rPr>
                <w:rFonts w:ascii="Century Gothic" w:hAnsi="Century Gothic"/>
                <w:color w:val="17365D" w:themeColor="text2" w:themeShade="BF"/>
                <w:sz w:val="20"/>
              </w:rPr>
            </w:pPr>
            <w:r>
              <w:rPr>
                <w:rFonts w:ascii="Century Gothic" w:hAnsi="Century Gothic"/>
                <w:color w:val="17365D" w:themeColor="text2" w:themeShade="BF"/>
                <w:sz w:val="20"/>
              </w:rPr>
              <w:t>E</w:t>
            </w:r>
            <w:r w:rsidR="00334B49" w:rsidRPr="00E92E3F">
              <w:rPr>
                <w:rFonts w:ascii="Century Gothic" w:hAnsi="Century Gothic"/>
                <w:color w:val="17365D" w:themeColor="text2" w:themeShade="BF"/>
                <w:sz w:val="20"/>
              </w:rPr>
              <w:t>nsure there is a smooth transition for the pupils across phases and year groups.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Carry out supervision duties as appropriate.</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Support the school extra-curricular activities</w:t>
            </w:r>
            <w:r w:rsidR="001747FC">
              <w:rPr>
                <w:rFonts w:ascii="Century Gothic" w:hAnsi="Century Gothic"/>
                <w:color w:val="17365D" w:themeColor="text2" w:themeShade="BF"/>
                <w:sz w:val="20"/>
              </w:rPr>
              <w:t>, including events, fetes, productions, etc</w:t>
            </w:r>
            <w:r w:rsidRPr="00E92E3F">
              <w:rPr>
                <w:rFonts w:ascii="Century Gothic" w:hAnsi="Century Gothic"/>
                <w:color w:val="17365D" w:themeColor="text2" w:themeShade="BF"/>
                <w:sz w:val="20"/>
              </w:rPr>
              <w:t xml:space="preserve">. </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In addition, to carry out other duties a</w:t>
            </w:r>
            <w:r w:rsidR="00697149">
              <w:rPr>
                <w:rFonts w:ascii="Century Gothic" w:hAnsi="Century Gothic"/>
                <w:color w:val="17365D" w:themeColor="text2" w:themeShade="BF"/>
                <w:sz w:val="20"/>
              </w:rPr>
              <w:t>s reasonably required by the Co-heads</w:t>
            </w:r>
            <w:r w:rsidRPr="00E92E3F">
              <w:rPr>
                <w:rFonts w:ascii="Century Gothic" w:hAnsi="Century Gothic"/>
                <w:color w:val="17365D" w:themeColor="text2" w:themeShade="BF"/>
                <w:sz w:val="20"/>
              </w:rPr>
              <w:t>.</w:t>
            </w:r>
          </w:p>
          <w:p w:rsidR="00334B49" w:rsidRPr="00E92E3F" w:rsidRDefault="00334B49" w:rsidP="00334B49">
            <w:pPr>
              <w:jc w:val="both"/>
              <w:rPr>
                <w:rFonts w:ascii="Century Gothic" w:hAnsi="Century Gothic"/>
                <w:b/>
                <w:color w:val="17365D" w:themeColor="text2" w:themeShade="BF"/>
                <w:sz w:val="20"/>
                <w:szCs w:val="20"/>
              </w:rPr>
            </w:pPr>
          </w:p>
          <w:p w:rsidR="00E22E78" w:rsidRPr="00E92E3F" w:rsidRDefault="00E22E78" w:rsidP="00334B49">
            <w:pPr>
              <w:jc w:val="both"/>
              <w:rPr>
                <w:rFonts w:ascii="Century Gothic" w:hAnsi="Century Gothic"/>
                <w:b/>
                <w:color w:val="17365D" w:themeColor="text2" w:themeShade="BF"/>
                <w:sz w:val="20"/>
                <w:szCs w:val="20"/>
              </w:rPr>
            </w:pPr>
          </w:p>
          <w:p w:rsidR="00334B49" w:rsidRPr="00E92E3F" w:rsidRDefault="00334B49" w:rsidP="00334B49">
            <w:pPr>
              <w:jc w:val="both"/>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t>Working Hours</w:t>
            </w:r>
          </w:p>
          <w:p w:rsidR="00334B49" w:rsidRPr="00E92E3F" w:rsidRDefault="00334B49" w:rsidP="00422A3E">
            <w:pPr>
              <w:pStyle w:val="ListParagraph"/>
              <w:widowControl/>
              <w:numPr>
                <w:ilvl w:val="0"/>
                <w:numId w:val="25"/>
              </w:numPr>
              <w:jc w:val="both"/>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The core working hours for teachers are determined across the school year in accordance with the Burgundy Book and include designated time for attendance at all staff meetings and other school events for example induction days, school productions, residential trips, parent consultation evenings.  Obviously you will be required to vary these hours as and when the volume and nature of the work demands this.  You will be required to attend all staff training (Inset) days and to be available to work as reasona</w:t>
            </w:r>
            <w:r w:rsidR="00697149">
              <w:rPr>
                <w:rFonts w:ascii="Century Gothic" w:hAnsi="Century Gothic"/>
                <w:color w:val="17365D" w:themeColor="text2" w:themeShade="BF"/>
                <w:sz w:val="20"/>
                <w:szCs w:val="20"/>
              </w:rPr>
              <w:t>bly requested by the Co-heads</w:t>
            </w:r>
            <w:r w:rsidRPr="00E92E3F">
              <w:rPr>
                <w:rFonts w:ascii="Century Gothic" w:hAnsi="Century Gothic"/>
                <w:color w:val="17365D" w:themeColor="text2" w:themeShade="BF"/>
                <w:sz w:val="20"/>
                <w:szCs w:val="20"/>
              </w:rPr>
              <w:t>.</w:t>
            </w:r>
          </w:p>
          <w:p w:rsidR="005768B4" w:rsidRPr="00E92E3F" w:rsidRDefault="005768B4" w:rsidP="005768B4">
            <w:pPr>
              <w:widowControl/>
              <w:jc w:val="both"/>
              <w:rPr>
                <w:rFonts w:ascii="Century Gothic" w:hAnsi="Century Gothic"/>
                <w:color w:val="17365D" w:themeColor="text2" w:themeShade="BF"/>
                <w:sz w:val="20"/>
                <w:szCs w:val="20"/>
              </w:rPr>
            </w:pPr>
          </w:p>
          <w:p w:rsidR="00E22E78" w:rsidRDefault="00E22E78" w:rsidP="001747FC">
            <w:pPr>
              <w:spacing w:before="4"/>
              <w:rPr>
                <w:rFonts w:ascii="Century Gothic" w:hAnsi="Century Gothic"/>
                <w:b/>
                <w:color w:val="17365D" w:themeColor="text2" w:themeShade="BF"/>
                <w:sz w:val="20"/>
                <w:szCs w:val="20"/>
              </w:rPr>
            </w:pPr>
          </w:p>
          <w:p w:rsidR="001747FC" w:rsidRPr="001747FC" w:rsidRDefault="001747FC" w:rsidP="001747FC">
            <w:pPr>
              <w:spacing w:before="4"/>
              <w:rPr>
                <w:rFonts w:ascii="Century Gothic" w:hAnsi="Century Gothic"/>
                <w:b/>
                <w:color w:val="17365D" w:themeColor="text2" w:themeShade="BF"/>
                <w:sz w:val="20"/>
                <w:szCs w:val="20"/>
              </w:rPr>
            </w:pPr>
            <w:r>
              <w:rPr>
                <w:rFonts w:ascii="Century Gothic" w:hAnsi="Century Gothic"/>
                <w:b/>
                <w:color w:val="17365D" w:themeColor="text2" w:themeShade="BF"/>
                <w:sz w:val="20"/>
                <w:szCs w:val="20"/>
              </w:rPr>
              <w:t>NQT + 1 and beyond</w:t>
            </w:r>
          </w:p>
          <w:p w:rsidR="001747FC" w:rsidRPr="001747FC" w:rsidRDefault="001747FC" w:rsidP="001634C3">
            <w:pPr>
              <w:pStyle w:val="ListParagraph"/>
              <w:widowControl/>
              <w:numPr>
                <w:ilvl w:val="0"/>
                <w:numId w:val="29"/>
              </w:numPr>
              <w:tabs>
                <w:tab w:val="left" w:pos="432"/>
              </w:tabs>
              <w:rPr>
                <w:rFonts w:ascii="Century Gothic" w:hAnsi="Century Gothic" w:cstheme="minorHAnsi"/>
                <w:color w:val="17365D" w:themeColor="text2" w:themeShade="BF"/>
                <w:sz w:val="20"/>
              </w:rPr>
            </w:pPr>
            <w:r w:rsidRPr="001747FC">
              <w:rPr>
                <w:rFonts w:ascii="Century Gothic" w:hAnsi="Century Gothic" w:cs="Arial"/>
                <w:color w:val="17365D" w:themeColor="text2" w:themeShade="BF"/>
                <w:spacing w:val="4"/>
                <w:sz w:val="20"/>
              </w:rPr>
              <w:t>Teachers who have completed their N.Q.T. year will be expected to take responsibility for the development of a subject or key aspect of the school's work</w:t>
            </w:r>
            <w:r w:rsidRPr="001747FC">
              <w:rPr>
                <w:rFonts w:ascii="Century Gothic" w:hAnsi="Century Gothic" w:cstheme="minorHAnsi"/>
                <w:color w:val="17365D" w:themeColor="text2" w:themeShade="BF"/>
                <w:spacing w:val="4"/>
                <w:sz w:val="18"/>
              </w:rPr>
              <w:t xml:space="preserve">.     </w:t>
            </w:r>
            <w:r w:rsidRPr="001747FC">
              <w:rPr>
                <w:rFonts w:ascii="Century Gothic" w:hAnsi="Century Gothic" w:cstheme="minorHAnsi"/>
                <w:color w:val="17365D" w:themeColor="text2" w:themeShade="BF"/>
                <w:sz w:val="20"/>
              </w:rPr>
              <w:t>In broad terms the responsibilities could include: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Leading a subject or key area of school life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provision of support and advice on a subject to other colleagues;</w:t>
            </w:r>
          </w:p>
          <w:p w:rsidR="001747FC" w:rsidRPr="001747FC" w:rsidRDefault="001747FC" w:rsidP="001747FC">
            <w:pPr>
              <w:pStyle w:val="ListParagraph"/>
              <w:numPr>
                <w:ilvl w:val="1"/>
                <w:numId w:val="29"/>
              </w:numPr>
              <w:rPr>
                <w:rFonts w:ascii="Century Gothic" w:hAnsi="Century Gothic" w:cstheme="minorHAnsi"/>
                <w:color w:val="17365D" w:themeColor="text2" w:themeShade="BF"/>
                <w:sz w:val="18"/>
              </w:rPr>
            </w:pP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provision of support and advice in relation to the purchase,</w:t>
            </w:r>
            <w:r w:rsidRPr="00DD47EA">
              <w:rPr>
                <w:rFonts w:ascii="Century Gothic" w:hAnsi="Century Gothic" w:cstheme="minorHAnsi"/>
                <w:color w:val="17365D" w:themeColor="text2" w:themeShade="BF"/>
                <w:sz w:val="18"/>
                <w:lang w:val="en-GB"/>
              </w:rPr>
              <w:t xml:space="preserve"> organisation</w:t>
            </w:r>
            <w:r w:rsidRPr="001747FC">
              <w:rPr>
                <w:rFonts w:ascii="Century Gothic" w:hAnsi="Century Gothic" w:cstheme="minorHAnsi"/>
                <w:color w:val="17365D" w:themeColor="text2" w:themeShade="BF"/>
                <w:sz w:val="18"/>
              </w:rPr>
              <w:t xml:space="preserve"> and suitability of subject related resources; </w:t>
            </w: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keeping up to date with regard to relevant subject developments including attendance on courses when relevant; and</w:t>
            </w:r>
          </w:p>
          <w:p w:rsidR="001747FC" w:rsidRPr="001747FC" w:rsidRDefault="001747FC" w:rsidP="001747FC">
            <w:pPr>
              <w:pStyle w:val="BodyText"/>
              <w:widowControl/>
              <w:numPr>
                <w:ilvl w:val="1"/>
                <w:numId w:val="29"/>
              </w:numPr>
              <w:spacing w:before="0"/>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lastRenderedPageBreak/>
              <w:t>to take responsibility for a subject with specific reference to policy, scheme, assessment and resource developments.</w:t>
            </w:r>
          </w:p>
          <w:p w:rsidR="001747FC" w:rsidRDefault="001747FC" w:rsidP="001747FC">
            <w:pPr>
              <w:pStyle w:val="ListParagraph"/>
              <w:widowControl/>
              <w:tabs>
                <w:tab w:val="left" w:pos="432"/>
              </w:tabs>
              <w:ind w:left="360"/>
              <w:rPr>
                <w:rFonts w:ascii="Century Gothic" w:hAnsi="Century Gothic" w:cs="Arial"/>
                <w:color w:val="17365D" w:themeColor="text2" w:themeShade="BF"/>
                <w:spacing w:val="4"/>
                <w:sz w:val="20"/>
              </w:rPr>
            </w:pPr>
          </w:p>
          <w:p w:rsidR="001747FC" w:rsidRDefault="001747FC" w:rsidP="005768B4">
            <w:pPr>
              <w:spacing w:before="4"/>
              <w:jc w:val="center"/>
              <w:rPr>
                <w:rFonts w:ascii="Century Gothic" w:hAnsi="Century Gothic"/>
                <w:i/>
                <w:color w:val="17365D" w:themeColor="text2" w:themeShade="BF"/>
                <w:sz w:val="20"/>
                <w:szCs w:val="20"/>
              </w:rPr>
            </w:pPr>
          </w:p>
          <w:p w:rsidR="00F669D4" w:rsidRPr="00533B6C" w:rsidRDefault="00F669D4" w:rsidP="00F669D4">
            <w:pPr>
              <w:spacing w:before="4"/>
              <w:rPr>
                <w:rFonts w:ascii="Century Gothic" w:hAnsi="Century Gothic"/>
                <w:b/>
                <w:color w:val="17365D" w:themeColor="text2" w:themeShade="BF"/>
                <w:sz w:val="20"/>
                <w:szCs w:val="20"/>
              </w:rPr>
            </w:pPr>
            <w:r w:rsidRPr="00533B6C">
              <w:rPr>
                <w:rFonts w:ascii="Century Gothic" w:hAnsi="Century Gothic"/>
                <w:b/>
                <w:color w:val="17365D" w:themeColor="text2" w:themeShade="BF"/>
                <w:sz w:val="20"/>
                <w:szCs w:val="20"/>
              </w:rPr>
              <w:t>UPS Staff</w:t>
            </w:r>
          </w:p>
          <w:p w:rsidR="00F669D4" w:rsidRPr="00874091" w:rsidRDefault="00F669D4" w:rsidP="00F669D4">
            <w:pPr>
              <w:widowControl/>
              <w:numPr>
                <w:ilvl w:val="0"/>
                <w:numId w:val="25"/>
              </w:numPr>
              <w:tabs>
                <w:tab w:val="left" w:pos="432"/>
              </w:tabs>
              <w:rPr>
                <w:rFonts w:ascii="Century Gothic" w:hAnsi="Century Gothic" w:cs="Arial"/>
                <w:color w:val="17365D" w:themeColor="text2" w:themeShade="BF"/>
                <w:spacing w:val="4"/>
                <w:sz w:val="20"/>
                <w:szCs w:val="20"/>
              </w:rPr>
            </w:pPr>
            <w:r w:rsidRPr="000F5219">
              <w:rPr>
                <w:rFonts w:ascii="Century Gothic" w:hAnsi="Century Gothic" w:cs="Arial"/>
                <w:color w:val="17365D" w:themeColor="text2" w:themeShade="BF"/>
                <w:spacing w:val="4"/>
                <w:sz w:val="20"/>
                <w:szCs w:val="20"/>
              </w:rPr>
              <w:t>Teachers who paid on the Upper Pay scale will be required to consistently demonstrate that they</w:t>
            </w:r>
            <w:r w:rsidRPr="000F5219">
              <w:rPr>
                <w:rFonts w:ascii="Century Gothic" w:eastAsia="Times New Roman" w:hAnsi="Century Gothic" w:cs="Arial"/>
                <w:color w:val="17365D" w:themeColor="text2" w:themeShade="BF"/>
                <w:sz w:val="20"/>
                <w:szCs w:val="20"/>
                <w:lang w:val="en-GB" w:eastAsia="en-GB"/>
              </w:rPr>
              <w:t xml:space="preserve"> are highly competent in all elements of the relevant Teacher standards; and </w:t>
            </w:r>
            <w:r w:rsidRPr="00874091">
              <w:rPr>
                <w:rFonts w:ascii="Century Gothic" w:eastAsia="Times New Roman" w:hAnsi="Century Gothic" w:cs="Arial"/>
                <w:color w:val="17365D" w:themeColor="text2" w:themeShade="BF"/>
                <w:sz w:val="20"/>
                <w:szCs w:val="20"/>
                <w:lang w:val="en-GB" w:eastAsia="en-GB"/>
              </w:rPr>
              <w:t xml:space="preserve">that </w:t>
            </w:r>
            <w:r w:rsidRPr="000F5219">
              <w:rPr>
                <w:rFonts w:ascii="Century Gothic" w:eastAsia="Times New Roman" w:hAnsi="Century Gothic" w:cs="Arial"/>
                <w:color w:val="17365D" w:themeColor="text2" w:themeShade="BF"/>
                <w:sz w:val="20"/>
                <w:szCs w:val="20"/>
                <w:lang w:val="en-GB" w:eastAsia="en-GB"/>
              </w:rPr>
              <w:t>their</w:t>
            </w:r>
            <w:r w:rsidRPr="00874091">
              <w:rPr>
                <w:rFonts w:ascii="Century Gothic" w:eastAsia="Times New Roman" w:hAnsi="Century Gothic" w:cs="Arial"/>
                <w:color w:val="17365D" w:themeColor="text2" w:themeShade="BF"/>
                <w:sz w:val="20"/>
                <w:szCs w:val="20"/>
                <w:lang w:val="en-GB" w:eastAsia="en-GB"/>
              </w:rPr>
              <w:t xml:space="preserve"> achievements and contribution to the school are substantial and sustained. </w:t>
            </w:r>
            <w:r>
              <w:rPr>
                <w:rFonts w:ascii="Century Gothic" w:eastAsia="Times New Roman" w:hAnsi="Century Gothic" w:cs="Arial"/>
                <w:color w:val="17365D" w:themeColor="text2" w:themeShade="BF"/>
                <w:sz w:val="20"/>
                <w:szCs w:val="20"/>
                <w:lang w:val="en-GB" w:eastAsia="en-GB"/>
              </w:rPr>
              <w:t xml:space="preserve">   This will include leading </w:t>
            </w:r>
            <w:r w:rsidR="001747FC">
              <w:rPr>
                <w:rFonts w:ascii="Century Gothic" w:eastAsia="Times New Roman" w:hAnsi="Century Gothic" w:cs="Arial"/>
                <w:color w:val="17365D" w:themeColor="text2" w:themeShade="BF"/>
                <w:sz w:val="20"/>
                <w:szCs w:val="20"/>
                <w:lang w:val="en-GB" w:eastAsia="en-GB"/>
              </w:rPr>
              <w:t xml:space="preserve">a substantial or </w:t>
            </w:r>
            <w:r>
              <w:rPr>
                <w:rFonts w:ascii="Century Gothic" w:eastAsia="Times New Roman" w:hAnsi="Century Gothic" w:cs="Arial"/>
                <w:color w:val="17365D" w:themeColor="text2" w:themeShade="BF"/>
                <w:sz w:val="20"/>
                <w:szCs w:val="20"/>
                <w:lang w:val="en-GB" w:eastAsia="en-GB"/>
              </w:rPr>
              <w:t xml:space="preserve">core areas of school life, as directed by the Leadership team. </w:t>
            </w:r>
          </w:p>
          <w:p w:rsidR="00F669D4" w:rsidRDefault="00F669D4" w:rsidP="00F669D4">
            <w:pPr>
              <w:spacing w:before="4"/>
              <w:rPr>
                <w:rFonts w:ascii="Century Gothic" w:hAnsi="Century Gothic"/>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rsidR="003E3707" w:rsidRPr="00E92E3F" w:rsidRDefault="003E3707" w:rsidP="0079082B">
            <w:pPr>
              <w:spacing w:before="4"/>
              <w:rPr>
                <w:rFonts w:ascii="Century Gothic" w:hAnsi="Century Gothic"/>
                <w:i/>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 within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p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7461" w:type="dxa"/>
            <w:gridSpan w:val="2"/>
          </w:tcPr>
          <w:p w:rsidR="000C25BE" w:rsidRPr="00E92E3F" w:rsidRDefault="000C25BE" w:rsidP="000C25BE">
            <w:pPr>
              <w:tabs>
                <w:tab w:val="left" w:pos="426"/>
              </w:tabs>
              <w:jc w:val="both"/>
              <w:rPr>
                <w:rFonts w:ascii="Century Gothic" w:hAnsi="Century Gothic" w:cs="Arial"/>
                <w:b/>
                <w:color w:val="17365D" w:themeColor="text2" w:themeShade="BF"/>
                <w:sz w:val="20"/>
                <w:szCs w:val="20"/>
              </w:rPr>
            </w:pPr>
            <w:bookmarkStart w:id="2" w:name="Duties:"/>
            <w:bookmarkEnd w:id="2"/>
            <w:r w:rsidRPr="00E92E3F">
              <w:rPr>
                <w:rFonts w:ascii="Century Gothic" w:hAnsi="Century Gothic" w:cs="Arial"/>
                <w:b/>
                <w:color w:val="17365D" w:themeColor="text2" w:themeShade="BF"/>
                <w:sz w:val="20"/>
                <w:szCs w:val="20"/>
              </w:rPr>
              <w:lastRenderedPageBreak/>
              <w:t>Person Specification</w:t>
            </w:r>
          </w:p>
          <w:p w:rsidR="00AF4F22" w:rsidRPr="00E92E3F" w:rsidRDefault="00AF4F22" w:rsidP="000C25BE">
            <w:pPr>
              <w:pStyle w:val="NoSpacing"/>
              <w:rPr>
                <w:rFonts w:ascii="Century Gothic" w:hAnsi="Century Gothic"/>
                <w:b/>
                <w:color w:val="17365D" w:themeColor="text2" w:themeShade="BF"/>
                <w:sz w:val="20"/>
                <w:lang w:eastAsia="en-GB"/>
              </w:rPr>
            </w:pPr>
          </w:p>
        </w:tc>
        <w:tc>
          <w:tcPr>
            <w:tcW w:w="1290" w:type="dxa"/>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Essential</w:t>
            </w:r>
          </w:p>
        </w:tc>
        <w:tc>
          <w:tcPr>
            <w:tcW w:w="1292" w:type="dxa"/>
            <w:gridSpan w:val="2"/>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Desirable</w:t>
            </w: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043" w:type="dxa"/>
            <w:gridSpan w:val="5"/>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Experience:</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Experience of teaching pupils in a primary setting</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Evidence of measureable impact on outcomes for children, including those who are disadvantaged</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Innovative and creative teaching methodologies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Use of technology within the classroom including iPads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Consistently good or outstanding grading</w:t>
            </w:r>
            <w:r w:rsidR="00E92E3F">
              <w:rPr>
                <w:rFonts w:ascii="Century Gothic" w:hAnsi="Century Gothic" w:cs="Arial"/>
                <w:color w:val="17365D" w:themeColor="text2" w:themeShade="BF"/>
                <w:sz w:val="20"/>
                <w:szCs w:val="20"/>
              </w:rPr>
              <w:t xml:space="preserve"> of teaching</w:t>
            </w:r>
            <w:r w:rsidRPr="00E92E3F">
              <w:rPr>
                <w:rFonts w:ascii="Century Gothic" w:hAnsi="Century Gothic" w:cs="Arial"/>
                <w:color w:val="17365D" w:themeColor="text2" w:themeShade="BF"/>
                <w:sz w:val="20"/>
                <w:szCs w:val="20"/>
              </w:rPr>
              <w:t xml:space="preserve"> through lesson observations, books, planning, attainment and progress, learning walks. </w:t>
            </w:r>
          </w:p>
          <w:p w:rsidR="00AB51C7" w:rsidRPr="00E92E3F" w:rsidRDefault="00AB51C7" w:rsidP="00AB51C7">
            <w:pPr>
              <w:rPr>
                <w:rFonts w:ascii="Century Gothic" w:hAnsi="Century Gothic" w:cs="Arial"/>
                <w:color w:val="17365D" w:themeColor="text2" w:themeShade="BF"/>
                <w:sz w:val="20"/>
                <w:szCs w:val="20"/>
              </w:rPr>
            </w:pP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of </w:t>
            </w:r>
            <w:r w:rsidR="00570722">
              <w:rPr>
                <w:rFonts w:ascii="Century Gothic" w:hAnsi="Century Gothic" w:cs="Arial"/>
                <w:color w:val="17365D" w:themeColor="text2" w:themeShade="BF"/>
                <w:sz w:val="20"/>
                <w:szCs w:val="20"/>
              </w:rPr>
              <w:t xml:space="preserve">and commitment to planning and delivering </w:t>
            </w:r>
            <w:r w:rsidRPr="00E92E3F">
              <w:rPr>
                <w:rFonts w:ascii="Century Gothic" w:hAnsi="Century Gothic" w:cs="Arial"/>
                <w:color w:val="17365D" w:themeColor="text2" w:themeShade="BF"/>
                <w:sz w:val="20"/>
                <w:szCs w:val="20"/>
              </w:rPr>
              <w:t xml:space="preserve">a creative curriculum </w:t>
            </w:r>
            <w:r w:rsidR="00570722">
              <w:rPr>
                <w:rFonts w:ascii="Century Gothic" w:hAnsi="Century Gothic" w:cs="Arial"/>
                <w:color w:val="17365D" w:themeColor="text2" w:themeShade="BF"/>
                <w:sz w:val="20"/>
                <w:szCs w:val="20"/>
              </w:rPr>
              <w:t xml:space="preserve">that offers every child the breadth and balance needed to prepare for their next stage of education </w:t>
            </w: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Understanding of the curriculum and</w:t>
            </w:r>
            <w:r w:rsidRPr="00DD47EA">
              <w:rPr>
                <w:rFonts w:ascii="Century Gothic" w:hAnsi="Century Gothic" w:cs="Arial"/>
                <w:color w:val="17365D" w:themeColor="text2" w:themeShade="BF"/>
                <w:sz w:val="20"/>
                <w:szCs w:val="20"/>
                <w:lang w:val="en-GB"/>
              </w:rPr>
              <w:t xml:space="preserve"> organisation</w:t>
            </w:r>
            <w:r w:rsidRPr="00E92E3F">
              <w:rPr>
                <w:rFonts w:ascii="Century Gothic" w:hAnsi="Century Gothic" w:cs="Arial"/>
                <w:color w:val="17365D" w:themeColor="text2" w:themeShade="BF"/>
                <w:sz w:val="20"/>
                <w:szCs w:val="20"/>
              </w:rPr>
              <w:t xml:space="preserve"> in Foundation Stage / Primary classroom.</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Qualifications / Training:</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GCSE subject passes in English, mathematics and one science subject</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 xml:space="preserve">Honours degree from a recognised University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Qualified Teacher Status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Training in teaching phonics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570722" w:rsidRPr="00E92E3F" w:rsidRDefault="00570722" w:rsidP="00AB51C7">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lang w:eastAsia="en-GB"/>
              </w:rPr>
              <w:t>Clear understanding and commitment to the Teacher standards</w:t>
            </w:r>
          </w:p>
        </w:tc>
        <w:tc>
          <w:tcPr>
            <w:tcW w:w="1290" w:type="dxa"/>
          </w:tcPr>
          <w:p w:rsidR="00570722"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Practical Skills and Competencies</w:t>
            </w:r>
          </w:p>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The Class teacher should have knowledge</w:t>
            </w:r>
            <w:r w:rsidR="003D2C5B">
              <w:rPr>
                <w:rFonts w:ascii="Century Gothic" w:hAnsi="Century Gothic"/>
                <w:color w:val="17365D" w:themeColor="text2" w:themeShade="BF"/>
                <w:sz w:val="20"/>
                <w:lang w:eastAsia="en-GB"/>
              </w:rPr>
              <w:t>, expertise and experience</w:t>
            </w:r>
            <w:r w:rsidRPr="00E92E3F">
              <w:rPr>
                <w:rFonts w:ascii="Century Gothic" w:hAnsi="Century Gothic"/>
                <w:color w:val="17365D" w:themeColor="text2" w:themeShade="BF"/>
                <w:sz w:val="20"/>
                <w:lang w:eastAsia="en-GB"/>
              </w:rPr>
              <w:t xml:space="preserve"> of:</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theory and practice of providing effectively for the individual needs of all children (e.g. classroom organisation and learning strategies) of primary age</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The monitoring, assessment, recording and reporting of pupils’ progress within the revised National arrangements, including knowledge of the changes in the National Curriculum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and experience of the assessment </w:t>
            </w:r>
            <w:r w:rsidR="00DD47EA" w:rsidRPr="00E92E3F">
              <w:rPr>
                <w:rFonts w:ascii="Century Gothic" w:hAnsi="Century Gothic" w:cs="Arial"/>
                <w:color w:val="17365D" w:themeColor="text2" w:themeShade="BF"/>
                <w:sz w:val="20"/>
                <w:szCs w:val="20"/>
              </w:rPr>
              <w:t>of pupil’s</w:t>
            </w:r>
            <w:r w:rsidRPr="00E92E3F">
              <w:rPr>
                <w:rFonts w:ascii="Century Gothic" w:hAnsi="Century Gothic" w:cs="Arial"/>
                <w:color w:val="17365D" w:themeColor="text2" w:themeShade="BF"/>
                <w:sz w:val="20"/>
                <w:szCs w:val="20"/>
              </w:rPr>
              <w:t xml:space="preserve"> achievements and progress and </w:t>
            </w:r>
            <w:r w:rsidR="00DD47EA" w:rsidRPr="00E92E3F">
              <w:rPr>
                <w:rFonts w:ascii="Century Gothic" w:hAnsi="Century Gothic" w:cs="Arial"/>
                <w:color w:val="17365D" w:themeColor="text2" w:themeShade="BF"/>
                <w:sz w:val="20"/>
                <w:szCs w:val="20"/>
              </w:rPr>
              <w:t>its</w:t>
            </w:r>
            <w:r w:rsidRPr="00E92E3F">
              <w:rPr>
                <w:rFonts w:ascii="Century Gothic" w:hAnsi="Century Gothic" w:cs="Arial"/>
                <w:color w:val="17365D" w:themeColor="text2" w:themeShade="BF"/>
                <w:sz w:val="20"/>
                <w:szCs w:val="20"/>
              </w:rPr>
              <w:t xml:space="preserve"> place in informing planning, both for individuals and whole class/groups to meet the requirements of the Early Years Foundation Stage / National Curriculum. </w:t>
            </w:r>
          </w:p>
          <w:p w:rsidR="00E92E3F" w:rsidRPr="00E92E3F" w:rsidRDefault="00E92E3F" w:rsidP="00E92E3F">
            <w:pPr>
              <w:rPr>
                <w:rFonts w:ascii="Century Gothic" w:hAnsi="Century Gothic" w:cs="Arial"/>
                <w:color w:val="17365D" w:themeColor="text2" w:themeShade="BF"/>
                <w:sz w:val="20"/>
                <w:szCs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7461" w:type="dxa"/>
            <w:gridSpan w:val="2"/>
          </w:tcPr>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statutory requirements of legislation concerning Equal Opportunities, Health &amp; Safety, SEN, EAL and Child Protection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57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maintain behaviour for learning in a positive manner in order that children can learn.</w:t>
            </w:r>
          </w:p>
          <w:p w:rsidR="00E92E3F" w:rsidRPr="00E92E3F" w:rsidRDefault="00E92E3F" w:rsidP="00E92E3F">
            <w:pPr>
              <w:pStyle w:val="NoSpacing"/>
              <w:rPr>
                <w:rFonts w:ascii="Century Gothic" w:hAnsi="Century Gothic"/>
                <w:color w:val="17365D" w:themeColor="text2" w:themeShade="BF"/>
                <w:sz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7461" w:type="dxa"/>
            <w:gridSpan w:val="2"/>
          </w:tcPr>
          <w:p w:rsidR="00E92E3F" w:rsidRPr="00E92E3F" w:rsidRDefault="00570722" w:rsidP="00E92E3F">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rPr>
              <w:t xml:space="preserve">Developing </w:t>
            </w:r>
            <w:r w:rsidR="00E92E3F" w:rsidRPr="00E92E3F">
              <w:rPr>
                <w:rFonts w:ascii="Century Gothic" w:hAnsi="Century Gothic"/>
                <w:color w:val="17365D" w:themeColor="text2" w:themeShade="BF"/>
                <w:sz w:val="20"/>
              </w:rPr>
              <w:t>positive links necessary within school and with all its stakeholders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Effective teaching learning and assessment strategies when educating primary age pupils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Promoting innovative and creative teaching methodologies including technology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7A62DE"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7A62DE" w:rsidRPr="00E92E3F" w:rsidRDefault="007A62DE"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lastRenderedPageBreak/>
              <w:t>Effectively leading an area of school life, ensuring positive impact on the quality of teaching and learning and therefore progress and outcomes for children.   (Not applicable to NQTs)</w:t>
            </w:r>
          </w:p>
        </w:tc>
        <w:tc>
          <w:tcPr>
            <w:tcW w:w="1290" w:type="dxa"/>
          </w:tcPr>
          <w:p w:rsidR="007A62DE" w:rsidRPr="00E92E3F" w:rsidRDefault="007A62DE"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7A62DE" w:rsidRPr="00E92E3F" w:rsidRDefault="007A62DE" w:rsidP="00E92E3F">
            <w:pPr>
              <w:pStyle w:val="NoSpacing"/>
              <w:jc w:val="center"/>
              <w:rPr>
                <w:rFonts w:ascii="Century Gothic" w:hAnsi="Century Gothic"/>
                <w:color w:val="17365D" w:themeColor="text2" w:themeShade="BF"/>
                <w:sz w:val="20"/>
                <w:lang w:eastAsia="en-GB"/>
              </w:rPr>
            </w:pPr>
          </w:p>
        </w:tc>
      </w:tr>
      <w:tr w:rsidR="00CC2B39"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CC2B39"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Use IT and other resources effectively to enhance learning opportunities for all children. </w:t>
            </w:r>
          </w:p>
        </w:tc>
        <w:tc>
          <w:tcPr>
            <w:tcW w:w="1290" w:type="dxa"/>
          </w:tcPr>
          <w:p w:rsidR="00CC2B39" w:rsidRPr="00E92E3F" w:rsidRDefault="001C57C3"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CC2B39" w:rsidRPr="00E92E3F" w:rsidRDefault="00CC2B39" w:rsidP="00E92E3F">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Personal Skills and Attributes</w:t>
            </w:r>
          </w:p>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Ability to:</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Promote the school’s aims</w:t>
            </w:r>
            <w:r>
              <w:rPr>
                <w:rFonts w:ascii="Century Gothic" w:hAnsi="Century Gothic"/>
                <w:color w:val="17365D" w:themeColor="text2" w:themeShade="BF"/>
                <w:sz w:val="20"/>
              </w:rPr>
              <w:t>, vision, values and ethos</w:t>
            </w:r>
            <w:r w:rsidRPr="00E92E3F">
              <w:rPr>
                <w:rFonts w:ascii="Century Gothic" w:hAnsi="Century Gothic"/>
                <w:color w:val="17365D" w:themeColor="text2" w:themeShade="BF"/>
                <w:sz w:val="20"/>
              </w:rPr>
              <w:t xml:space="preserve"> positively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Supporting extended provision and taking part in extracurricular events, such as Summer Fetes, concerts, etc. </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Willingness to work as part of a team with both teaching and non-teaching staff.</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Be patient when working with young children and their parents/carers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t>Be resilient to</w:t>
            </w:r>
            <w:r w:rsidRPr="00E92E3F">
              <w:rPr>
                <w:rFonts w:ascii="Century Gothic" w:hAnsi="Century Gothic"/>
                <w:color w:val="17365D" w:themeColor="text2" w:themeShade="BF"/>
                <w:sz w:val="20"/>
              </w:rPr>
              <w:t xml:space="preserve"> coping with the day-to-day pressures of 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Develop good personal relationships within a school team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develop positive working relationships with parents, governors and community groups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Create an engaging and stimulating learning environment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7461" w:type="dxa"/>
            <w:gridSpan w:val="2"/>
          </w:tcPr>
          <w:p w:rsidR="00E92E3F" w:rsidRPr="00E92E3F" w:rsidRDefault="00E92E3F" w:rsidP="00570722">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Be flexible in response to the changing demands of </w:t>
            </w:r>
            <w:r w:rsidR="00570722">
              <w:rPr>
                <w:rFonts w:ascii="Century Gothic" w:hAnsi="Century Gothic"/>
                <w:color w:val="17365D" w:themeColor="text2" w:themeShade="BF"/>
                <w:sz w:val="20"/>
              </w:rPr>
              <w:t>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Show a commitment to good attendance and excellent punctuality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D0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rPr>
              <w:t>Other</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communicate satisfactorily in E</w:t>
            </w:r>
            <w:r>
              <w:rPr>
                <w:rFonts w:ascii="Century Gothic" w:hAnsi="Century Gothic" w:cs="Arial"/>
                <w:color w:val="17365D" w:themeColor="text2" w:themeShade="BF"/>
                <w:sz w:val="20"/>
                <w:szCs w:val="20"/>
              </w:rPr>
              <w:t>nglish both orally and written.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570722" w:rsidRPr="00E92E3F" w:rsidRDefault="00570722" w:rsidP="00E92E3F">
            <w:pPr>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Excellent IT skills and ability to use a range of programmes, e.g. word, excel, CPOMs, etc.</w:t>
            </w:r>
          </w:p>
        </w:tc>
        <w:tc>
          <w:tcPr>
            <w:tcW w:w="1290" w:type="dxa"/>
          </w:tcPr>
          <w:p w:rsidR="00570722" w:rsidRPr="00E92E3F" w:rsidRDefault="00570722" w:rsidP="00E92E3F">
            <w:pPr>
              <w:pStyle w:val="NoSpacing"/>
              <w:jc w:val="center"/>
              <w:rPr>
                <w:rFonts w:ascii="Century Gothic" w:hAnsi="Century Gothic"/>
                <w:color w:val="17365D" w:themeColor="text2" w:themeShade="BF"/>
                <w:sz w:val="20"/>
                <w:lang w:eastAsia="en-GB"/>
              </w:rPr>
            </w:pPr>
          </w:p>
        </w:tc>
        <w:tc>
          <w:tcPr>
            <w:tcW w:w="1292" w:type="dxa"/>
            <w:gridSpan w:val="2"/>
          </w:tcPr>
          <w:p w:rsidR="00570722" w:rsidRPr="00E92E3F" w:rsidRDefault="00570722"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Commitment to the Council’s Equal Opportunities Policy and acceptance of their responsibility</w:t>
            </w:r>
            <w:r>
              <w:rPr>
                <w:rFonts w:ascii="Century Gothic" w:hAnsi="Century Gothic" w:cs="Arial"/>
                <w:color w:val="17365D" w:themeColor="text2" w:themeShade="BF"/>
                <w:sz w:val="20"/>
                <w:szCs w:val="20"/>
              </w:rPr>
              <w:t xml:space="preserve"> for its practical application.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Awareness of Health and Safety issues in a Founda</w:t>
            </w:r>
            <w:r>
              <w:rPr>
                <w:rFonts w:ascii="Century Gothic" w:hAnsi="Century Gothic" w:cs="Arial"/>
                <w:color w:val="17365D" w:themeColor="text2" w:themeShade="BF"/>
                <w:sz w:val="20"/>
                <w:szCs w:val="20"/>
              </w:rPr>
              <w:t>tion stage / Primary classroom.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w:t>
            </w:r>
            <w:r w:rsidR="007A62DE">
              <w:rPr>
                <w:rFonts w:ascii="Century Gothic" w:hAnsi="Century Gothic" w:cs="Arial"/>
                <w:color w:val="17365D" w:themeColor="text2" w:themeShade="BF"/>
                <w:sz w:val="20"/>
                <w:szCs w:val="20"/>
              </w:rPr>
              <w:t xml:space="preserve"> to speak a community language.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Enhanced DBS</w:t>
            </w:r>
            <w:r w:rsidR="007A62DE">
              <w:rPr>
                <w:rFonts w:ascii="Century Gothic" w:hAnsi="Century Gothic" w:cs="Arial"/>
                <w:color w:val="17365D" w:themeColor="text2" w:themeShade="BF"/>
                <w:sz w:val="20"/>
                <w:szCs w:val="20"/>
              </w:rPr>
              <w:t xml:space="preserve"> check</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w:t>
            </w:r>
            <w:r w:rsidR="007A62DE">
              <w:rPr>
                <w:rFonts w:ascii="Century Gothic" w:hAnsi="Century Gothic" w:cs="Arial"/>
                <w:color w:val="17365D" w:themeColor="text2" w:themeShade="BF"/>
                <w:sz w:val="20"/>
                <w:szCs w:val="20"/>
              </w:rPr>
              <w:t>lingness to take part in INSET.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bl>
    <w:p w:rsidR="006333BB" w:rsidRPr="00E92E3F" w:rsidRDefault="006333BB" w:rsidP="0057773C">
      <w:pPr>
        <w:rPr>
          <w:rFonts w:ascii="Century Gothic" w:hAnsi="Century Gothic"/>
          <w:color w:val="17365D" w:themeColor="text2" w:themeShade="BF"/>
          <w:sz w:val="20"/>
          <w:szCs w:val="20"/>
        </w:rPr>
      </w:pPr>
    </w:p>
    <w:p w:rsidR="00AB51C7" w:rsidRPr="00E92E3F" w:rsidRDefault="00AB51C7" w:rsidP="0057773C">
      <w:pPr>
        <w:rPr>
          <w:rFonts w:ascii="Century Gothic" w:hAnsi="Century Gothic"/>
          <w:color w:val="17365D" w:themeColor="text2" w:themeShade="BF"/>
          <w:sz w:val="20"/>
          <w:szCs w:val="20"/>
        </w:rPr>
      </w:pPr>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3E" w:rsidRDefault="00422A3E" w:rsidP="00422A3E">
      <w:r>
        <w:separator/>
      </w:r>
    </w:p>
  </w:endnote>
  <w:endnote w:type="continuationSeparator" w:id="0">
    <w:p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3E" w:rsidRDefault="00422A3E" w:rsidP="00422A3E">
      <w:r>
        <w:separator/>
      </w:r>
    </w:p>
  </w:footnote>
  <w:footnote w:type="continuationSeparator" w:id="0">
    <w:p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1"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3"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7"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4"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6"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17"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26"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5"/>
  </w:num>
  <w:num w:numId="4">
    <w:abstractNumId w:val="25"/>
  </w:num>
  <w:num w:numId="5">
    <w:abstractNumId w:val="6"/>
  </w:num>
  <w:num w:numId="6">
    <w:abstractNumId w:val="21"/>
  </w:num>
  <w:num w:numId="7">
    <w:abstractNumId w:val="30"/>
  </w:num>
  <w:num w:numId="8">
    <w:abstractNumId w:val="11"/>
  </w:num>
  <w:num w:numId="9">
    <w:abstractNumId w:val="9"/>
  </w:num>
  <w:num w:numId="10">
    <w:abstractNumId w:val="22"/>
  </w:num>
  <w:num w:numId="11">
    <w:abstractNumId w:val="3"/>
  </w:num>
  <w:num w:numId="12">
    <w:abstractNumId w:val="12"/>
  </w:num>
  <w:num w:numId="13">
    <w:abstractNumId w:val="4"/>
  </w:num>
  <w:num w:numId="14">
    <w:abstractNumId w:val="19"/>
  </w:num>
  <w:num w:numId="15">
    <w:abstractNumId w:val="31"/>
  </w:num>
  <w:num w:numId="16">
    <w:abstractNumId w:val="7"/>
  </w:num>
  <w:num w:numId="17">
    <w:abstractNumId w:val="17"/>
  </w:num>
  <w:num w:numId="18">
    <w:abstractNumId w:val="8"/>
  </w:num>
  <w:num w:numId="19">
    <w:abstractNumId w:val="20"/>
  </w:num>
  <w:num w:numId="20">
    <w:abstractNumId w:val="29"/>
  </w:num>
  <w:num w:numId="21">
    <w:abstractNumId w:val="23"/>
  </w:num>
  <w:num w:numId="22">
    <w:abstractNumId w:val="18"/>
  </w:num>
  <w:num w:numId="23">
    <w:abstractNumId w:val="1"/>
  </w:num>
  <w:num w:numId="24">
    <w:abstractNumId w:val="27"/>
  </w:num>
  <w:num w:numId="25">
    <w:abstractNumId w:val="0"/>
  </w:num>
  <w:num w:numId="26">
    <w:abstractNumId w:val="2"/>
  </w:num>
  <w:num w:numId="27">
    <w:abstractNumId w:val="24"/>
  </w:num>
  <w:num w:numId="28">
    <w:abstractNumId w:val="28"/>
  </w:num>
  <w:num w:numId="29">
    <w:abstractNumId w:val="10"/>
  </w:num>
  <w:num w:numId="30">
    <w:abstractNumId w:val="5"/>
  </w:num>
  <w:num w:numId="31">
    <w:abstractNumId w:val="14"/>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03ADE"/>
    <w:rsid w:val="000411FF"/>
    <w:rsid w:val="00060476"/>
    <w:rsid w:val="00063C77"/>
    <w:rsid w:val="000C25BE"/>
    <w:rsid w:val="000D0E2E"/>
    <w:rsid w:val="000F429D"/>
    <w:rsid w:val="000F5219"/>
    <w:rsid w:val="001526C1"/>
    <w:rsid w:val="001747FC"/>
    <w:rsid w:val="001C57C3"/>
    <w:rsid w:val="002A25D8"/>
    <w:rsid w:val="002D08AE"/>
    <w:rsid w:val="00334B49"/>
    <w:rsid w:val="003532CC"/>
    <w:rsid w:val="0036709C"/>
    <w:rsid w:val="0039788A"/>
    <w:rsid w:val="003D2C5B"/>
    <w:rsid w:val="003D4B2F"/>
    <w:rsid w:val="003E3707"/>
    <w:rsid w:val="003F15A6"/>
    <w:rsid w:val="00422A3E"/>
    <w:rsid w:val="00462317"/>
    <w:rsid w:val="0046738F"/>
    <w:rsid w:val="004838CE"/>
    <w:rsid w:val="00494308"/>
    <w:rsid w:val="00533B6C"/>
    <w:rsid w:val="00570722"/>
    <w:rsid w:val="005768B4"/>
    <w:rsid w:val="0057773C"/>
    <w:rsid w:val="00601182"/>
    <w:rsid w:val="006333BB"/>
    <w:rsid w:val="00687564"/>
    <w:rsid w:val="00697149"/>
    <w:rsid w:val="0079082B"/>
    <w:rsid w:val="007A62DE"/>
    <w:rsid w:val="007F07DD"/>
    <w:rsid w:val="00831243"/>
    <w:rsid w:val="00874091"/>
    <w:rsid w:val="00881D0F"/>
    <w:rsid w:val="008A0B77"/>
    <w:rsid w:val="00996772"/>
    <w:rsid w:val="009C5982"/>
    <w:rsid w:val="009D71D1"/>
    <w:rsid w:val="009E77C0"/>
    <w:rsid w:val="00AB51C7"/>
    <w:rsid w:val="00AC43D7"/>
    <w:rsid w:val="00AF4F22"/>
    <w:rsid w:val="00BB0A19"/>
    <w:rsid w:val="00CB0F80"/>
    <w:rsid w:val="00CC2B39"/>
    <w:rsid w:val="00D95D4B"/>
    <w:rsid w:val="00DD47EA"/>
    <w:rsid w:val="00DE08DC"/>
    <w:rsid w:val="00E22E78"/>
    <w:rsid w:val="00E92E3F"/>
    <w:rsid w:val="00EB56C7"/>
    <w:rsid w:val="00ED1A58"/>
    <w:rsid w:val="00F6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9386"/>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henrymaynard.walt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2</cp:revision>
  <dcterms:created xsi:type="dcterms:W3CDTF">2022-09-13T15:40:00Z</dcterms:created>
  <dcterms:modified xsi:type="dcterms:W3CDTF">2022-09-13T15:40:00Z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ies>
</file>