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bookmarkStart w:colFirst="0" w:colLast="0" w:name="_gjdgxs" w:id="0"/>
      <w:bookmarkEnd w:id="0"/>
      <w:hyperlink r:id="rId6">
        <w:r w:rsidDel="00000000" w:rsidR="00000000" w:rsidRPr="00000000">
          <w:rPr>
            <w:color w:val="5b83a7"/>
            <w:vertAlign w:val="baseline"/>
          </w:rPr>
          <w:drawing>
            <wp:inline distB="0" distT="0" distL="114300" distR="114300">
              <wp:extent cx="531495" cy="531495"/>
              <wp:effectExtent b="0" l="0" r="0" t="0"/>
              <wp:docPr descr="http://webmail.ellenwilkinson.newham.sch.uk/mime.php?file=logo-sm.gif&amp;name=logo-sm.gif" id="2" name="image1.png"/>
              <a:graphic>
                <a:graphicData uri="http://schemas.openxmlformats.org/drawingml/2006/picture">
                  <pic:pic>
                    <pic:nvPicPr>
                      <pic:cNvPr descr="http://webmail.ellenwilkinson.newham.sch.uk/mime.php?file=logo-sm.gif&amp;name=logo-sm.gif" id="0" name="image1.png"/>
                      <pic:cNvPicPr preferRelativeResize="0"/>
                    </pic:nvPicPr>
                    <pic:blipFill>
                      <a:blip r:embed="rId7"/>
                      <a:srcRect b="0" l="0" r="0" t="0"/>
                      <a:stretch>
                        <a:fillRect/>
                      </a:stretch>
                    </pic:blipFill>
                    <pic:spPr>
                      <a:xfrm>
                        <a:off x="0" y="0"/>
                        <a:ext cx="531495" cy="531495"/>
                      </a:xfrm>
                      <a:prstGeom prst="rect"/>
                      <a:ln/>
                    </pic:spPr>
                  </pic:pic>
                </a:graphicData>
              </a:graphic>
            </wp:inline>
          </w:drawing>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0</wp:posOffset>
                </wp:positionV>
                <wp:extent cx="5267325" cy="506730"/>
                <wp:effectExtent b="0" l="0" r="0" t="0"/>
                <wp:wrapNone/>
                <wp:docPr id="1" name=""/>
                <a:graphic>
                  <a:graphicData uri="http://schemas.microsoft.com/office/word/2010/wordprocessingShape">
                    <wps:wsp>
                      <wps:cNvSpPr/>
                      <wps:cNvPr id="2" name="Shape 2"/>
                      <wps:spPr>
                        <a:xfrm>
                          <a:off x="2717100" y="3531398"/>
                          <a:ext cx="5257800" cy="4972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ELLEN WILKINSON PRIMARY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vertAlign w:val="baseline"/>
                              </w:rPr>
                              <w:t xml:space="preserve">Class Teacher – Person Specification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0</wp:posOffset>
                </wp:positionV>
                <wp:extent cx="5267325" cy="50673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67325" cy="50673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0"/>
          <w:vertAlign w:val="baseline"/>
        </w:rPr>
      </w:pPr>
      <w:r w:rsidDel="00000000" w:rsidR="00000000" w:rsidRPr="00000000">
        <w:rPr>
          <w:rtl w:val="0"/>
        </w:rPr>
      </w:r>
    </w:p>
    <w:tbl>
      <w:tblPr>
        <w:tblStyle w:val="Table1"/>
        <w:tblW w:w="110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8156"/>
        <w:gridCol w:w="1496"/>
        <w:tblGridChange w:id="0">
          <w:tblGrid>
            <w:gridCol w:w="1368"/>
            <w:gridCol w:w="8156"/>
            <w:gridCol w:w="1496"/>
          </w:tblGrid>
        </w:tblGridChange>
      </w:tblGrid>
      <w:tr>
        <w:trPr>
          <w:cantSplit w:val="0"/>
          <w:tblHeader w:val="0"/>
        </w:trPr>
        <w:tc>
          <w:tcPr>
            <w:tcBorders>
              <w:bottom w:color="000000" w:space="0" w:sz="4" w:val="single"/>
            </w:tcBorders>
            <w:shd w:fill="1f497d" w:val="clear"/>
            <w:vAlign w:val="top"/>
          </w:tcPr>
          <w:p w:rsidR="00000000" w:rsidDel="00000000" w:rsidP="00000000" w:rsidRDefault="00000000" w:rsidRPr="00000000" w14:paraId="00000003">
            <w:pPr>
              <w:jc w:val="center"/>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Expertise</w:t>
            </w:r>
            <w:r w:rsidDel="00000000" w:rsidR="00000000" w:rsidRPr="00000000">
              <w:rPr>
                <w:rtl w:val="0"/>
              </w:rPr>
            </w:r>
          </w:p>
        </w:tc>
        <w:tc>
          <w:tcPr>
            <w:shd w:fill="1f497d" w:val="clear"/>
            <w:vAlign w:val="top"/>
          </w:tcPr>
          <w:p w:rsidR="00000000" w:rsidDel="00000000" w:rsidP="00000000" w:rsidRDefault="00000000" w:rsidRPr="00000000" w14:paraId="00000004">
            <w:pPr>
              <w:jc w:val="center"/>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Essential</w:t>
            </w:r>
            <w:r w:rsidDel="00000000" w:rsidR="00000000" w:rsidRPr="00000000">
              <w:rPr>
                <w:rtl w:val="0"/>
              </w:rPr>
            </w:r>
          </w:p>
        </w:tc>
        <w:tc>
          <w:tcPr>
            <w:shd w:fill="1f497d" w:val="clear"/>
            <w:vAlign w:val="top"/>
          </w:tcPr>
          <w:p w:rsidR="00000000" w:rsidDel="00000000" w:rsidP="00000000" w:rsidRDefault="00000000" w:rsidRPr="00000000" w14:paraId="00000005">
            <w:pPr>
              <w:jc w:val="center"/>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Assessment Method</w:t>
            </w:r>
            <w:r w:rsidDel="00000000" w:rsidR="00000000" w:rsidRPr="00000000">
              <w:rPr>
                <w:rtl w:val="0"/>
              </w:rPr>
            </w:r>
          </w:p>
        </w:tc>
      </w:tr>
      <w:tr>
        <w:trPr>
          <w:cantSplit w:val="0"/>
          <w:tblHeader w:val="0"/>
        </w:trPr>
        <w:tc>
          <w:tcPr>
            <w:shd w:fill="1f497d" w:val="clear"/>
            <w:vAlign w:val="top"/>
          </w:tcPr>
          <w:p w:rsidR="00000000" w:rsidDel="00000000" w:rsidP="00000000" w:rsidRDefault="00000000" w:rsidRPr="00000000" w14:paraId="00000006">
            <w:pPr>
              <w:tabs>
                <w:tab w:val="left" w:pos="0"/>
              </w:tabs>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Qualifications</w:t>
            </w:r>
            <w:r w:rsidDel="00000000" w:rsidR="00000000" w:rsidRPr="00000000">
              <w:rPr>
                <w:rtl w:val="0"/>
              </w:rPr>
            </w:r>
          </w:p>
        </w:tc>
        <w:tc>
          <w:tcPr>
            <w:vAlign w:val="top"/>
          </w:tcPr>
          <w:p w:rsidR="00000000" w:rsidDel="00000000" w:rsidP="00000000" w:rsidRDefault="00000000" w:rsidRPr="00000000" w14:paraId="00000007">
            <w:pPr>
              <w:tabs>
                <w:tab w:val="left" w:pos="376"/>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DFE qualified teacher status equivalent</w:t>
            </w:r>
          </w:p>
          <w:p w:rsidR="00000000" w:rsidDel="00000000" w:rsidP="00000000" w:rsidRDefault="00000000" w:rsidRPr="00000000" w14:paraId="00000008">
            <w:pPr>
              <w:tabs>
                <w:tab w:val="left" w:pos="376"/>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Evidence of undertaking in-service training </w:t>
            </w:r>
            <w:r w:rsidDel="00000000" w:rsidR="00000000" w:rsidRPr="00000000">
              <w:rPr>
                <w:rFonts w:ascii="Arial" w:cs="Arial" w:eastAsia="Arial" w:hAnsi="Arial"/>
                <w:sz w:val="20"/>
                <w:szCs w:val="20"/>
                <w:rtl w:val="0"/>
              </w:rPr>
              <w:t xml:space="preserve">in the previous</w:t>
            </w:r>
            <w:r w:rsidDel="00000000" w:rsidR="00000000" w:rsidRPr="00000000">
              <w:rPr>
                <w:rFonts w:ascii="Arial" w:cs="Arial" w:eastAsia="Arial" w:hAnsi="Arial"/>
                <w:sz w:val="20"/>
                <w:szCs w:val="20"/>
                <w:vertAlign w:val="baseline"/>
                <w:rtl w:val="0"/>
              </w:rPr>
              <w:t xml:space="preserve"> twelve months in relevant areas.</w:t>
            </w:r>
          </w:p>
        </w:tc>
        <w:tc>
          <w:tcPr>
            <w:vAlign w:val="top"/>
          </w:tcPr>
          <w:p w:rsidR="00000000" w:rsidDel="00000000" w:rsidP="00000000" w:rsidRDefault="00000000" w:rsidRPr="00000000" w14:paraId="00000009">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w:t>
            </w:r>
          </w:p>
        </w:tc>
      </w:tr>
      <w:tr>
        <w:trPr>
          <w:cantSplit w:val="0"/>
          <w:tblHeader w:val="0"/>
        </w:trPr>
        <w:tc>
          <w:tcPr>
            <w:shd w:fill="1f497d" w:val="clear"/>
            <w:vAlign w:val="top"/>
          </w:tcPr>
          <w:p w:rsidR="00000000" w:rsidDel="00000000" w:rsidP="00000000" w:rsidRDefault="00000000" w:rsidRPr="00000000" w14:paraId="0000000A">
            <w:pPr>
              <w:tabs>
                <w:tab w:val="left" w:pos="0"/>
              </w:tabs>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Successful Experience</w:t>
            </w:r>
            <w:r w:rsidDel="00000000" w:rsidR="00000000" w:rsidRPr="00000000">
              <w:rPr>
                <w:rtl w:val="0"/>
              </w:rPr>
            </w:r>
          </w:p>
        </w:tc>
        <w:tc>
          <w:tcPr>
            <w:vAlign w:val="top"/>
          </w:tcPr>
          <w:p w:rsidR="00000000" w:rsidDel="00000000" w:rsidP="00000000" w:rsidRDefault="00000000" w:rsidRPr="00000000" w14:paraId="0000000B">
            <w:pPr>
              <w:tabs>
                <w:tab w:val="left" w:pos="0"/>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At least two year’s relevant experience</w:t>
            </w:r>
            <w:r w:rsidDel="00000000" w:rsidR="00000000" w:rsidRPr="00000000">
              <w:rPr>
                <w:rFonts w:ascii="Arial" w:cs="Arial" w:eastAsia="Arial" w:hAnsi="Arial"/>
                <w:sz w:val="20"/>
                <w:szCs w:val="20"/>
                <w:rtl w:val="0"/>
              </w:rPr>
              <w:t xml:space="preserve"> to the post advertised</w:t>
            </w:r>
            <w:r w:rsidDel="00000000" w:rsidR="00000000" w:rsidRPr="00000000">
              <w:rPr>
                <w:rtl w:val="0"/>
              </w:rPr>
            </w:r>
          </w:p>
          <w:p w:rsidR="00000000" w:rsidDel="00000000" w:rsidP="00000000" w:rsidRDefault="00000000" w:rsidRPr="00000000" w14:paraId="0000000C">
            <w:pPr>
              <w:tabs>
                <w:tab w:val="left" w:pos="0"/>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Track record of achieving positive pupil outcomes</w:t>
            </w:r>
          </w:p>
          <w:p w:rsidR="00000000" w:rsidDel="00000000" w:rsidP="00000000" w:rsidRDefault="00000000" w:rsidRPr="00000000" w14:paraId="0000000D">
            <w:pPr>
              <w:tabs>
                <w:tab w:val="left" w:pos="0"/>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Proven experience of working positively with children with additional needs.</w:t>
            </w:r>
          </w:p>
          <w:p w:rsidR="00000000" w:rsidDel="00000000" w:rsidP="00000000" w:rsidRDefault="00000000" w:rsidRPr="00000000" w14:paraId="0000000E">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2.4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Effective liaison with other agencies </w:t>
            </w:r>
          </w:p>
        </w:tc>
        <w:tc>
          <w:tcPr>
            <w:vAlign w:val="top"/>
          </w:tcPr>
          <w:p w:rsidR="00000000" w:rsidDel="00000000" w:rsidP="00000000" w:rsidRDefault="00000000" w:rsidRPr="00000000" w14:paraId="0000000F">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&amp; interview process</w:t>
            </w:r>
          </w:p>
        </w:tc>
      </w:tr>
      <w:tr>
        <w:trPr>
          <w:cantSplit w:val="0"/>
          <w:tblHeader w:val="0"/>
        </w:trPr>
        <w:tc>
          <w:tcPr>
            <w:shd w:fill="1f497d" w:val="clear"/>
            <w:vAlign w:val="top"/>
          </w:tcPr>
          <w:p w:rsidR="00000000" w:rsidDel="00000000" w:rsidP="00000000" w:rsidRDefault="00000000" w:rsidRPr="00000000" w14:paraId="0000001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Skills, Knowledge &amp; Understanding of:</w:t>
            </w:r>
            <w:r w:rsidDel="00000000" w:rsidR="00000000" w:rsidRPr="00000000">
              <w:rPr>
                <w:rtl w:val="0"/>
              </w:rPr>
            </w:r>
          </w:p>
          <w:p w:rsidR="00000000" w:rsidDel="00000000" w:rsidP="00000000" w:rsidRDefault="00000000" w:rsidRPr="00000000" w14:paraId="00000011">
            <w:pPr>
              <w:rPr>
                <w:rFonts w:ascii="Arial" w:cs="Arial" w:eastAsia="Arial" w:hAnsi="Arial"/>
                <w:b w:val="0"/>
                <w:color w:val="ffffff"/>
                <w:sz w:val="16"/>
                <w:szCs w:val="16"/>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b w:val="0"/>
                <w:color w:val="ffffff"/>
                <w:sz w:val="16"/>
                <w:szCs w:val="16"/>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b w:val="0"/>
                <w:color w:val="ffffff"/>
                <w:sz w:val="16"/>
                <w:szCs w:val="16"/>
                <w:vertAlign w:val="baseline"/>
              </w:rPr>
            </w:pPr>
            <w:r w:rsidDel="00000000" w:rsidR="00000000" w:rsidRPr="00000000">
              <w:rPr>
                <w:rtl w:val="0"/>
              </w:rPr>
            </w:r>
          </w:p>
        </w:tc>
        <w:tc>
          <w:tcPr>
            <w:vAlign w:val="top"/>
          </w:tcPr>
          <w:p w:rsidR="00000000" w:rsidDel="00000000" w:rsidP="00000000" w:rsidRDefault="00000000" w:rsidRPr="00000000" w14:paraId="00000014">
            <w:pPr>
              <w:tabs>
                <w:tab w:val="left" w:pos="131"/>
                <w:tab w:val="left"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3.1 </w:t>
            </w:r>
            <w:r w:rsidDel="00000000" w:rsidR="00000000" w:rsidRPr="00000000">
              <w:rPr>
                <w:rFonts w:ascii="Arial" w:cs="Arial" w:eastAsia="Arial" w:hAnsi="Arial"/>
                <w:sz w:val="20"/>
                <w:szCs w:val="20"/>
                <w:vertAlign w:val="baseline"/>
                <w:rtl w:val="0"/>
              </w:rPr>
              <w:t xml:space="preserve">Good understanding of the National Curriculum &amp; or the Early Years Framework as applicable</w:t>
            </w:r>
          </w:p>
          <w:p w:rsidR="00000000" w:rsidDel="00000000" w:rsidP="00000000" w:rsidRDefault="00000000" w:rsidRPr="00000000" w14:paraId="00000015">
            <w:pPr>
              <w:tabs>
                <w:tab w:val="left" w:pos="131"/>
                <w:tab w:val="left"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Ability to use subject knowledge and understanding to support pupils</w:t>
            </w:r>
          </w:p>
          <w:p w:rsidR="00000000" w:rsidDel="00000000" w:rsidP="00000000" w:rsidRDefault="00000000" w:rsidRPr="00000000" w14:paraId="00000016">
            <w:pPr>
              <w:tabs>
                <w:tab w:val="left" w:pos="131"/>
                <w:tab w:val="left"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Awareness of how pupils learn and the factors that affect their progress</w:t>
            </w:r>
          </w:p>
          <w:p w:rsidR="00000000" w:rsidDel="00000000" w:rsidP="00000000" w:rsidRDefault="00000000" w:rsidRPr="00000000" w14:paraId="00000017">
            <w:pPr>
              <w:tabs>
                <w:tab w:val="left" w:pos="131"/>
                <w:tab w:val="left"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An understanding of different approaches needed to meet support learning of different groups of children including EAL, SEN</w:t>
            </w:r>
          </w:p>
          <w:p w:rsidR="00000000" w:rsidDel="00000000" w:rsidP="00000000" w:rsidRDefault="00000000" w:rsidRPr="00000000" w14:paraId="00000018">
            <w:pPr>
              <w:tabs>
                <w:tab w:val="left" w:pos="131"/>
                <w:tab w:val="left"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An awareness and understanding of the safeguarding procedures in a school</w:t>
            </w:r>
          </w:p>
          <w:p w:rsidR="00000000" w:rsidDel="00000000" w:rsidP="00000000" w:rsidRDefault="00000000" w:rsidRPr="00000000" w14:paraId="00000019">
            <w:pPr>
              <w:tabs>
                <w:tab w:val="left" w:pos="131"/>
                <w:tab w:val="left"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Effective use of positive behaviour management strategies</w:t>
            </w:r>
          </w:p>
          <w:p w:rsidR="00000000" w:rsidDel="00000000" w:rsidP="00000000" w:rsidRDefault="00000000" w:rsidRPr="00000000" w14:paraId="0000001A">
            <w:pPr>
              <w:tabs>
                <w:tab w:val="left" w:pos="131"/>
                <w:tab w:val="left" w:pos="537"/>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3.7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Demonstrate awareness of schools’ responsibility in promoting the spiritual, moral, social and cultural development of pupils.</w:t>
            </w:r>
          </w:p>
        </w:tc>
        <w:tc>
          <w:tcPr>
            <w:vAlign w:val="top"/>
          </w:tcPr>
          <w:p w:rsidR="00000000" w:rsidDel="00000000" w:rsidP="00000000" w:rsidRDefault="00000000" w:rsidRPr="00000000" w14:paraId="0000001B">
            <w:pPr>
              <w:jc w:val="cente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Application form, &amp; interview process</w:t>
            </w:r>
            <w:r w:rsidDel="00000000" w:rsidR="00000000" w:rsidRPr="00000000">
              <w:rPr>
                <w:rtl w:val="0"/>
              </w:rPr>
            </w:r>
          </w:p>
        </w:tc>
      </w:tr>
      <w:tr>
        <w:trPr>
          <w:cantSplit w:val="0"/>
          <w:tblHeader w:val="0"/>
        </w:trPr>
        <w:tc>
          <w:tcPr>
            <w:shd w:fill="1f497d" w:val="clear"/>
            <w:vAlign w:val="top"/>
          </w:tcPr>
          <w:p w:rsidR="00000000" w:rsidDel="00000000" w:rsidP="00000000" w:rsidRDefault="00000000" w:rsidRPr="00000000" w14:paraId="0000001C">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Key Skills &amp; Attributes</w:t>
            </w:r>
            <w:r w:rsidDel="00000000" w:rsidR="00000000" w:rsidRPr="00000000">
              <w:rPr>
                <w:rtl w:val="0"/>
              </w:rPr>
            </w:r>
          </w:p>
        </w:tc>
        <w:tc>
          <w:tcPr>
            <w:vAlign w:val="top"/>
          </w:tcPr>
          <w:p w:rsidR="00000000" w:rsidDel="00000000" w:rsidP="00000000" w:rsidRDefault="00000000" w:rsidRPr="00000000" w14:paraId="0000001D">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Be able to enthuse and inspire young people</w:t>
            </w:r>
          </w:p>
          <w:p w:rsidR="00000000" w:rsidDel="00000000" w:rsidP="00000000" w:rsidRDefault="00000000" w:rsidRPr="00000000" w14:paraId="0000001E">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Be able to communicate clearly both verbally and in writing</w:t>
            </w:r>
          </w:p>
          <w:p w:rsidR="00000000" w:rsidDel="00000000" w:rsidP="00000000" w:rsidRDefault="00000000" w:rsidRPr="00000000" w14:paraId="0000001F">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Be well organized and prepared </w:t>
            </w:r>
          </w:p>
          <w:p w:rsidR="00000000" w:rsidDel="00000000" w:rsidP="00000000" w:rsidRDefault="00000000" w:rsidRPr="00000000" w14:paraId="00000020">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4.4 </w:t>
            </w:r>
            <w:r w:rsidDel="00000000" w:rsidR="00000000" w:rsidRPr="00000000">
              <w:rPr>
                <w:rFonts w:ascii="Arial" w:cs="Arial" w:eastAsia="Arial" w:hAnsi="Arial"/>
                <w:sz w:val="20"/>
                <w:szCs w:val="20"/>
                <w:vertAlign w:val="baseline"/>
                <w:rtl w:val="0"/>
              </w:rPr>
              <w:t xml:space="preserve">To work effectively as a member of the team</w:t>
            </w:r>
          </w:p>
          <w:p w:rsidR="00000000" w:rsidDel="00000000" w:rsidP="00000000" w:rsidRDefault="00000000" w:rsidRPr="00000000" w14:paraId="00000021">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4.5 </w:t>
            </w:r>
            <w:r w:rsidDel="00000000" w:rsidR="00000000" w:rsidRPr="00000000">
              <w:rPr>
                <w:rFonts w:ascii="Arial" w:cs="Arial" w:eastAsia="Arial" w:hAnsi="Arial"/>
                <w:sz w:val="20"/>
                <w:szCs w:val="20"/>
                <w:vertAlign w:val="baseline"/>
                <w:rtl w:val="0"/>
              </w:rPr>
              <w:t xml:space="preserve">To demonstrate good judgement and investigate, solve problems and make decisions based on relevant data or information.</w:t>
            </w:r>
          </w:p>
          <w:p w:rsidR="00000000" w:rsidDel="00000000" w:rsidP="00000000" w:rsidRDefault="00000000" w:rsidRPr="00000000" w14:paraId="00000022">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Ability to work on your own initiative and to know when to seek help, or refer </w:t>
            </w:r>
            <w:r w:rsidDel="00000000" w:rsidR="00000000" w:rsidRPr="00000000">
              <w:rPr>
                <w:rFonts w:ascii="Arial" w:cs="Arial" w:eastAsia="Arial" w:hAnsi="Arial"/>
                <w:sz w:val="20"/>
                <w:szCs w:val="20"/>
                <w:rtl w:val="0"/>
              </w:rPr>
              <w:t xml:space="preserve">to</w:t>
            </w:r>
            <w:r w:rsidDel="00000000" w:rsidR="00000000" w:rsidRPr="00000000">
              <w:rPr>
                <w:rFonts w:ascii="Arial" w:cs="Arial" w:eastAsia="Arial" w:hAnsi="Arial"/>
                <w:sz w:val="20"/>
                <w:szCs w:val="20"/>
                <w:vertAlign w:val="baseline"/>
                <w:rtl w:val="0"/>
              </w:rPr>
              <w:t xml:space="preserve"> others.</w:t>
            </w:r>
          </w:p>
          <w:p w:rsidR="00000000" w:rsidDel="00000000" w:rsidP="00000000" w:rsidRDefault="00000000" w:rsidRPr="00000000" w14:paraId="00000023">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Ability to manage time well and work to deadlines</w:t>
            </w:r>
          </w:p>
          <w:p w:rsidR="00000000" w:rsidDel="00000000" w:rsidP="00000000" w:rsidRDefault="00000000" w:rsidRPr="00000000" w14:paraId="00000024">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4.8 </w:t>
            </w:r>
            <w:r w:rsidDel="00000000" w:rsidR="00000000" w:rsidRPr="00000000">
              <w:rPr>
                <w:rFonts w:ascii="Arial" w:cs="Arial" w:eastAsia="Arial" w:hAnsi="Arial"/>
                <w:sz w:val="20"/>
                <w:szCs w:val="20"/>
                <w:vertAlign w:val="baseline"/>
                <w:rtl w:val="0"/>
              </w:rPr>
              <w:t xml:space="preserve">Commitment to inclusive education and equal opportunities</w:t>
            </w:r>
          </w:p>
        </w:tc>
        <w:tc>
          <w:tcPr>
            <w:vAlign w:val="top"/>
          </w:tcPr>
          <w:p w:rsidR="00000000" w:rsidDel="00000000" w:rsidP="00000000" w:rsidRDefault="00000000" w:rsidRPr="00000000" w14:paraId="00000025">
            <w:pPr>
              <w:jc w:val="cente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Application form, &amp; interview process</w:t>
            </w:r>
            <w:r w:rsidDel="00000000" w:rsidR="00000000" w:rsidRPr="00000000">
              <w:rPr>
                <w:rtl w:val="0"/>
              </w:rPr>
            </w:r>
          </w:p>
        </w:tc>
      </w:tr>
      <w:tr>
        <w:trPr>
          <w:cantSplit w:val="0"/>
          <w:tblHeader w:val="0"/>
        </w:trPr>
        <w:tc>
          <w:tcPr>
            <w:shd w:fill="1f497d" w:val="clear"/>
            <w:vAlign w:val="top"/>
          </w:tcPr>
          <w:p w:rsidR="00000000" w:rsidDel="00000000" w:rsidP="00000000" w:rsidRDefault="00000000" w:rsidRPr="00000000" w14:paraId="00000026">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Personal Qualities</w:t>
            </w:r>
            <w:r w:rsidDel="00000000" w:rsidR="00000000" w:rsidRPr="00000000">
              <w:rPr>
                <w:rtl w:val="0"/>
              </w:rPr>
            </w:r>
          </w:p>
        </w:tc>
        <w:tc>
          <w:tcPr>
            <w:vAlign w:val="top"/>
          </w:tcPr>
          <w:p w:rsidR="00000000" w:rsidDel="00000000" w:rsidP="00000000" w:rsidRDefault="00000000" w:rsidRPr="00000000" w14:paraId="00000027">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Passionate about learning and making it FUN!</w:t>
            </w:r>
          </w:p>
          <w:p w:rsidR="00000000" w:rsidDel="00000000" w:rsidP="00000000" w:rsidRDefault="00000000" w:rsidRPr="00000000" w14:paraId="00000028">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5.2 </w:t>
            </w:r>
            <w:r w:rsidDel="00000000" w:rsidR="00000000" w:rsidRPr="00000000">
              <w:rPr>
                <w:rFonts w:ascii="Arial" w:cs="Arial" w:eastAsia="Arial" w:hAnsi="Arial"/>
                <w:sz w:val="20"/>
                <w:szCs w:val="20"/>
                <w:vertAlign w:val="baseline"/>
                <w:rtl w:val="0"/>
              </w:rPr>
              <w:t xml:space="preserve">Displays warmth, care and sensitivity in dealing with children</w:t>
            </w:r>
          </w:p>
          <w:p w:rsidR="00000000" w:rsidDel="00000000" w:rsidP="00000000" w:rsidRDefault="00000000" w:rsidRPr="00000000" w14:paraId="00000029">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Open minded, self evaluative and adaptable to changing circumstances and new ideas</w:t>
            </w:r>
          </w:p>
          <w:p w:rsidR="00000000" w:rsidDel="00000000" w:rsidP="00000000" w:rsidRDefault="00000000" w:rsidRPr="00000000" w14:paraId="0000002A">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Able to enthuse and reflect upon experience</w:t>
            </w:r>
          </w:p>
          <w:p w:rsidR="00000000" w:rsidDel="00000000" w:rsidP="00000000" w:rsidRDefault="00000000" w:rsidRPr="00000000" w14:paraId="0000002B">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Willingness to be involved in the wider life of the school</w:t>
            </w:r>
          </w:p>
          <w:p w:rsidR="00000000" w:rsidDel="00000000" w:rsidP="00000000" w:rsidRDefault="00000000" w:rsidRPr="00000000" w14:paraId="0000002C">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Ability to work flexibly</w:t>
            </w:r>
          </w:p>
          <w:p w:rsidR="00000000" w:rsidDel="00000000" w:rsidP="00000000" w:rsidRDefault="00000000" w:rsidRPr="00000000" w14:paraId="0000002D">
            <w:pPr>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5.7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When all the above fail, to maintain good sense of humour, a willingness to learn and the will to continue to strive for excellence</w:t>
            </w:r>
          </w:p>
        </w:tc>
        <w:tc>
          <w:tcPr>
            <w:vAlign w:val="top"/>
          </w:tcPr>
          <w:p w:rsidR="00000000" w:rsidDel="00000000" w:rsidP="00000000" w:rsidRDefault="00000000" w:rsidRPr="00000000" w14:paraId="0000002E">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&amp; interview process</w:t>
            </w:r>
          </w:p>
        </w:tc>
      </w:tr>
      <w:tr>
        <w:trPr>
          <w:cantSplit w:val="0"/>
          <w:tblHeader w:val="0"/>
        </w:trPr>
        <w:tc>
          <w:tcPr>
            <w:shd w:fill="1f497d" w:val="clear"/>
            <w:vAlign w:val="top"/>
          </w:tcPr>
          <w:p w:rsidR="00000000" w:rsidDel="00000000" w:rsidP="00000000" w:rsidRDefault="00000000" w:rsidRPr="00000000" w14:paraId="0000002F">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sz w:val="16"/>
                <w:szCs w:val="16"/>
                <w:vertAlign w:val="baseline"/>
                <w:rtl w:val="0"/>
              </w:rPr>
              <w:t xml:space="preserve">Safeguarding</w:t>
            </w:r>
            <w:r w:rsidDel="00000000" w:rsidR="00000000" w:rsidRPr="00000000">
              <w:rPr>
                <w:rtl w:val="0"/>
              </w:rPr>
            </w:r>
          </w:p>
        </w:tc>
        <w:tc>
          <w:tcPr>
            <w:vAlign w:val="top"/>
          </w:tcPr>
          <w:p w:rsidR="00000000" w:rsidDel="00000000" w:rsidP="00000000" w:rsidRDefault="00000000" w:rsidRPr="00000000" w14:paraId="00000030">
            <w:pPr>
              <w:tabs>
                <w:tab w:val="left" w:pos="252"/>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6.1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Commitment to promoting and safeguarding the well-being and welfare of pupils</w:t>
            </w:r>
          </w:p>
          <w:p w:rsidR="00000000" w:rsidDel="00000000" w:rsidP="00000000" w:rsidRDefault="00000000" w:rsidRPr="00000000" w14:paraId="00000031">
            <w:pPr>
              <w:tabs>
                <w:tab w:val="left" w:pos="252"/>
              </w:tabs>
              <w:ind w:left="0" w:firstLine="0"/>
              <w:rPr>
                <w:rFonts w:ascii="Arial" w:cs="Arial" w:eastAsia="Arial" w:hAnsi="Arial"/>
                <w:sz w:val="20"/>
                <w:szCs w:val="20"/>
                <w:vertAlign w:val="baseline"/>
              </w:rPr>
            </w:pPr>
            <w:r w:rsidDel="00000000" w:rsidR="00000000" w:rsidRPr="00000000">
              <w:rPr>
                <w:rFonts w:ascii="Arial" w:cs="Arial" w:eastAsia="Arial" w:hAnsi="Arial"/>
                <w:b w:val="1"/>
                <w:sz w:val="20"/>
                <w:szCs w:val="20"/>
                <w:rtl w:val="0"/>
              </w:rPr>
              <w:t xml:space="preserve">6.2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Have the ability to form and maintain appropriate relationships and personal boundaries with children and young people, including those with challenging behaviour</w:t>
            </w:r>
          </w:p>
        </w:tc>
        <w:tc>
          <w:tcPr>
            <w:vAlign w:val="top"/>
          </w:tcPr>
          <w:p w:rsidR="00000000" w:rsidDel="00000000" w:rsidP="00000000" w:rsidRDefault="00000000" w:rsidRPr="00000000" w14:paraId="00000032">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Application form, &amp; interview process</w:t>
            </w:r>
          </w:p>
        </w:tc>
      </w:tr>
    </w:tbl>
    <w:p w:rsidR="00000000" w:rsidDel="00000000" w:rsidP="00000000" w:rsidRDefault="00000000" w:rsidRPr="00000000" w14:paraId="00000033">
      <w:pPr>
        <w:jc w:val="center"/>
        <w:rPr>
          <w:rFonts w:ascii="ArialMT" w:cs="ArialMT" w:eastAsia="ArialMT" w:hAnsi="ArialMT"/>
          <w:b w:val="1"/>
          <w:sz w:val="20"/>
          <w:szCs w:val="20"/>
        </w:rPr>
      </w:pPr>
      <w:r w:rsidDel="00000000" w:rsidR="00000000" w:rsidRPr="00000000">
        <w:rPr>
          <w:rtl w:val="0"/>
        </w:rPr>
      </w:r>
    </w:p>
    <w:p w:rsidR="00000000" w:rsidDel="00000000" w:rsidP="00000000" w:rsidRDefault="00000000" w:rsidRPr="00000000" w14:paraId="00000034">
      <w:pPr>
        <w:jc w:val="center"/>
        <w:rPr>
          <w:rFonts w:ascii="ArialMT" w:cs="ArialMT" w:eastAsia="ArialMT" w:hAnsi="ArialMT"/>
          <w:b w:val="0"/>
          <w:sz w:val="20"/>
          <w:szCs w:val="20"/>
          <w:vertAlign w:val="baseline"/>
        </w:rPr>
      </w:pPr>
      <w:r w:rsidDel="00000000" w:rsidR="00000000" w:rsidRPr="00000000">
        <w:rPr>
          <w:rFonts w:ascii="ArialMT" w:cs="ArialMT" w:eastAsia="ArialMT" w:hAnsi="ArialMT"/>
          <w:b w:val="1"/>
          <w:sz w:val="20"/>
          <w:szCs w:val="20"/>
          <w:vertAlign w:val="baseline"/>
          <w:rtl w:val="0"/>
        </w:rPr>
        <w:t xml:space="preserve">Above all, you need to like children, to want the very best for them and be prepared to put their needs first. You recognize the importance of educating the whole child, including all learners and achieving high standards, within a creative, broad and innovative curriculum.</w:t>
      </w:r>
      <w:r w:rsidDel="00000000" w:rsidR="00000000" w:rsidRPr="00000000">
        <w:rPr>
          <w:rtl w:val="0"/>
        </w:rPr>
      </w:r>
    </w:p>
    <w:sectPr>
      <w:pgSz w:h="16838" w:w="11906" w:orient="portrait"/>
      <w:pgMar w:bottom="851" w:top="851" w:left="567"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ebmail.ellenwilkinson.newham.sch.uk/mime.php?file=logo-sm.gif&amp;name=logo-sm.gif"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