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C40D" w14:textId="6F7517BB" w:rsidR="003829EC" w:rsidRPr="003829EC" w:rsidRDefault="003829EC" w:rsidP="002D4378">
      <w:pPr>
        <w:spacing w:after="0" w:line="240" w:lineRule="auto"/>
        <w:rPr>
          <w:rFonts w:ascii="Cambria" w:eastAsia="MS Mincho" w:hAnsi="Cambria" w:cs="Times New Roman"/>
          <w:b/>
          <w:sz w:val="28"/>
          <w:szCs w:val="24"/>
          <w:lang w:val="en-US"/>
        </w:rPr>
      </w:pPr>
      <w:bookmarkStart w:id="0" w:name="_GoBack"/>
      <w:bookmarkEnd w:id="0"/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  <w:r w:rsidRPr="003829EC">
        <w:rPr>
          <w:rFonts w:ascii="Cambria" w:eastAsia="MS Mincho" w:hAnsi="Cambria" w:cs="Times New Roman"/>
          <w:b/>
          <w:sz w:val="28"/>
          <w:szCs w:val="24"/>
          <w:lang w:val="en-US"/>
        </w:rPr>
        <w:tab/>
      </w:r>
    </w:p>
    <w:p w14:paraId="79A5FC96" w14:textId="77777777" w:rsidR="003829EC" w:rsidRPr="003829EC" w:rsidRDefault="003829EC" w:rsidP="003829EC">
      <w:pPr>
        <w:spacing w:after="0" w:line="240" w:lineRule="auto"/>
        <w:jc w:val="center"/>
        <w:rPr>
          <w:rFonts w:eastAsia="Times New Roman" w:cs="Arial"/>
          <w:b/>
          <w:sz w:val="28"/>
          <w:szCs w:val="24"/>
        </w:rPr>
      </w:pPr>
      <w:r w:rsidRPr="003829EC">
        <w:rPr>
          <w:rFonts w:eastAsia="Times New Roman"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1" layoutInCell="0" allowOverlap="1" wp14:anchorId="7F6D092A" wp14:editId="15057E08">
            <wp:simplePos x="0" y="0"/>
            <wp:positionH relativeFrom="page">
              <wp:posOffset>5394960</wp:posOffset>
            </wp:positionH>
            <wp:positionV relativeFrom="page">
              <wp:posOffset>274320</wp:posOffset>
            </wp:positionV>
            <wp:extent cx="1731645" cy="1010920"/>
            <wp:effectExtent l="0" t="0" r="1905" b="0"/>
            <wp:wrapNone/>
            <wp:docPr id="1" name="Picture 1" descr="electoral co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lectoral com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  <w:r w:rsidRPr="003829EC">
        <w:rPr>
          <w:rFonts w:eastAsia="Times New Roman" w:cs="Arial"/>
          <w:b/>
          <w:sz w:val="28"/>
          <w:szCs w:val="24"/>
        </w:rPr>
        <w:tab/>
      </w:r>
    </w:p>
    <w:p w14:paraId="6FD80CD6" w14:textId="77777777" w:rsidR="003829EC" w:rsidRPr="003829EC" w:rsidRDefault="003829EC" w:rsidP="003829EC">
      <w:pPr>
        <w:keepNext/>
        <w:widowControl w:val="0"/>
        <w:spacing w:after="0" w:line="240" w:lineRule="auto"/>
        <w:outlineLvl w:val="0"/>
        <w:rPr>
          <w:rFonts w:eastAsia="Times New Roman" w:cs="Arial"/>
          <w:bCs/>
          <w:sz w:val="36"/>
          <w:szCs w:val="20"/>
        </w:rPr>
      </w:pPr>
      <w:r w:rsidRPr="003829EC">
        <w:rPr>
          <w:rFonts w:eastAsia="Times New Roman" w:cs="Arial"/>
          <w:bCs/>
          <w:sz w:val="36"/>
          <w:szCs w:val="20"/>
        </w:rPr>
        <w:t>Job description</w:t>
      </w:r>
    </w:p>
    <w:p w14:paraId="4E7161CE" w14:textId="77777777" w:rsidR="003829EC" w:rsidRPr="003829EC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6EC2039C" w14:textId="186B8E7E" w:rsidR="00B538EA" w:rsidRDefault="003829EC" w:rsidP="00D23879">
      <w:pPr>
        <w:spacing w:after="0" w:line="240" w:lineRule="auto"/>
        <w:ind w:left="2160" w:hanging="2160"/>
        <w:rPr>
          <w:rFonts w:eastAsia="Times New Roman" w:cs="Arial"/>
          <w:szCs w:val="24"/>
        </w:rPr>
      </w:pPr>
      <w:r w:rsidRPr="003829EC">
        <w:rPr>
          <w:rFonts w:eastAsia="Times New Roman" w:cs="Arial"/>
          <w:szCs w:val="24"/>
        </w:rPr>
        <w:t>Job Title:</w:t>
      </w:r>
      <w:r w:rsidRPr="003829EC">
        <w:rPr>
          <w:rFonts w:eastAsia="Times New Roman" w:cs="Arial"/>
          <w:szCs w:val="24"/>
        </w:rPr>
        <w:tab/>
      </w:r>
      <w:r w:rsidR="00201646">
        <w:rPr>
          <w:rFonts w:eastAsia="Times New Roman" w:cs="Arial"/>
          <w:szCs w:val="24"/>
        </w:rPr>
        <w:t>L</w:t>
      </w:r>
      <w:r w:rsidR="00234E66">
        <w:rPr>
          <w:rFonts w:eastAsia="Times New Roman" w:cs="Arial"/>
          <w:szCs w:val="24"/>
        </w:rPr>
        <w:t>egislation</w:t>
      </w:r>
      <w:r w:rsidR="00201646" w:rsidRPr="00201646">
        <w:rPr>
          <w:rFonts w:eastAsia="Times New Roman" w:cs="Arial"/>
          <w:szCs w:val="24"/>
        </w:rPr>
        <w:t xml:space="preserve"> </w:t>
      </w:r>
      <w:r w:rsidR="00BB201A">
        <w:rPr>
          <w:rFonts w:eastAsia="Times New Roman" w:cs="Arial"/>
          <w:szCs w:val="24"/>
        </w:rPr>
        <w:t>(</w:t>
      </w:r>
      <w:r w:rsidR="00201646">
        <w:rPr>
          <w:rFonts w:eastAsia="Times New Roman" w:cs="Arial"/>
          <w:szCs w:val="24"/>
        </w:rPr>
        <w:t>Guidance</w:t>
      </w:r>
      <w:r w:rsidR="00BB201A">
        <w:rPr>
          <w:rFonts w:eastAsia="Times New Roman" w:cs="Arial"/>
          <w:szCs w:val="24"/>
        </w:rPr>
        <w:t>)</w:t>
      </w:r>
      <w:r w:rsidR="00201646">
        <w:rPr>
          <w:rFonts w:eastAsia="Times New Roman" w:cs="Arial"/>
          <w:szCs w:val="24"/>
        </w:rPr>
        <w:t xml:space="preserve"> Manager</w:t>
      </w:r>
    </w:p>
    <w:p w14:paraId="24116778" w14:textId="77777777" w:rsidR="003829EC" w:rsidRPr="003829EC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4ABB1A5E" w14:textId="4C26C6F2" w:rsidR="003829EC" w:rsidRPr="003829EC" w:rsidRDefault="003829EC" w:rsidP="003829EC">
      <w:pPr>
        <w:spacing w:after="0" w:line="240" w:lineRule="auto"/>
        <w:rPr>
          <w:rFonts w:eastAsia="Times New Roman" w:cs="Arial"/>
          <w:szCs w:val="24"/>
        </w:rPr>
      </w:pPr>
      <w:r w:rsidRPr="003829EC">
        <w:rPr>
          <w:rFonts w:eastAsia="Times New Roman" w:cs="Arial"/>
          <w:szCs w:val="24"/>
        </w:rPr>
        <w:t>Directorate:</w:t>
      </w:r>
      <w:r w:rsidRPr="003829EC">
        <w:rPr>
          <w:rFonts w:eastAsia="Times New Roman" w:cs="Arial"/>
          <w:szCs w:val="24"/>
        </w:rPr>
        <w:tab/>
      </w:r>
      <w:r w:rsidRPr="003829EC">
        <w:rPr>
          <w:rFonts w:eastAsia="Times New Roman" w:cs="Arial"/>
          <w:szCs w:val="24"/>
        </w:rPr>
        <w:tab/>
      </w:r>
      <w:r w:rsidR="00FD3A79">
        <w:rPr>
          <w:rFonts w:eastAsia="Times New Roman" w:cs="Arial"/>
          <w:szCs w:val="24"/>
        </w:rPr>
        <w:t xml:space="preserve">Regulation </w:t>
      </w:r>
    </w:p>
    <w:p w14:paraId="06EF75B3" w14:textId="77777777" w:rsidR="003829EC" w:rsidRPr="003829EC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2B82F692" w14:textId="714630B7" w:rsidR="003829EC" w:rsidRPr="003829EC" w:rsidRDefault="003829EC" w:rsidP="00FD3A79">
      <w:pPr>
        <w:spacing w:after="0" w:line="240" w:lineRule="auto"/>
        <w:ind w:left="2160" w:hanging="2160"/>
        <w:rPr>
          <w:rFonts w:eastAsia="Times New Roman" w:cs="Arial"/>
          <w:szCs w:val="24"/>
        </w:rPr>
      </w:pPr>
      <w:r w:rsidRPr="003829EC">
        <w:rPr>
          <w:rFonts w:eastAsia="Times New Roman" w:cs="Arial"/>
          <w:szCs w:val="24"/>
        </w:rPr>
        <w:t>Responsible to:</w:t>
      </w:r>
      <w:r w:rsidRPr="003829EC">
        <w:rPr>
          <w:rFonts w:eastAsia="Times New Roman" w:cs="Arial"/>
          <w:szCs w:val="24"/>
        </w:rPr>
        <w:tab/>
      </w:r>
      <w:r w:rsidR="00201646" w:rsidRPr="00201646">
        <w:rPr>
          <w:rFonts w:eastAsia="Times New Roman" w:cs="Arial"/>
          <w:szCs w:val="24"/>
        </w:rPr>
        <w:t xml:space="preserve">Head of Legislation Strategy and </w:t>
      </w:r>
      <w:r w:rsidR="00201646">
        <w:rPr>
          <w:rFonts w:eastAsia="Times New Roman" w:cs="Arial"/>
          <w:szCs w:val="24"/>
        </w:rPr>
        <w:t>Co-ordination</w:t>
      </w:r>
      <w:r w:rsidR="00FD3A79">
        <w:rPr>
          <w:rFonts w:eastAsia="Times New Roman" w:cs="Arial"/>
          <w:szCs w:val="24"/>
        </w:rPr>
        <w:t xml:space="preserve"> (with dotted line to Head of Guidance)</w:t>
      </w:r>
    </w:p>
    <w:p w14:paraId="5A3A0EC3" w14:textId="77777777" w:rsidR="003829EC" w:rsidRPr="003829EC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005532E0" w14:textId="5B1F5D47" w:rsidR="003829EC" w:rsidRPr="003829EC" w:rsidRDefault="005A4DCD" w:rsidP="003829EC">
      <w:pPr>
        <w:spacing w:after="0" w:line="240" w:lineRule="auto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Responsible for:</w:t>
      </w:r>
      <w:r>
        <w:rPr>
          <w:rFonts w:eastAsia="Times New Roman" w:cs="Arial"/>
          <w:szCs w:val="24"/>
        </w:rPr>
        <w:tab/>
      </w:r>
      <w:proofErr w:type="gramStart"/>
      <w:r w:rsidR="00234E66">
        <w:rPr>
          <w:rFonts w:eastAsia="Times New Roman" w:cs="Arial"/>
          <w:szCs w:val="24"/>
        </w:rPr>
        <w:t>n/a</w:t>
      </w:r>
      <w:proofErr w:type="gramEnd"/>
    </w:p>
    <w:p w14:paraId="5F8D5B4B" w14:textId="77777777" w:rsidR="003829EC" w:rsidRPr="003829EC" w:rsidRDefault="003829EC" w:rsidP="003829EC">
      <w:pPr>
        <w:spacing w:after="0" w:line="240" w:lineRule="auto"/>
        <w:rPr>
          <w:rFonts w:eastAsia="Times New Roman" w:cs="Arial"/>
          <w:szCs w:val="24"/>
        </w:rPr>
      </w:pPr>
    </w:p>
    <w:p w14:paraId="4CF4349F" w14:textId="77777777" w:rsidR="003829EC" w:rsidRPr="003829EC" w:rsidRDefault="003829EC" w:rsidP="003829EC">
      <w:pPr>
        <w:pBdr>
          <w:top w:val="single" w:sz="4" w:space="1" w:color="auto"/>
        </w:pBdr>
        <w:spacing w:after="0" w:line="240" w:lineRule="auto"/>
        <w:rPr>
          <w:rFonts w:eastAsia="Times New Roman" w:cs="Arial"/>
          <w:szCs w:val="24"/>
        </w:rPr>
      </w:pPr>
    </w:p>
    <w:p w14:paraId="4F93A0F6" w14:textId="77777777" w:rsidR="003829EC" w:rsidRDefault="003829EC" w:rsidP="003829EC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eastAsia="Times New Roman" w:cs="Arial"/>
          <w:bCs/>
          <w:sz w:val="32"/>
          <w:szCs w:val="24"/>
        </w:rPr>
      </w:pPr>
      <w:r w:rsidRPr="003829EC">
        <w:rPr>
          <w:rFonts w:eastAsia="Times New Roman" w:cs="Arial"/>
          <w:bCs/>
          <w:sz w:val="32"/>
          <w:szCs w:val="24"/>
        </w:rPr>
        <w:t xml:space="preserve">Purpose </w:t>
      </w:r>
    </w:p>
    <w:p w14:paraId="6D92D81A" w14:textId="77777777" w:rsidR="005A4DCD" w:rsidRPr="00123D87" w:rsidRDefault="005A4DCD" w:rsidP="003829EC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eastAsia="Times New Roman" w:cs="Arial"/>
          <w:bCs/>
          <w:szCs w:val="24"/>
        </w:rPr>
      </w:pPr>
    </w:p>
    <w:p w14:paraId="1A8EA3B2" w14:textId="74DBD285" w:rsidR="0093460E" w:rsidRDefault="00FD3A79" w:rsidP="005A4DCD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eastAsia="Times New Roman" w:cs="Arial"/>
          <w:bCs/>
          <w:szCs w:val="24"/>
        </w:rPr>
      </w:pPr>
      <w:r w:rsidRPr="00FD3A79">
        <w:rPr>
          <w:rFonts w:eastAsia="Times New Roman" w:cs="Arial"/>
          <w:bCs/>
          <w:szCs w:val="24"/>
        </w:rPr>
        <w:t>Election-related legislation is currently before the UK Parliament – including the Ele</w:t>
      </w:r>
      <w:r>
        <w:rPr>
          <w:rFonts w:eastAsia="Times New Roman" w:cs="Arial"/>
          <w:bCs/>
          <w:szCs w:val="24"/>
        </w:rPr>
        <w:t xml:space="preserve">ctions Bill </w:t>
      </w:r>
      <w:r w:rsidR="00BB201A">
        <w:rPr>
          <w:rFonts w:eastAsia="Times New Roman" w:cs="Arial"/>
          <w:bCs/>
          <w:szCs w:val="24"/>
        </w:rPr>
        <w:t>–</w:t>
      </w:r>
      <w:r>
        <w:rPr>
          <w:rFonts w:eastAsia="Times New Roman" w:cs="Arial"/>
          <w:bCs/>
          <w:szCs w:val="24"/>
        </w:rPr>
        <w:t xml:space="preserve"> </w:t>
      </w:r>
      <w:r w:rsidR="00BB201A">
        <w:rPr>
          <w:rFonts w:eastAsia="Times New Roman" w:cs="Arial"/>
          <w:bCs/>
          <w:szCs w:val="24"/>
        </w:rPr>
        <w:t xml:space="preserve">and </w:t>
      </w:r>
      <w:r>
        <w:rPr>
          <w:rFonts w:eastAsia="Times New Roman" w:cs="Arial"/>
          <w:bCs/>
          <w:szCs w:val="24"/>
        </w:rPr>
        <w:t xml:space="preserve">the Welsh </w:t>
      </w:r>
      <w:proofErr w:type="spellStart"/>
      <w:r>
        <w:rPr>
          <w:rFonts w:eastAsia="Times New Roman" w:cs="Arial"/>
          <w:bCs/>
          <w:szCs w:val="24"/>
        </w:rPr>
        <w:t>Senedd</w:t>
      </w:r>
      <w:proofErr w:type="spellEnd"/>
      <w:r w:rsidRPr="00FD3A79">
        <w:rPr>
          <w:rFonts w:eastAsia="Times New Roman" w:cs="Arial"/>
          <w:bCs/>
          <w:szCs w:val="24"/>
        </w:rPr>
        <w:t>. With the aim of supporting and overseeing well-run elections and securing compliance and integrity about pol</w:t>
      </w:r>
      <w:r w:rsidR="00BB201A">
        <w:rPr>
          <w:rFonts w:eastAsia="Times New Roman" w:cs="Arial"/>
          <w:bCs/>
          <w:szCs w:val="24"/>
        </w:rPr>
        <w:t>i</w:t>
      </w:r>
      <w:r w:rsidRPr="00FD3A79">
        <w:rPr>
          <w:rFonts w:eastAsia="Times New Roman" w:cs="Arial"/>
          <w:bCs/>
          <w:szCs w:val="24"/>
        </w:rPr>
        <w:t>tical finance and in line with the Commission’s vision, strategic objectives and plans, this post-holder</w:t>
      </w:r>
      <w:r w:rsidRPr="00FD3A79">
        <w:rPr>
          <w:rFonts w:eastAsia="Times New Roman" w:cs="Arial"/>
          <w:bCs/>
          <w:szCs w:val="24"/>
          <w:lang w:val="en-US"/>
        </w:rPr>
        <w:t xml:space="preserve"> is responsible for </w:t>
      </w:r>
      <w:r>
        <w:rPr>
          <w:rFonts w:eastAsia="Times New Roman" w:cs="Arial"/>
          <w:bCs/>
          <w:szCs w:val="24"/>
          <w:lang w:val="en-US"/>
        </w:rPr>
        <w:t>coordinating</w:t>
      </w:r>
      <w:r w:rsidRPr="00FD3A79">
        <w:rPr>
          <w:rFonts w:eastAsia="Times New Roman" w:cs="Arial"/>
          <w:bCs/>
          <w:szCs w:val="24"/>
          <w:lang w:val="en-US"/>
        </w:rPr>
        <w:t xml:space="preserve"> and overseeing the delivery of the </w:t>
      </w:r>
      <w:r>
        <w:rPr>
          <w:rFonts w:eastAsia="Times New Roman" w:cs="Arial"/>
          <w:bCs/>
          <w:szCs w:val="24"/>
        </w:rPr>
        <w:t>the Electoral Administration Guidance function’s work in supporting governments through the passage of legislation</w:t>
      </w:r>
      <w:r w:rsidR="00BB201A">
        <w:rPr>
          <w:rFonts w:eastAsia="Times New Roman" w:cs="Arial"/>
          <w:bCs/>
          <w:szCs w:val="24"/>
        </w:rPr>
        <w:t>, including secondary legislation,</w:t>
      </w:r>
      <w:r>
        <w:rPr>
          <w:rFonts w:eastAsia="Times New Roman" w:cs="Arial"/>
          <w:bCs/>
          <w:szCs w:val="24"/>
        </w:rPr>
        <w:t xml:space="preserve"> and delivering the </w:t>
      </w:r>
      <w:r w:rsidRPr="00234E66">
        <w:rPr>
          <w:rFonts w:eastAsia="Times New Roman" w:cs="Arial"/>
          <w:bCs/>
          <w:szCs w:val="24"/>
        </w:rPr>
        <w:t xml:space="preserve">complex and significant package of guidance and resources </w:t>
      </w:r>
      <w:r w:rsidR="00BB201A">
        <w:rPr>
          <w:rFonts w:eastAsia="Times New Roman" w:cs="Arial"/>
          <w:bCs/>
          <w:szCs w:val="24"/>
        </w:rPr>
        <w:t>the Commission</w:t>
      </w:r>
      <w:r w:rsidR="00BB201A" w:rsidRPr="00234E66">
        <w:rPr>
          <w:rFonts w:eastAsia="Times New Roman" w:cs="Arial"/>
          <w:bCs/>
          <w:szCs w:val="24"/>
        </w:rPr>
        <w:t xml:space="preserve"> </w:t>
      </w:r>
      <w:r w:rsidRPr="00234E66">
        <w:rPr>
          <w:rFonts w:eastAsia="Times New Roman" w:cs="Arial"/>
          <w:bCs/>
          <w:szCs w:val="24"/>
        </w:rPr>
        <w:t>will need to provide</w:t>
      </w:r>
      <w:r>
        <w:rPr>
          <w:rFonts w:eastAsia="Times New Roman" w:cs="Arial"/>
          <w:bCs/>
          <w:szCs w:val="24"/>
        </w:rPr>
        <w:t xml:space="preserve"> as a result</w:t>
      </w:r>
      <w:r w:rsidR="0093460E">
        <w:rPr>
          <w:rFonts w:eastAsia="Times New Roman" w:cs="Arial"/>
          <w:bCs/>
          <w:szCs w:val="24"/>
        </w:rPr>
        <w:t>.</w:t>
      </w:r>
    </w:p>
    <w:p w14:paraId="35795C60" w14:textId="28BE7044" w:rsidR="00D23879" w:rsidRPr="005A4DCD" w:rsidRDefault="00D23879" w:rsidP="005A4DCD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eastAsia="Times New Roman" w:cs="Arial"/>
          <w:bCs/>
          <w:szCs w:val="24"/>
        </w:rPr>
      </w:pPr>
    </w:p>
    <w:p w14:paraId="0BD99D54" w14:textId="77777777" w:rsidR="003829EC" w:rsidRPr="003829EC" w:rsidRDefault="003829EC" w:rsidP="003829EC">
      <w:pPr>
        <w:spacing w:after="0" w:line="240" w:lineRule="auto"/>
        <w:rPr>
          <w:rFonts w:eastAsia="Times New Roman" w:cs="Arial"/>
          <w:bCs/>
          <w:szCs w:val="24"/>
        </w:rPr>
      </w:pPr>
    </w:p>
    <w:p w14:paraId="367559D0" w14:textId="77777777" w:rsidR="003829EC" w:rsidRDefault="003829EC" w:rsidP="00813F91">
      <w:pPr>
        <w:keepNext/>
        <w:spacing w:after="0" w:line="240" w:lineRule="auto"/>
        <w:outlineLvl w:val="1"/>
        <w:rPr>
          <w:rFonts w:eastAsia="Times New Roman" w:cs="Arial"/>
          <w:sz w:val="28"/>
          <w:szCs w:val="24"/>
        </w:rPr>
      </w:pPr>
      <w:r w:rsidRPr="003829EC">
        <w:rPr>
          <w:rFonts w:eastAsia="Times New Roman" w:cs="Arial"/>
          <w:sz w:val="28"/>
          <w:szCs w:val="24"/>
        </w:rPr>
        <w:t>Main responsibilities</w:t>
      </w:r>
    </w:p>
    <w:p w14:paraId="4F03402D" w14:textId="77777777" w:rsidR="00813F91" w:rsidRPr="00123D87" w:rsidRDefault="00813F91" w:rsidP="00813F91">
      <w:pPr>
        <w:keepNext/>
        <w:spacing w:after="0" w:line="240" w:lineRule="auto"/>
        <w:outlineLvl w:val="1"/>
        <w:rPr>
          <w:rFonts w:eastAsia="Times New Roman" w:cs="Arial"/>
          <w:szCs w:val="24"/>
        </w:rPr>
      </w:pPr>
    </w:p>
    <w:p w14:paraId="7CC5BBA6" w14:textId="59783742" w:rsidR="007E7061" w:rsidRDefault="00BB201A" w:rsidP="005A4DCD">
      <w:pPr>
        <w:numPr>
          <w:ilvl w:val="0"/>
          <w:numId w:val="5"/>
        </w:numPr>
        <w:tabs>
          <w:tab w:val="left" w:pos="720"/>
          <w:tab w:val="center" w:pos="4153"/>
          <w:tab w:val="right" w:pos="8306"/>
        </w:tabs>
        <w:spacing w:after="0" w:line="240" w:lineRule="auto"/>
        <w:ind w:left="36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W</w:t>
      </w:r>
      <w:r w:rsidR="007E4BBA">
        <w:rPr>
          <w:rFonts w:eastAsia="Times New Roman" w:cs="Arial"/>
          <w:szCs w:val="24"/>
        </w:rPr>
        <w:t>ork</w:t>
      </w:r>
      <w:r>
        <w:rPr>
          <w:rFonts w:eastAsia="Times New Roman" w:cs="Arial"/>
          <w:szCs w:val="24"/>
        </w:rPr>
        <w:t>ing</w:t>
      </w:r>
      <w:r w:rsidR="007E4BBA">
        <w:rPr>
          <w:rFonts w:eastAsia="Times New Roman" w:cs="Arial"/>
          <w:szCs w:val="24"/>
        </w:rPr>
        <w:t xml:space="preserve"> closely with </w:t>
      </w:r>
      <w:r w:rsidR="001F6C3D">
        <w:rPr>
          <w:rFonts w:eastAsia="Times New Roman" w:cs="Arial"/>
          <w:szCs w:val="24"/>
        </w:rPr>
        <w:t xml:space="preserve">the </w:t>
      </w:r>
      <w:r w:rsidR="00CC6B73">
        <w:rPr>
          <w:rFonts w:eastAsia="Times New Roman" w:cs="Arial"/>
          <w:szCs w:val="24"/>
        </w:rPr>
        <w:t xml:space="preserve">guidance, </w:t>
      </w:r>
      <w:r w:rsidR="001F6C3D">
        <w:rPr>
          <w:rFonts w:eastAsia="Times New Roman" w:cs="Arial"/>
          <w:szCs w:val="24"/>
        </w:rPr>
        <w:t xml:space="preserve">policy and legislative </w:t>
      </w:r>
      <w:r w:rsidR="00CC6B73">
        <w:rPr>
          <w:rFonts w:eastAsia="Times New Roman" w:cs="Arial"/>
          <w:szCs w:val="24"/>
        </w:rPr>
        <w:t xml:space="preserve">strategy and co-ordination </w:t>
      </w:r>
      <w:r w:rsidR="001F6C3D">
        <w:rPr>
          <w:rFonts w:eastAsia="Times New Roman" w:cs="Arial"/>
          <w:szCs w:val="24"/>
        </w:rPr>
        <w:t xml:space="preserve"> team</w:t>
      </w:r>
      <w:r w:rsidR="00CC6B73">
        <w:rPr>
          <w:rFonts w:eastAsia="Times New Roman" w:cs="Arial"/>
          <w:szCs w:val="24"/>
        </w:rPr>
        <w:t>s</w:t>
      </w:r>
      <w:r w:rsidR="001F6C3D">
        <w:rPr>
          <w:rFonts w:eastAsia="Times New Roman" w:cs="Arial"/>
          <w:szCs w:val="24"/>
        </w:rPr>
        <w:t xml:space="preserve"> and others across the Commission</w:t>
      </w:r>
      <w:r>
        <w:rPr>
          <w:rFonts w:eastAsia="Times New Roman" w:cs="Arial"/>
          <w:szCs w:val="24"/>
        </w:rPr>
        <w:t>, to</w:t>
      </w:r>
      <w:r w:rsidR="007E4BBA">
        <w:rPr>
          <w:rFonts w:eastAsia="Times New Roman" w:cs="Arial"/>
          <w:szCs w:val="24"/>
        </w:rPr>
        <w:t xml:space="preserve"> co-ordinat</w:t>
      </w:r>
      <w:r>
        <w:rPr>
          <w:rFonts w:eastAsia="Times New Roman" w:cs="Arial"/>
          <w:szCs w:val="24"/>
        </w:rPr>
        <w:t>e</w:t>
      </w:r>
      <w:r w:rsidR="007E4BBA">
        <w:rPr>
          <w:rFonts w:eastAsia="Times New Roman" w:cs="Arial"/>
          <w:szCs w:val="24"/>
        </w:rPr>
        <w:t xml:space="preserve"> work to respond to draft legislation and offer appropriate support and challenge to governments across the UK </w:t>
      </w:r>
    </w:p>
    <w:p w14:paraId="0F1B186C" w14:textId="77777777" w:rsidR="007E7061" w:rsidRDefault="007E7061" w:rsidP="007E7061">
      <w:pPr>
        <w:tabs>
          <w:tab w:val="center" w:pos="4153"/>
          <w:tab w:val="right" w:pos="8306"/>
        </w:tabs>
        <w:spacing w:after="0" w:line="240" w:lineRule="auto"/>
        <w:ind w:left="360"/>
        <w:rPr>
          <w:rFonts w:eastAsia="Times New Roman" w:cs="Arial"/>
          <w:szCs w:val="24"/>
        </w:rPr>
      </w:pPr>
    </w:p>
    <w:p w14:paraId="0A600133" w14:textId="6B873C1F" w:rsidR="007E7061" w:rsidRDefault="007E7061" w:rsidP="00201646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szCs w:val="24"/>
          <w:lang w:val="en-US"/>
        </w:rPr>
      </w:pPr>
      <w:r w:rsidRPr="005A4DCD">
        <w:rPr>
          <w:rFonts w:eastAsia="Times New Roman" w:cs="Arial"/>
          <w:szCs w:val="24"/>
          <w:lang w:val="en-US"/>
        </w:rPr>
        <w:t xml:space="preserve">To </w:t>
      </w:r>
      <w:r>
        <w:rPr>
          <w:rFonts w:eastAsia="Times New Roman" w:cs="Arial"/>
          <w:szCs w:val="24"/>
          <w:lang w:val="en-US"/>
        </w:rPr>
        <w:t xml:space="preserve">develop detailed plans for the </w:t>
      </w:r>
      <w:r w:rsidR="0093460E">
        <w:rPr>
          <w:rFonts w:eastAsia="Times New Roman" w:cs="Arial"/>
          <w:szCs w:val="24"/>
          <w:lang w:val="en-US"/>
        </w:rPr>
        <w:t xml:space="preserve">scoping and </w:t>
      </w:r>
      <w:r>
        <w:rPr>
          <w:rFonts w:eastAsia="Times New Roman" w:cs="Arial"/>
          <w:szCs w:val="24"/>
          <w:lang w:val="en-US"/>
        </w:rPr>
        <w:t>delivery of guidance and resources required to support electoral administrators, candidates and agents with the implementation of legislative change</w:t>
      </w:r>
      <w:r w:rsidR="0093460E">
        <w:rPr>
          <w:rFonts w:eastAsia="Times New Roman" w:cs="Arial"/>
          <w:szCs w:val="24"/>
          <w:lang w:val="en-US"/>
        </w:rPr>
        <w:t xml:space="preserve"> on the electoral process</w:t>
      </w:r>
    </w:p>
    <w:p w14:paraId="713A8E03" w14:textId="7F1933CE" w:rsidR="00201646" w:rsidRPr="00201646" w:rsidRDefault="00201646" w:rsidP="0020164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val="en-US"/>
        </w:rPr>
      </w:pPr>
    </w:p>
    <w:p w14:paraId="41CF2897" w14:textId="7E3C540A" w:rsidR="009700A8" w:rsidRDefault="007E7061" w:rsidP="009700A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  <w:lang w:val="en-US"/>
        </w:rPr>
        <w:t xml:space="preserve">To work closely with the </w:t>
      </w:r>
      <w:r w:rsidR="0093460E">
        <w:rPr>
          <w:rFonts w:eastAsia="Times New Roman" w:cs="Arial"/>
          <w:szCs w:val="24"/>
          <w:lang w:val="en-US"/>
        </w:rPr>
        <w:t xml:space="preserve">Head of Guidance, </w:t>
      </w:r>
      <w:r>
        <w:rPr>
          <w:rFonts w:eastAsia="Times New Roman" w:cs="Arial"/>
          <w:szCs w:val="24"/>
          <w:lang w:val="en-US"/>
        </w:rPr>
        <w:t xml:space="preserve">Electoral Registration Guidance Manager and Elections Guidance Manager to ensure that </w:t>
      </w:r>
      <w:r w:rsidR="00BB201A">
        <w:rPr>
          <w:rFonts w:eastAsia="Times New Roman" w:cs="Arial"/>
          <w:szCs w:val="24"/>
          <w:lang w:val="en-US"/>
        </w:rPr>
        <w:t>operational plans for</w:t>
      </w:r>
      <w:r w:rsidR="0093460E">
        <w:rPr>
          <w:rFonts w:eastAsia="Times New Roman" w:cs="Arial"/>
          <w:szCs w:val="24"/>
          <w:lang w:val="en-US"/>
        </w:rPr>
        <w:t xml:space="preserve"> the EA Guidance team</w:t>
      </w:r>
      <w:r>
        <w:rPr>
          <w:rFonts w:eastAsia="Times New Roman" w:cs="Arial"/>
          <w:szCs w:val="24"/>
          <w:lang w:val="en-US"/>
        </w:rPr>
        <w:t xml:space="preserve"> </w:t>
      </w:r>
      <w:r w:rsidR="00BB201A">
        <w:rPr>
          <w:rFonts w:eastAsia="Times New Roman" w:cs="Arial"/>
          <w:szCs w:val="24"/>
          <w:lang w:val="en-US"/>
        </w:rPr>
        <w:t xml:space="preserve">are based on a clear understanding of the work and </w:t>
      </w:r>
      <w:r w:rsidR="00CC6B73">
        <w:rPr>
          <w:rFonts w:eastAsia="Times New Roman" w:cs="Arial"/>
          <w:szCs w:val="24"/>
          <w:lang w:val="en-US"/>
        </w:rPr>
        <w:t xml:space="preserve">resourced </w:t>
      </w:r>
      <w:r>
        <w:rPr>
          <w:rFonts w:eastAsia="Times New Roman" w:cs="Arial"/>
          <w:szCs w:val="24"/>
          <w:lang w:val="en-US"/>
        </w:rPr>
        <w:t xml:space="preserve">to deliver the guidance and </w:t>
      </w:r>
      <w:r w:rsidR="00CC6B73">
        <w:rPr>
          <w:rFonts w:eastAsia="Times New Roman" w:cs="Arial"/>
          <w:szCs w:val="24"/>
          <w:lang w:val="en-US"/>
        </w:rPr>
        <w:t xml:space="preserve">supporting </w:t>
      </w:r>
      <w:r>
        <w:rPr>
          <w:rFonts w:eastAsia="Times New Roman" w:cs="Arial"/>
          <w:szCs w:val="24"/>
          <w:lang w:val="en-US"/>
        </w:rPr>
        <w:t>resources required in response to legislative changes</w:t>
      </w:r>
    </w:p>
    <w:p w14:paraId="6921258D" w14:textId="254496D5" w:rsidR="009700A8" w:rsidRPr="009700A8" w:rsidRDefault="009700A8" w:rsidP="009700A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val="en-US"/>
        </w:rPr>
      </w:pPr>
    </w:p>
    <w:p w14:paraId="1C7F19E5" w14:textId="5E024D2A" w:rsidR="00DE74D0" w:rsidRDefault="009700A8" w:rsidP="00DE74D0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szCs w:val="24"/>
          <w:lang w:val="en-US"/>
        </w:rPr>
      </w:pPr>
      <w:r>
        <w:rPr>
          <w:rFonts w:eastAsia="Times New Roman" w:cs="Arial"/>
          <w:szCs w:val="24"/>
        </w:rPr>
        <w:t>T</w:t>
      </w:r>
      <w:r w:rsidRPr="009700A8">
        <w:rPr>
          <w:rFonts w:eastAsia="Times New Roman" w:cs="Arial"/>
          <w:szCs w:val="24"/>
        </w:rPr>
        <w:t>o ident</w:t>
      </w:r>
      <w:r>
        <w:rPr>
          <w:rFonts w:eastAsia="Times New Roman" w:cs="Arial"/>
          <w:szCs w:val="24"/>
        </w:rPr>
        <w:t>ify and coordinate appropriate Electoral A</w:t>
      </w:r>
      <w:r w:rsidRPr="009700A8">
        <w:rPr>
          <w:rFonts w:eastAsia="Times New Roman" w:cs="Arial"/>
          <w:szCs w:val="24"/>
        </w:rPr>
        <w:t xml:space="preserve">dministration input into other Commission </w:t>
      </w:r>
      <w:proofErr w:type="spellStart"/>
      <w:r w:rsidRPr="009700A8">
        <w:rPr>
          <w:rFonts w:eastAsia="Times New Roman" w:cs="Arial"/>
          <w:szCs w:val="24"/>
        </w:rPr>
        <w:t>workstreams</w:t>
      </w:r>
      <w:proofErr w:type="spellEnd"/>
      <w:r w:rsidRPr="009700A8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 xml:space="preserve">of </w:t>
      </w:r>
      <w:r w:rsidR="00DE74D0">
        <w:rPr>
          <w:rFonts w:eastAsia="Times New Roman" w:cs="Arial"/>
          <w:szCs w:val="24"/>
        </w:rPr>
        <w:t>the l</w:t>
      </w:r>
      <w:r>
        <w:rPr>
          <w:rFonts w:eastAsia="Times New Roman" w:cs="Arial"/>
          <w:szCs w:val="24"/>
        </w:rPr>
        <w:t>egislation programme, highlighting risks and issues and leading on identifying and putting in place any necessary mitigations</w:t>
      </w:r>
    </w:p>
    <w:p w14:paraId="13E11302" w14:textId="4FD1AFF8" w:rsidR="00DE74D0" w:rsidRPr="00DE74D0" w:rsidRDefault="00DE74D0" w:rsidP="00DE74D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val="en-US"/>
        </w:rPr>
      </w:pPr>
    </w:p>
    <w:p w14:paraId="2B7A2DA7" w14:textId="554D7AC4" w:rsidR="00DE74D0" w:rsidRPr="00DE74D0" w:rsidRDefault="00DE74D0" w:rsidP="00DE74D0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szCs w:val="24"/>
          <w:lang w:val="en-US"/>
        </w:rPr>
      </w:pPr>
      <w:r>
        <w:rPr>
          <w:noProof/>
          <w:szCs w:val="24"/>
        </w:rPr>
        <w:t xml:space="preserve">To implement a </w:t>
      </w:r>
      <w:r w:rsidRPr="00DE74D0">
        <w:rPr>
          <w:noProof/>
          <w:szCs w:val="24"/>
        </w:rPr>
        <w:t xml:space="preserve">clear engagment and handling strategy </w:t>
      </w:r>
      <w:r>
        <w:rPr>
          <w:noProof/>
          <w:szCs w:val="24"/>
        </w:rPr>
        <w:t xml:space="preserve">for our work with internal and external stakeholders </w:t>
      </w:r>
      <w:r w:rsidRPr="00DE74D0">
        <w:rPr>
          <w:noProof/>
          <w:szCs w:val="24"/>
        </w:rPr>
        <w:t xml:space="preserve">for each stage of the </w:t>
      </w:r>
      <w:r>
        <w:rPr>
          <w:noProof/>
          <w:szCs w:val="24"/>
        </w:rPr>
        <w:t>legislative process.</w:t>
      </w:r>
    </w:p>
    <w:p w14:paraId="57141E1E" w14:textId="1874F0D0" w:rsidR="009700A8" w:rsidRPr="00DE74D0" w:rsidRDefault="009700A8" w:rsidP="00DE74D0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szCs w:val="24"/>
          <w:lang w:val="en-US"/>
        </w:rPr>
      </w:pPr>
    </w:p>
    <w:p w14:paraId="2866BDEF" w14:textId="5ED5A7C2" w:rsidR="007E7061" w:rsidRDefault="007E7061" w:rsidP="007E7061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szCs w:val="24"/>
          <w:lang w:val="en-US"/>
        </w:rPr>
      </w:pPr>
      <w:r w:rsidRPr="005A4DCD">
        <w:rPr>
          <w:rFonts w:eastAsia="Times New Roman" w:cs="Arial"/>
          <w:szCs w:val="24"/>
          <w:lang w:val="en-US"/>
        </w:rPr>
        <w:lastRenderedPageBreak/>
        <w:t xml:space="preserve">To develop and maintain stakeholder relationships with key electoral stakeholders, representing the Commission at relevant </w:t>
      </w:r>
      <w:r>
        <w:rPr>
          <w:rFonts w:eastAsia="Times New Roman" w:cs="Arial"/>
          <w:szCs w:val="24"/>
          <w:lang w:val="en-US"/>
        </w:rPr>
        <w:t xml:space="preserve">internal and external </w:t>
      </w:r>
      <w:r w:rsidRPr="005A4DCD">
        <w:rPr>
          <w:rFonts w:eastAsia="Times New Roman" w:cs="Arial"/>
          <w:szCs w:val="24"/>
          <w:lang w:val="en-US"/>
        </w:rPr>
        <w:t>meetings</w:t>
      </w:r>
    </w:p>
    <w:p w14:paraId="75C05EB9" w14:textId="77777777" w:rsidR="003829EC" w:rsidRPr="00813F91" w:rsidRDefault="005A4DCD" w:rsidP="00813F91">
      <w:pPr>
        <w:tabs>
          <w:tab w:val="num" w:pos="720"/>
        </w:tabs>
        <w:spacing w:after="0" w:line="240" w:lineRule="auto"/>
        <w:ind w:left="720" w:hanging="360"/>
        <w:rPr>
          <w:rFonts w:eastAsia="Times New Roman" w:cs="Arial"/>
          <w:bCs/>
          <w:szCs w:val="24"/>
        </w:rPr>
      </w:pPr>
      <w:r w:rsidRPr="005A4DCD">
        <w:rPr>
          <w:rFonts w:eastAsia="Times New Roman" w:cs="Arial"/>
          <w:bCs/>
          <w:szCs w:val="24"/>
        </w:rPr>
        <w:t xml:space="preserve">  </w:t>
      </w:r>
    </w:p>
    <w:p w14:paraId="0B5078D4" w14:textId="77777777" w:rsidR="009700A8" w:rsidRDefault="009700A8" w:rsidP="003829EC">
      <w:pPr>
        <w:spacing w:after="120" w:line="240" w:lineRule="auto"/>
        <w:rPr>
          <w:rFonts w:eastAsia="Times New Roman" w:cs="Arial"/>
          <w:b/>
          <w:szCs w:val="20"/>
        </w:rPr>
      </w:pPr>
    </w:p>
    <w:p w14:paraId="6FFEE913" w14:textId="5F5CEF2D" w:rsidR="003829EC" w:rsidRPr="00F22B44" w:rsidRDefault="003829EC" w:rsidP="003829EC">
      <w:pPr>
        <w:spacing w:after="120" w:line="240" w:lineRule="auto"/>
        <w:rPr>
          <w:rFonts w:eastAsia="Times New Roman" w:cs="Arial"/>
          <w:b/>
          <w:szCs w:val="20"/>
        </w:rPr>
      </w:pPr>
      <w:r w:rsidRPr="00F22B44">
        <w:rPr>
          <w:rFonts w:eastAsia="Times New Roman" w:cs="Arial"/>
          <w:b/>
          <w:szCs w:val="20"/>
        </w:rPr>
        <w:t>Additional details</w:t>
      </w:r>
    </w:p>
    <w:p w14:paraId="21406023" w14:textId="116F5DD7" w:rsidR="003829EC" w:rsidRPr="00F22B44" w:rsidRDefault="00F728DF" w:rsidP="003829EC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 w:rsidRPr="00F22B44">
        <w:rPr>
          <w:rFonts w:eastAsia="Times New Roman" w:cs="Arial"/>
          <w:bCs/>
          <w:szCs w:val="24"/>
        </w:rPr>
        <w:t xml:space="preserve">This role requires the post holder to work </w:t>
      </w:r>
      <w:r w:rsidR="00772722" w:rsidRPr="00F22B44">
        <w:rPr>
          <w:rFonts w:eastAsia="Times New Roman" w:cs="Arial"/>
          <w:bCs/>
          <w:szCs w:val="24"/>
        </w:rPr>
        <w:t xml:space="preserve">both </w:t>
      </w:r>
      <w:r w:rsidRPr="00F22B44">
        <w:rPr>
          <w:rFonts w:eastAsia="Times New Roman" w:cs="Arial"/>
          <w:bCs/>
          <w:szCs w:val="24"/>
        </w:rPr>
        <w:t>autonomously</w:t>
      </w:r>
      <w:r w:rsidR="00772722" w:rsidRPr="00F22B44">
        <w:rPr>
          <w:rFonts w:eastAsia="Times New Roman" w:cs="Arial"/>
          <w:bCs/>
          <w:szCs w:val="24"/>
        </w:rPr>
        <w:t xml:space="preserve"> and as part of a key cross-Commission programme team</w:t>
      </w:r>
      <w:r w:rsidRPr="00F22B44">
        <w:rPr>
          <w:rFonts w:eastAsia="Times New Roman" w:cs="Arial"/>
          <w:bCs/>
          <w:szCs w:val="24"/>
        </w:rPr>
        <w:t xml:space="preserve"> to </w:t>
      </w:r>
      <w:r w:rsidR="00772722" w:rsidRPr="00F22B44">
        <w:rPr>
          <w:rFonts w:eastAsia="Times New Roman" w:cs="Arial"/>
          <w:bCs/>
          <w:szCs w:val="24"/>
        </w:rPr>
        <w:t>deliver</w:t>
      </w:r>
      <w:r w:rsidRPr="00F22B44">
        <w:rPr>
          <w:rFonts w:eastAsia="Times New Roman" w:cs="Arial"/>
          <w:bCs/>
          <w:szCs w:val="24"/>
        </w:rPr>
        <w:t xml:space="preserve"> the Commission’s key role of supporting electoral administrators</w:t>
      </w:r>
      <w:r w:rsidR="00772722" w:rsidRPr="00F22B44">
        <w:rPr>
          <w:rFonts w:eastAsia="Times New Roman" w:cs="Arial"/>
          <w:bCs/>
          <w:szCs w:val="24"/>
        </w:rPr>
        <w:t>, candidates and agents to understand and implement the changes brought forward by planned legislative change across the UK</w:t>
      </w:r>
      <w:r w:rsidRPr="00F22B44">
        <w:rPr>
          <w:rFonts w:eastAsia="Times New Roman" w:cs="Arial"/>
          <w:bCs/>
          <w:szCs w:val="24"/>
        </w:rPr>
        <w:t>. The post-holder is expected to manage the scoping</w:t>
      </w:r>
      <w:r w:rsidR="00F22B44" w:rsidRPr="00F22B44">
        <w:rPr>
          <w:rFonts w:eastAsia="Times New Roman" w:cs="Arial"/>
          <w:bCs/>
          <w:szCs w:val="24"/>
        </w:rPr>
        <w:t>, planning</w:t>
      </w:r>
      <w:r w:rsidRPr="00F22B44">
        <w:rPr>
          <w:rFonts w:eastAsia="Times New Roman" w:cs="Arial"/>
          <w:bCs/>
          <w:szCs w:val="24"/>
        </w:rPr>
        <w:t xml:space="preserve"> and delivery of the </w:t>
      </w:r>
      <w:r w:rsidR="00772722" w:rsidRPr="00F22B44">
        <w:rPr>
          <w:rFonts w:eastAsia="Times New Roman" w:cs="Arial"/>
          <w:bCs/>
          <w:szCs w:val="24"/>
        </w:rPr>
        <w:t>Electoral Administration guidance required to support legislative change</w:t>
      </w:r>
      <w:r w:rsidR="0093460E" w:rsidRPr="00F22B44">
        <w:rPr>
          <w:rFonts w:eastAsia="Times New Roman" w:cs="Arial"/>
          <w:bCs/>
          <w:szCs w:val="24"/>
        </w:rPr>
        <w:t>,</w:t>
      </w:r>
      <w:r w:rsidR="00F22B44" w:rsidRPr="00F22B44">
        <w:rPr>
          <w:rFonts w:eastAsia="Times New Roman" w:cs="Arial"/>
          <w:bCs/>
          <w:szCs w:val="24"/>
        </w:rPr>
        <w:t xml:space="preserve"> using their judgement to challenge and influence as appropriate, </w:t>
      </w:r>
      <w:r w:rsidR="00772722" w:rsidRPr="00F22B44">
        <w:rPr>
          <w:rFonts w:eastAsia="Times New Roman" w:cs="Arial"/>
          <w:bCs/>
          <w:szCs w:val="24"/>
        </w:rPr>
        <w:t>and manage our input to the programme</w:t>
      </w:r>
      <w:r w:rsidRPr="00F22B44">
        <w:rPr>
          <w:rFonts w:eastAsia="Times New Roman" w:cs="Arial"/>
          <w:bCs/>
          <w:szCs w:val="24"/>
        </w:rPr>
        <w:t xml:space="preserve"> with minimal support and is </w:t>
      </w:r>
      <w:r w:rsidR="006A3317" w:rsidRPr="00F22B44">
        <w:rPr>
          <w:rFonts w:eastAsia="Times New Roman" w:cs="Arial"/>
          <w:bCs/>
          <w:szCs w:val="24"/>
        </w:rPr>
        <w:t xml:space="preserve">responsible for making </w:t>
      </w:r>
      <w:r w:rsidR="003829EC" w:rsidRPr="00F22B44">
        <w:rPr>
          <w:rFonts w:eastAsia="Times New Roman" w:cs="Arial"/>
          <w:bCs/>
          <w:szCs w:val="24"/>
        </w:rPr>
        <w:t xml:space="preserve">day to day decisions </w:t>
      </w:r>
    </w:p>
    <w:p w14:paraId="5A3EE2E9" w14:textId="786FAFDC" w:rsidR="00F728DF" w:rsidRPr="00F22B44" w:rsidRDefault="00F728DF" w:rsidP="00F728DF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3993EC59" w14:textId="0026248D" w:rsidR="00F728DF" w:rsidRPr="00123D87" w:rsidRDefault="00F728DF" w:rsidP="006A3317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 w:rsidRPr="00F22B44">
        <w:rPr>
          <w:rFonts w:eastAsia="Times New Roman" w:cs="Arial"/>
          <w:bCs/>
          <w:szCs w:val="24"/>
        </w:rPr>
        <w:t>The post-holder has a great deal of responsibility for pro</w:t>
      </w:r>
      <w:r w:rsidR="006A3317" w:rsidRPr="00F22B44">
        <w:rPr>
          <w:rFonts w:eastAsia="Times New Roman" w:cs="Arial"/>
          <w:bCs/>
          <w:szCs w:val="24"/>
        </w:rPr>
        <w:t xml:space="preserve">viding one of </w:t>
      </w:r>
      <w:r w:rsidRPr="00F22B44">
        <w:rPr>
          <w:rFonts w:eastAsia="Times New Roman" w:cs="Arial"/>
          <w:bCs/>
          <w:szCs w:val="24"/>
        </w:rPr>
        <w:t xml:space="preserve">the Commission’s </w:t>
      </w:r>
      <w:r w:rsidR="006A3317" w:rsidRPr="00F22B44">
        <w:rPr>
          <w:rFonts w:eastAsia="Times New Roman" w:cs="Arial"/>
          <w:bCs/>
          <w:szCs w:val="24"/>
        </w:rPr>
        <w:t>key deliverables for our stakeholders</w:t>
      </w:r>
      <w:r w:rsidR="00DE74D0" w:rsidRPr="00F22B44">
        <w:rPr>
          <w:rFonts w:eastAsia="Times New Roman" w:cs="Arial"/>
          <w:bCs/>
          <w:szCs w:val="24"/>
        </w:rPr>
        <w:t xml:space="preserve">. </w:t>
      </w:r>
      <w:r w:rsidR="006A3317" w:rsidRPr="00F22B44">
        <w:rPr>
          <w:rFonts w:eastAsia="Times New Roman" w:cs="Arial"/>
          <w:bCs/>
          <w:szCs w:val="24"/>
        </w:rPr>
        <w:t>There is considerable risk related to the</w:t>
      </w:r>
      <w:r w:rsidR="00F22B44" w:rsidRPr="00F22B44">
        <w:rPr>
          <w:rFonts w:eastAsia="Times New Roman" w:cs="Arial"/>
          <w:bCs/>
          <w:szCs w:val="24"/>
        </w:rPr>
        <w:t xml:space="preserve"> scrutiny of legislation and the</w:t>
      </w:r>
      <w:r w:rsidR="006A3317" w:rsidRPr="00F22B44">
        <w:rPr>
          <w:rFonts w:eastAsia="Times New Roman" w:cs="Arial"/>
          <w:bCs/>
          <w:szCs w:val="24"/>
        </w:rPr>
        <w:t xml:space="preserve"> delivery of guidance, </w:t>
      </w:r>
      <w:r w:rsidR="00DE74D0" w:rsidRPr="00F22B44">
        <w:rPr>
          <w:rFonts w:eastAsia="Times New Roman" w:cs="Arial"/>
          <w:bCs/>
          <w:szCs w:val="24"/>
        </w:rPr>
        <w:t xml:space="preserve">particularly due to the wide scope of planned legislative change, </w:t>
      </w:r>
      <w:r w:rsidR="006A3317" w:rsidRPr="00F22B44">
        <w:rPr>
          <w:rFonts w:eastAsia="Times New Roman" w:cs="Arial"/>
          <w:bCs/>
          <w:szCs w:val="24"/>
        </w:rPr>
        <w:t>and the post-holder needs to be mindful of the management of this risk in all relevant activities</w:t>
      </w:r>
      <w:r w:rsidR="00F22B44" w:rsidRPr="00F22B44">
        <w:rPr>
          <w:rFonts w:eastAsia="Times New Roman" w:cs="Arial"/>
          <w:bCs/>
          <w:szCs w:val="24"/>
        </w:rPr>
        <w:t xml:space="preserve"> and lead in horizon scanning and managing risks and issues accordingly.</w:t>
      </w:r>
      <w:r w:rsidR="006A3317" w:rsidRPr="00123D87">
        <w:rPr>
          <w:rFonts w:eastAsia="Times New Roman" w:cs="Arial"/>
          <w:bCs/>
          <w:szCs w:val="24"/>
        </w:rPr>
        <w:t xml:space="preserve"> </w:t>
      </w:r>
    </w:p>
    <w:p w14:paraId="7ADED4CA" w14:textId="77777777" w:rsidR="00F728DF" w:rsidRPr="00123D87" w:rsidRDefault="00F728DF" w:rsidP="00F728DF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51964E01" w14:textId="77777777" w:rsidR="00F728DF" w:rsidRPr="00123D87" w:rsidRDefault="00F728DF" w:rsidP="00F728DF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bCs/>
          <w:szCs w:val="24"/>
        </w:rPr>
      </w:pPr>
      <w:r w:rsidRPr="00123D87">
        <w:rPr>
          <w:rFonts w:eastAsia="Times New Roman" w:cs="Arial"/>
          <w:b/>
          <w:bCs/>
          <w:szCs w:val="24"/>
        </w:rPr>
        <w:t>Key Working Relationships</w:t>
      </w:r>
    </w:p>
    <w:p w14:paraId="0E3B69B0" w14:textId="77777777" w:rsidR="006A3317" w:rsidRPr="00123D87" w:rsidRDefault="006A3317" w:rsidP="00F728DF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185238F1" w14:textId="5680F244" w:rsidR="00813F91" w:rsidRPr="00123D87" w:rsidRDefault="006A3317" w:rsidP="00813F9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 w:rsidRPr="00123D87">
        <w:rPr>
          <w:rFonts w:eastAsia="Times New Roman" w:cs="Arial"/>
          <w:bCs/>
          <w:szCs w:val="24"/>
        </w:rPr>
        <w:t xml:space="preserve">The post-holder has to build and maintain working relationships and influence a range of stakeholders, including electoral administrators, </w:t>
      </w:r>
      <w:r w:rsidR="00813F91" w:rsidRPr="00123D87">
        <w:rPr>
          <w:rFonts w:eastAsia="Times New Roman" w:cs="Arial"/>
          <w:bCs/>
          <w:szCs w:val="24"/>
        </w:rPr>
        <w:t xml:space="preserve">Government officials, and stakeholders in the wider electoral community such as the Association of Electoral Administrators, Election Management Board Scotland, electoral suppliers and political parties.  </w:t>
      </w:r>
    </w:p>
    <w:p w14:paraId="255F2B47" w14:textId="77777777" w:rsidR="00123D87" w:rsidRPr="00123D87" w:rsidRDefault="00123D87" w:rsidP="00813F9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4F0BFF56" w14:textId="31C9E24C" w:rsidR="00813F91" w:rsidRDefault="00813F91" w:rsidP="00813F9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 w:rsidRPr="00123D87">
        <w:rPr>
          <w:rFonts w:eastAsia="Times New Roman" w:cs="Arial"/>
          <w:bCs/>
          <w:szCs w:val="24"/>
        </w:rPr>
        <w:t xml:space="preserve">The post-holder will </w:t>
      </w:r>
      <w:r w:rsidR="0093460E">
        <w:rPr>
          <w:rFonts w:eastAsia="Times New Roman" w:cs="Arial"/>
          <w:bCs/>
          <w:szCs w:val="24"/>
        </w:rPr>
        <w:t xml:space="preserve">also need </w:t>
      </w:r>
      <w:r w:rsidRPr="00123D87">
        <w:rPr>
          <w:rFonts w:eastAsia="Times New Roman" w:cs="Arial"/>
          <w:bCs/>
          <w:szCs w:val="24"/>
        </w:rPr>
        <w:t>to establish and maintain strong working relationships with colleagues across the Commission in order to ensure the effective management of the responsibilities of the post</w:t>
      </w:r>
      <w:r w:rsidR="0093460E">
        <w:rPr>
          <w:rFonts w:eastAsia="Times New Roman" w:cs="Arial"/>
          <w:bCs/>
          <w:szCs w:val="24"/>
        </w:rPr>
        <w:t xml:space="preserve">, with particular </w:t>
      </w:r>
      <w:r w:rsidR="00F22B44">
        <w:rPr>
          <w:rFonts w:eastAsia="Times New Roman" w:cs="Arial"/>
          <w:bCs/>
          <w:szCs w:val="24"/>
        </w:rPr>
        <w:t>focus on ensuring there is a strong and integrated working relationship with the EA Guidance function</w:t>
      </w:r>
      <w:r w:rsidR="00DB730B">
        <w:rPr>
          <w:rFonts w:eastAsia="Times New Roman" w:cs="Arial"/>
          <w:bCs/>
          <w:szCs w:val="24"/>
        </w:rPr>
        <w:t xml:space="preserve"> and devolved offices</w:t>
      </w:r>
      <w:r w:rsidR="00F22B44">
        <w:rPr>
          <w:rFonts w:eastAsia="Times New Roman" w:cs="Arial"/>
          <w:bCs/>
          <w:szCs w:val="24"/>
        </w:rPr>
        <w:t>.</w:t>
      </w:r>
    </w:p>
    <w:p w14:paraId="1A4F5718" w14:textId="77777777" w:rsidR="00123D87" w:rsidRDefault="00123D87" w:rsidP="00813F9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</w:p>
    <w:p w14:paraId="70CCE6D1" w14:textId="77777777" w:rsidR="00123D87" w:rsidRPr="00123D87" w:rsidRDefault="00123D87" w:rsidP="00813F91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Person Specification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237"/>
        <w:gridCol w:w="1701"/>
      </w:tblGrid>
      <w:tr w:rsidR="00123D87" w:rsidRPr="00123D87" w14:paraId="226901CD" w14:textId="77777777" w:rsidTr="00123D87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B7B" w14:textId="77777777" w:rsidR="00123D87" w:rsidRPr="00123D87" w:rsidRDefault="00123D87" w:rsidP="00123D87">
            <w:pPr>
              <w:spacing w:after="0" w:line="240" w:lineRule="auto"/>
              <w:ind w:left="72"/>
              <w:rPr>
                <w:rFonts w:eastAsia="Times New Roman" w:cs="Arial"/>
                <w:spacing w:val="-14"/>
                <w:szCs w:val="24"/>
              </w:rPr>
            </w:pPr>
            <w:r w:rsidRPr="00123D87">
              <w:rPr>
                <w:rFonts w:eastAsia="Times New Roman" w:cs="Arial"/>
                <w:spacing w:val="-14"/>
                <w:szCs w:val="24"/>
              </w:rPr>
              <w:t>Competency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EBC0" w14:textId="77777777" w:rsidR="00123D87" w:rsidRPr="00123D87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  <w:r w:rsidRPr="00123D87">
              <w:rPr>
                <w:rFonts w:eastAsia="Times New Roman" w:cs="Arial"/>
                <w:spacing w:val="-14"/>
                <w:szCs w:val="24"/>
              </w:rPr>
              <w:t>Requirement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1E81" w14:textId="77777777" w:rsidR="00123D87" w:rsidRPr="00123D87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  <w:r w:rsidRPr="00123D87">
              <w:rPr>
                <w:rFonts w:eastAsia="Times New Roman" w:cs="Arial"/>
                <w:spacing w:val="-14"/>
                <w:szCs w:val="24"/>
              </w:rPr>
              <w:t xml:space="preserve">Essential or </w:t>
            </w:r>
          </w:p>
          <w:p w14:paraId="25074183" w14:textId="77777777" w:rsidR="00123D87" w:rsidRPr="00123D87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  <w:r w:rsidRPr="00123D87">
              <w:rPr>
                <w:rFonts w:eastAsia="Times New Roman" w:cs="Arial"/>
                <w:spacing w:val="-14"/>
                <w:szCs w:val="24"/>
              </w:rPr>
              <w:t>Desirable</w:t>
            </w:r>
          </w:p>
        </w:tc>
      </w:tr>
      <w:tr w:rsidR="00123D87" w:rsidRPr="00123D87" w14:paraId="2EFCAE79" w14:textId="77777777" w:rsidTr="00123D87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ECB1" w14:textId="77777777" w:rsidR="00123D87" w:rsidRPr="00123D87" w:rsidRDefault="00123D87" w:rsidP="00123D87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/>
              <w:rPr>
                <w:rFonts w:eastAsia="Times New Roman" w:cs="Arial"/>
                <w:b/>
                <w:spacing w:val="-14"/>
                <w:szCs w:val="24"/>
              </w:rPr>
            </w:pPr>
            <w:r w:rsidRPr="00123D87">
              <w:rPr>
                <w:rFonts w:eastAsia="Times New Roman" w:cs="Arial"/>
                <w:b/>
                <w:spacing w:val="-14"/>
                <w:szCs w:val="24"/>
              </w:rPr>
              <w:t xml:space="preserve">Specialist knowledge and experience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643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Good first degree or equivalent work experience</w:t>
            </w:r>
          </w:p>
          <w:p w14:paraId="06B96D19" w14:textId="535B3428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29B1C58" w14:textId="4BA4AB03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 xml:space="preserve">Experience </w:t>
            </w:r>
            <w:r w:rsidR="001362D9" w:rsidRPr="00772722">
              <w:rPr>
                <w:rFonts w:eastAsia="Times New Roman" w:cs="Arial"/>
                <w:szCs w:val="24"/>
              </w:rPr>
              <w:t xml:space="preserve">or sound working knowledge </w:t>
            </w:r>
            <w:r w:rsidRPr="00772722">
              <w:rPr>
                <w:rFonts w:eastAsia="Times New Roman" w:cs="Arial"/>
                <w:szCs w:val="24"/>
              </w:rPr>
              <w:t>of electoral law and practice</w:t>
            </w:r>
          </w:p>
          <w:p w14:paraId="71DF5ACF" w14:textId="7EDF1353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2EF6A92A" w14:textId="03A4A637" w:rsidR="00DB730B" w:rsidRDefault="00DB730B" w:rsidP="00DB730B">
            <w:pPr>
              <w:spacing w:after="0" w:line="240" w:lineRule="auto"/>
              <w:rPr>
                <w:rFonts w:eastAsia="Times New Roman" w:cs="Arial"/>
                <w:b/>
                <w:iCs/>
                <w:szCs w:val="24"/>
              </w:rPr>
            </w:pPr>
            <w:r w:rsidRPr="00F22B44">
              <w:rPr>
                <w:rFonts w:eastAsia="Times New Roman" w:cs="Arial"/>
                <w:b/>
                <w:iCs/>
                <w:szCs w:val="24"/>
              </w:rPr>
              <w:t xml:space="preserve">Experience of </w:t>
            </w:r>
            <w:r>
              <w:rPr>
                <w:rFonts w:eastAsia="Times New Roman" w:cs="Arial"/>
                <w:b/>
                <w:iCs/>
                <w:szCs w:val="24"/>
              </w:rPr>
              <w:t xml:space="preserve">managing and </w:t>
            </w:r>
            <w:r w:rsidRPr="00F22B44">
              <w:rPr>
                <w:rFonts w:eastAsia="Times New Roman" w:cs="Arial"/>
                <w:b/>
                <w:iCs/>
                <w:szCs w:val="24"/>
              </w:rPr>
              <w:t xml:space="preserve">delivering work through formal project management methodologies </w:t>
            </w:r>
          </w:p>
          <w:p w14:paraId="212F2379" w14:textId="0917348F" w:rsidR="00DB730B" w:rsidRPr="00F22B44" w:rsidRDefault="00DB730B" w:rsidP="00DB730B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</w:p>
          <w:p w14:paraId="031E4CCA" w14:textId="6E478F19" w:rsidR="009700A8" w:rsidRPr="00772722" w:rsidRDefault="009700A8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 xml:space="preserve">Good understanding of </w:t>
            </w:r>
            <w:r w:rsidR="00DB730B" w:rsidRPr="00DB730B">
              <w:rPr>
                <w:rFonts w:eastAsia="Times New Roman" w:cs="Arial"/>
                <w:szCs w:val="24"/>
              </w:rPr>
              <w:t>UK political systems and structures</w:t>
            </w:r>
            <w:r w:rsidR="00DB730B">
              <w:rPr>
                <w:rFonts w:eastAsia="Times New Roman" w:cs="Arial"/>
                <w:szCs w:val="24"/>
              </w:rPr>
              <w:t xml:space="preserve"> and </w:t>
            </w:r>
            <w:r w:rsidRPr="00772722">
              <w:rPr>
                <w:rFonts w:eastAsia="Times New Roman" w:cs="Arial"/>
                <w:szCs w:val="24"/>
              </w:rPr>
              <w:t xml:space="preserve">the workings of the legislative process </w:t>
            </w:r>
          </w:p>
          <w:p w14:paraId="5CDC0BFC" w14:textId="77777777" w:rsidR="009700A8" w:rsidRPr="00772722" w:rsidRDefault="009700A8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20ABBA1A" w14:textId="6B036FD3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Significant experience of developing and maintaining good relationships with external stakeholders</w:t>
            </w:r>
          </w:p>
          <w:p w14:paraId="770F3782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DD15BAF" w14:textId="07C8F01D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Experience of delivering guidance, training or advice services</w:t>
            </w:r>
          </w:p>
          <w:p w14:paraId="03B6F9F5" w14:textId="3D5C32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D9FD405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Experience of managing change</w:t>
            </w:r>
          </w:p>
          <w:p w14:paraId="4EA9C1FB" w14:textId="074169D6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18387A8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Good IT skills, able to use MS Word, Excel and internet and capacity to learn new applications</w:t>
            </w:r>
          </w:p>
          <w:p w14:paraId="0DF83132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3A1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lastRenderedPageBreak/>
              <w:t>Essential</w:t>
            </w:r>
          </w:p>
          <w:p w14:paraId="32261E43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7B63C1B5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Desirable</w:t>
            </w:r>
          </w:p>
          <w:p w14:paraId="3567C857" w14:textId="5F2739BE" w:rsidR="00123D87" w:rsidRPr="00772722" w:rsidRDefault="00123D87" w:rsidP="009700A8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0E503DA0" w14:textId="1D2AAAD7" w:rsidR="00722E96" w:rsidRPr="00772722" w:rsidRDefault="00722E96" w:rsidP="001362D9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946FFEC" w14:textId="25D13B80" w:rsidR="00123D87" w:rsidRPr="00772722" w:rsidRDefault="009700A8" w:rsidP="009700A8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 xml:space="preserve">   </w:t>
            </w:r>
            <w:r w:rsidR="00123D87" w:rsidRPr="00772722">
              <w:rPr>
                <w:rFonts w:eastAsia="Times New Roman" w:cs="Arial"/>
                <w:szCs w:val="24"/>
              </w:rPr>
              <w:t>Essential</w:t>
            </w:r>
          </w:p>
          <w:p w14:paraId="63D4E79C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1B9D1DAB" w14:textId="5A47F7F0" w:rsidR="00772722" w:rsidRPr="00772722" w:rsidRDefault="00772722" w:rsidP="00DB730B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43DBAA44" w14:textId="27B66713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Essential</w:t>
            </w:r>
          </w:p>
          <w:p w14:paraId="5D1FDBD3" w14:textId="77777777" w:rsidR="00123D87" w:rsidRPr="00772722" w:rsidRDefault="00123D87" w:rsidP="00123D87">
            <w:pPr>
              <w:keepNext/>
              <w:spacing w:after="0" w:line="240" w:lineRule="auto"/>
              <w:outlineLvl w:val="0"/>
              <w:rPr>
                <w:rFonts w:eastAsia="Times New Roman" w:cs="Arial"/>
                <w:i/>
                <w:iCs/>
                <w:szCs w:val="24"/>
              </w:rPr>
            </w:pPr>
          </w:p>
          <w:p w14:paraId="65C76BB7" w14:textId="15FF8F8D" w:rsidR="001362D9" w:rsidRDefault="001362D9" w:rsidP="00772722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0832D424" w14:textId="77777777" w:rsidR="00DB730B" w:rsidRPr="00772722" w:rsidRDefault="00DB730B" w:rsidP="00772722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07FA792C" w14:textId="77777777" w:rsidR="00DB730B" w:rsidRPr="00772722" w:rsidRDefault="00DB730B" w:rsidP="00DB730B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Essential</w:t>
            </w:r>
          </w:p>
          <w:p w14:paraId="46885D48" w14:textId="77777777" w:rsidR="00DB730B" w:rsidRDefault="00DB730B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631BD235" w14:textId="77777777" w:rsidR="00DB730B" w:rsidRDefault="00DB730B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20A026B5" w14:textId="786F5BA5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Desirable</w:t>
            </w:r>
          </w:p>
          <w:p w14:paraId="3AF9BBAE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5119C558" w14:textId="0F6DF9DC" w:rsidR="00772722" w:rsidRPr="00772722" w:rsidRDefault="00772722" w:rsidP="00DB730B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24B5D86A" w14:textId="1EB2EC23" w:rsidR="00123D87" w:rsidRPr="00772722" w:rsidRDefault="00772722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Desirable</w:t>
            </w:r>
          </w:p>
          <w:p w14:paraId="722FDD55" w14:textId="77777777" w:rsidR="00772722" w:rsidRPr="00772722" w:rsidRDefault="00772722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26A8A633" w14:textId="1C0C5471" w:rsidR="00772722" w:rsidRPr="00772722" w:rsidRDefault="00772722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Essential</w:t>
            </w:r>
          </w:p>
        </w:tc>
      </w:tr>
      <w:tr w:rsidR="00123D87" w:rsidRPr="00123D87" w14:paraId="680DDFCB" w14:textId="77777777" w:rsidTr="00123D87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176C" w14:textId="77777777" w:rsidR="00123D87" w:rsidRPr="00123D87" w:rsidRDefault="00123D87" w:rsidP="00123D87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/>
              <w:rPr>
                <w:rFonts w:eastAsia="Times New Roman" w:cs="Arial"/>
                <w:b/>
                <w:spacing w:val="-14"/>
                <w:szCs w:val="24"/>
              </w:rPr>
            </w:pPr>
            <w:r w:rsidRPr="00123D87">
              <w:rPr>
                <w:rFonts w:eastAsia="Times New Roman" w:cs="Arial"/>
                <w:b/>
                <w:spacing w:val="-14"/>
                <w:szCs w:val="24"/>
              </w:rPr>
              <w:lastRenderedPageBreak/>
              <w:t>Delivering results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417" w14:textId="6264ED53" w:rsidR="00DB730B" w:rsidRDefault="00DB730B" w:rsidP="00DB730B">
            <w:pPr>
              <w:pStyle w:val="NoSpacing"/>
              <w:rPr>
                <w:b/>
              </w:rPr>
            </w:pPr>
            <w:r w:rsidRPr="00DB730B">
              <w:rPr>
                <w:b/>
              </w:rPr>
              <w:t xml:space="preserve">Proven track record of successfully meeting objectives and achieving planned results to tight deadlines  </w:t>
            </w:r>
          </w:p>
          <w:p w14:paraId="54F16696" w14:textId="77777777" w:rsidR="00DB730B" w:rsidRPr="00DB730B" w:rsidRDefault="00DB730B" w:rsidP="00DB730B">
            <w:pPr>
              <w:pStyle w:val="NoSpacing"/>
              <w:rPr>
                <w:b/>
              </w:rPr>
            </w:pPr>
          </w:p>
          <w:p w14:paraId="4D955E4E" w14:textId="71BF6BCD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Well motivated to deliver high quality results</w:t>
            </w:r>
          </w:p>
          <w:p w14:paraId="579781A5" w14:textId="6A557F9D" w:rsidR="001362D9" w:rsidRPr="00772722" w:rsidRDefault="001362D9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D0DA0B8" w14:textId="03111732" w:rsidR="001362D9" w:rsidRPr="00772722" w:rsidRDefault="001362D9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Experience of working within matrix-management structures to deliver successful outcomes</w:t>
            </w:r>
          </w:p>
          <w:p w14:paraId="764FA887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D35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pacing w:val="-14"/>
                <w:szCs w:val="24"/>
              </w:rPr>
            </w:pPr>
            <w:r w:rsidRPr="00772722">
              <w:rPr>
                <w:rFonts w:eastAsia="Times New Roman" w:cs="Arial"/>
                <w:spacing w:val="-14"/>
                <w:szCs w:val="24"/>
              </w:rPr>
              <w:t>Essential</w:t>
            </w:r>
          </w:p>
          <w:p w14:paraId="2143D474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  <w:p w14:paraId="3C26A70E" w14:textId="77777777" w:rsidR="00DB730B" w:rsidRDefault="001362D9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  <w:r w:rsidRPr="00772722">
              <w:rPr>
                <w:rFonts w:eastAsia="Times New Roman" w:cs="Arial"/>
                <w:spacing w:val="-14"/>
                <w:szCs w:val="24"/>
              </w:rPr>
              <w:t xml:space="preserve">     </w:t>
            </w:r>
          </w:p>
          <w:p w14:paraId="0522B3C8" w14:textId="77777777" w:rsidR="00DB730B" w:rsidRDefault="00DB730B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  <w:p w14:paraId="01AE1A78" w14:textId="2F50FFCD" w:rsidR="00DB730B" w:rsidRDefault="00DB730B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  <w:r>
              <w:rPr>
                <w:rFonts w:eastAsia="Times New Roman" w:cs="Arial"/>
                <w:spacing w:val="-14"/>
                <w:szCs w:val="24"/>
              </w:rPr>
              <w:t xml:space="preserve">     Essential</w:t>
            </w:r>
          </w:p>
          <w:p w14:paraId="43196C77" w14:textId="77777777" w:rsidR="00DB730B" w:rsidRDefault="00DB730B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  <w:p w14:paraId="71FBE85B" w14:textId="704127EC" w:rsidR="001362D9" w:rsidRPr="00772722" w:rsidRDefault="00DB730B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  <w:r>
              <w:rPr>
                <w:rFonts w:eastAsia="Times New Roman" w:cs="Arial"/>
                <w:spacing w:val="-14"/>
                <w:szCs w:val="24"/>
              </w:rPr>
              <w:t xml:space="preserve">     </w:t>
            </w:r>
            <w:r w:rsidR="001362D9" w:rsidRPr="00772722">
              <w:rPr>
                <w:rFonts w:eastAsia="Times New Roman" w:cs="Arial"/>
                <w:spacing w:val="-14"/>
                <w:szCs w:val="24"/>
              </w:rPr>
              <w:t>Desirable</w:t>
            </w:r>
          </w:p>
        </w:tc>
      </w:tr>
      <w:tr w:rsidR="00123D87" w:rsidRPr="00123D87" w14:paraId="7A3E7BDD" w14:textId="77777777" w:rsidTr="00123D87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6EF2" w14:textId="77777777" w:rsidR="00123D87" w:rsidRPr="00123D87" w:rsidRDefault="00123D87" w:rsidP="00123D87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/>
              <w:rPr>
                <w:rFonts w:eastAsia="Times New Roman" w:cs="Arial"/>
                <w:b/>
                <w:spacing w:val="-14"/>
                <w:szCs w:val="24"/>
              </w:rPr>
            </w:pPr>
            <w:r w:rsidRPr="00123D87">
              <w:rPr>
                <w:rFonts w:eastAsia="Times New Roman" w:cs="Arial"/>
                <w:b/>
                <w:spacing w:val="-14"/>
                <w:szCs w:val="24"/>
              </w:rPr>
              <w:t>Problem solving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1F3" w14:textId="77777777" w:rsidR="00123D87" w:rsidRPr="00F22B44" w:rsidRDefault="00123D87" w:rsidP="00123D87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F22B44">
              <w:rPr>
                <w:rFonts w:eastAsia="Times New Roman" w:cs="Arial"/>
                <w:b/>
                <w:szCs w:val="24"/>
              </w:rPr>
              <w:t xml:space="preserve">Strong analytical and problem-solving ability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0D1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pacing w:val="-14"/>
                <w:szCs w:val="24"/>
              </w:rPr>
            </w:pPr>
            <w:r w:rsidRPr="00772722">
              <w:rPr>
                <w:rFonts w:eastAsia="Times New Roman" w:cs="Arial"/>
                <w:spacing w:val="-14"/>
                <w:szCs w:val="24"/>
              </w:rPr>
              <w:t>Essential</w:t>
            </w:r>
          </w:p>
          <w:p w14:paraId="0FB6FE17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</w:tc>
      </w:tr>
      <w:tr w:rsidR="00123D87" w:rsidRPr="00123D87" w14:paraId="67239C63" w14:textId="77777777" w:rsidTr="00123D87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C060" w14:textId="77777777" w:rsidR="00123D87" w:rsidRPr="00123D87" w:rsidRDefault="00123D87" w:rsidP="00123D87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/>
              <w:rPr>
                <w:rFonts w:eastAsia="Times New Roman" w:cs="Arial"/>
                <w:b/>
                <w:spacing w:val="-14"/>
                <w:szCs w:val="24"/>
              </w:rPr>
            </w:pPr>
            <w:r w:rsidRPr="00123D87">
              <w:rPr>
                <w:rFonts w:eastAsia="Times New Roman" w:cs="Arial"/>
                <w:b/>
                <w:spacing w:val="-14"/>
                <w:szCs w:val="24"/>
              </w:rPr>
              <w:t>Planning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FCB7" w14:textId="77777777" w:rsidR="00123D87" w:rsidRPr="00F22B44" w:rsidRDefault="00123D87" w:rsidP="00123D87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F22B44">
              <w:rPr>
                <w:rFonts w:eastAsia="Times New Roman" w:cs="Arial"/>
                <w:b/>
                <w:szCs w:val="24"/>
              </w:rPr>
              <w:t xml:space="preserve">Strong </w:t>
            </w:r>
            <w:r w:rsidR="005C2558" w:rsidRPr="00F22B44">
              <w:rPr>
                <w:rFonts w:eastAsia="Times New Roman" w:cs="Arial"/>
                <w:b/>
                <w:szCs w:val="24"/>
              </w:rPr>
              <w:t xml:space="preserve">project planning and </w:t>
            </w:r>
            <w:r w:rsidRPr="00F22B44">
              <w:rPr>
                <w:rFonts w:eastAsia="Times New Roman" w:cs="Arial"/>
                <w:b/>
                <w:szCs w:val="24"/>
              </w:rPr>
              <w:t>time management skills, experienced at managing multiple time pressures</w:t>
            </w:r>
            <w:r w:rsidR="005C2558" w:rsidRPr="00F22B44">
              <w:rPr>
                <w:rFonts w:eastAsia="Times New Roman" w:cs="Arial"/>
                <w:b/>
                <w:szCs w:val="24"/>
              </w:rPr>
              <w:t xml:space="preserve"> and delivering high quality outcomes </w:t>
            </w:r>
          </w:p>
          <w:p w14:paraId="1BFDCA28" w14:textId="77777777" w:rsidR="00123D87" w:rsidRPr="00F22B44" w:rsidRDefault="00123D87" w:rsidP="00123D87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</w:p>
          <w:p w14:paraId="7241138E" w14:textId="7203DBD0" w:rsidR="00123D87" w:rsidRPr="00F22B44" w:rsidRDefault="00123D87" w:rsidP="00123D87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F22B44">
              <w:rPr>
                <w:rFonts w:eastAsia="Times New Roman" w:cs="Arial"/>
                <w:b/>
                <w:szCs w:val="24"/>
              </w:rPr>
              <w:t xml:space="preserve">Ability to manage a broad range of cross-cutting </w:t>
            </w:r>
            <w:proofErr w:type="spellStart"/>
            <w:r w:rsidR="001362D9" w:rsidRPr="00F22B44">
              <w:rPr>
                <w:rFonts w:eastAsia="Times New Roman" w:cs="Arial"/>
                <w:b/>
                <w:szCs w:val="24"/>
              </w:rPr>
              <w:t>workstreams</w:t>
            </w:r>
            <w:proofErr w:type="spellEnd"/>
            <w:r w:rsidRPr="00F22B44">
              <w:rPr>
                <w:rFonts w:eastAsia="Times New Roman" w:cs="Arial"/>
                <w:b/>
                <w:szCs w:val="24"/>
              </w:rPr>
              <w:t>, understanding the technical detail while focusing on the strategic issues</w:t>
            </w:r>
          </w:p>
          <w:p w14:paraId="4598232D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AF04E6C" w14:textId="77777777" w:rsidR="00123D87" w:rsidRPr="00772722" w:rsidRDefault="00123D87" w:rsidP="00772722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6645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pacing w:val="-14"/>
                <w:szCs w:val="24"/>
              </w:rPr>
            </w:pPr>
            <w:r w:rsidRPr="00772722">
              <w:rPr>
                <w:rFonts w:eastAsia="Times New Roman" w:cs="Arial"/>
                <w:spacing w:val="-14"/>
                <w:szCs w:val="24"/>
              </w:rPr>
              <w:t>Essential</w:t>
            </w:r>
          </w:p>
          <w:p w14:paraId="5749213C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  <w:p w14:paraId="2B8CCF2B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  <w:p w14:paraId="2E0009BC" w14:textId="77777777" w:rsidR="001362D9" w:rsidRPr="00772722" w:rsidRDefault="001362D9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53F46C54" w14:textId="2AE4FE64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Essential</w:t>
            </w:r>
          </w:p>
          <w:p w14:paraId="62ECA5D6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5F856FBC" w14:textId="60C82A98" w:rsidR="00123D87" w:rsidRPr="00772722" w:rsidRDefault="00123D87" w:rsidP="00772722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D1C70E4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</w:tc>
      </w:tr>
      <w:tr w:rsidR="00123D87" w:rsidRPr="00123D87" w14:paraId="3CB852E4" w14:textId="77777777" w:rsidTr="00123D87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7FB1" w14:textId="77777777" w:rsidR="00123D87" w:rsidRPr="00123D87" w:rsidRDefault="00123D87" w:rsidP="00123D87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/>
              <w:rPr>
                <w:rFonts w:eastAsia="Times New Roman" w:cs="Arial"/>
                <w:b/>
                <w:spacing w:val="-14"/>
                <w:szCs w:val="24"/>
              </w:rPr>
            </w:pPr>
            <w:r w:rsidRPr="00123D87">
              <w:rPr>
                <w:rFonts w:eastAsia="Times New Roman" w:cs="Arial"/>
                <w:b/>
                <w:spacing w:val="-14"/>
                <w:szCs w:val="24"/>
              </w:rPr>
              <w:t>Communication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0AE" w14:textId="2FBA10FB" w:rsidR="00772722" w:rsidRPr="00772722" w:rsidRDefault="00123D87" w:rsidP="00772722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 xml:space="preserve">Strong oral and interpersonal skills, able to represent the Commission at external meetings and </w:t>
            </w:r>
            <w:r w:rsidR="00772722" w:rsidRPr="00772722">
              <w:rPr>
                <w:rFonts w:eastAsia="Times New Roman" w:cs="Arial"/>
                <w:szCs w:val="24"/>
              </w:rPr>
              <w:t>able to convey complex technical concepts and ideas to various audiences.</w:t>
            </w:r>
          </w:p>
          <w:p w14:paraId="7F60D93D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51076C36" w14:textId="19149D3F" w:rsidR="00123D87" w:rsidRPr="00F22B44" w:rsidRDefault="00123D87" w:rsidP="00123D87">
            <w:pPr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F22B44">
              <w:rPr>
                <w:rFonts w:eastAsia="Times New Roman" w:cs="Arial"/>
                <w:b/>
                <w:szCs w:val="24"/>
              </w:rPr>
              <w:t>Strong written communication skills</w:t>
            </w:r>
          </w:p>
          <w:p w14:paraId="7FDCFB6D" w14:textId="5BA67D88" w:rsidR="001362D9" w:rsidRPr="00772722" w:rsidRDefault="001362D9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417B07C0" w14:textId="44281701" w:rsidR="001362D9" w:rsidRPr="00772722" w:rsidRDefault="001362D9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DB4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Essential</w:t>
            </w:r>
          </w:p>
          <w:p w14:paraId="1BB14AC6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7B8E533C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1E1C25AD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05D7EE6F" w14:textId="77777777" w:rsidR="00F22B44" w:rsidRDefault="00F22B44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  <w:p w14:paraId="38DE2182" w14:textId="19B6689C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Essential</w:t>
            </w:r>
          </w:p>
        </w:tc>
      </w:tr>
      <w:tr w:rsidR="00123D87" w:rsidRPr="00123D87" w14:paraId="553A1D9B" w14:textId="77777777" w:rsidTr="00123D87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C66E" w14:textId="77777777" w:rsidR="00123D87" w:rsidRPr="00123D87" w:rsidRDefault="00123D87" w:rsidP="00123D87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/>
              <w:rPr>
                <w:rFonts w:eastAsia="Times New Roman" w:cs="Arial"/>
                <w:b/>
                <w:spacing w:val="-14"/>
                <w:szCs w:val="24"/>
              </w:rPr>
            </w:pPr>
            <w:r w:rsidRPr="00123D87">
              <w:rPr>
                <w:rFonts w:eastAsia="Times New Roman" w:cs="Arial"/>
                <w:b/>
                <w:spacing w:val="-14"/>
                <w:szCs w:val="24"/>
              </w:rPr>
              <w:t>Team working/managing relationships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68F" w14:textId="77777777" w:rsidR="001362D9" w:rsidRPr="00772722" w:rsidRDefault="00123D87" w:rsidP="00123D87">
            <w:pPr>
              <w:tabs>
                <w:tab w:val="left" w:pos="567"/>
              </w:tabs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 xml:space="preserve">Ability to work effectively </w:t>
            </w:r>
            <w:r w:rsidR="001362D9" w:rsidRPr="00772722">
              <w:rPr>
                <w:rFonts w:eastAsia="Times New Roman" w:cs="Arial"/>
                <w:szCs w:val="24"/>
              </w:rPr>
              <w:t xml:space="preserve">within matrix-management or programme structures, managing competing priorities </w:t>
            </w:r>
          </w:p>
          <w:p w14:paraId="3415B43C" w14:textId="77777777" w:rsidR="001362D9" w:rsidRPr="00772722" w:rsidRDefault="001362D9" w:rsidP="00123D87">
            <w:pPr>
              <w:tabs>
                <w:tab w:val="left" w:pos="567"/>
              </w:tabs>
              <w:spacing w:after="0" w:line="240" w:lineRule="auto"/>
              <w:rPr>
                <w:rFonts w:eastAsia="Times New Roman" w:cs="Arial"/>
                <w:szCs w:val="24"/>
              </w:rPr>
            </w:pPr>
          </w:p>
          <w:p w14:paraId="63D91604" w14:textId="4061ED72" w:rsidR="00123D87" w:rsidRPr="00772722" w:rsidRDefault="001362D9" w:rsidP="00123D87">
            <w:pPr>
              <w:tabs>
                <w:tab w:val="left" w:pos="567"/>
              </w:tabs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Experience working with lawyers and framing</w:t>
            </w:r>
            <w:r w:rsidR="00123D87" w:rsidRPr="00772722">
              <w:rPr>
                <w:rFonts w:eastAsia="Times New Roman" w:cs="Arial"/>
                <w:szCs w:val="24"/>
              </w:rPr>
              <w:t xml:space="preserve"> requests for legal advice, plus familiarity with legislative procedures</w:t>
            </w:r>
          </w:p>
          <w:p w14:paraId="1A2E902A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6A4" w14:textId="77777777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>Essential</w:t>
            </w:r>
          </w:p>
          <w:p w14:paraId="25374AB7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</w:tc>
      </w:tr>
      <w:tr w:rsidR="00123D87" w:rsidRPr="00123D87" w14:paraId="2EC4F2AB" w14:textId="77777777" w:rsidTr="00123D87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95F5" w14:textId="77777777" w:rsidR="00123D87" w:rsidRPr="00123D87" w:rsidRDefault="00123D87" w:rsidP="00123D87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/>
              <w:rPr>
                <w:rFonts w:eastAsia="Times New Roman" w:cs="Arial"/>
                <w:b/>
                <w:spacing w:val="-14"/>
                <w:szCs w:val="24"/>
              </w:rPr>
            </w:pPr>
            <w:r w:rsidRPr="00123D87">
              <w:rPr>
                <w:rFonts w:eastAsia="Times New Roman" w:cs="Arial"/>
                <w:b/>
                <w:spacing w:val="-14"/>
                <w:szCs w:val="24"/>
              </w:rPr>
              <w:t>Personal effectiveness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E9E0" w14:textId="0EA2BBCC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zCs w:val="24"/>
              </w:rPr>
            </w:pPr>
            <w:r w:rsidRPr="00772722">
              <w:rPr>
                <w:rFonts w:eastAsia="Times New Roman" w:cs="Arial"/>
                <w:szCs w:val="24"/>
              </w:rPr>
              <w:t xml:space="preserve">Excellent judgement </w:t>
            </w:r>
          </w:p>
          <w:p w14:paraId="0C7A3557" w14:textId="77777777" w:rsidR="00123D87" w:rsidRPr="00772722" w:rsidRDefault="00123D87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  <w:p w14:paraId="426C214C" w14:textId="07DEFA65" w:rsidR="001362D9" w:rsidRPr="00772722" w:rsidRDefault="001362D9" w:rsidP="00123D87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22A" w14:textId="523E721E" w:rsidR="00123D87" w:rsidRPr="00772722" w:rsidRDefault="001362D9" w:rsidP="00123D87">
            <w:pPr>
              <w:spacing w:after="0" w:line="240" w:lineRule="auto"/>
              <w:jc w:val="center"/>
              <w:rPr>
                <w:rFonts w:eastAsia="Times New Roman" w:cs="Arial"/>
                <w:spacing w:val="-14"/>
                <w:szCs w:val="24"/>
              </w:rPr>
            </w:pPr>
            <w:r w:rsidRPr="00772722">
              <w:rPr>
                <w:rFonts w:eastAsia="Times New Roman" w:cs="Arial"/>
                <w:spacing w:val="-14"/>
                <w:szCs w:val="24"/>
              </w:rPr>
              <w:t>Essential</w:t>
            </w:r>
          </w:p>
          <w:p w14:paraId="7040F2E7" w14:textId="40ACBF5E" w:rsidR="00123D87" w:rsidRPr="00772722" w:rsidRDefault="00123D87" w:rsidP="001362D9">
            <w:pPr>
              <w:spacing w:after="0" w:line="240" w:lineRule="auto"/>
              <w:rPr>
                <w:rFonts w:eastAsia="Times New Roman" w:cs="Arial"/>
                <w:spacing w:val="-14"/>
                <w:szCs w:val="24"/>
              </w:rPr>
            </w:pPr>
          </w:p>
          <w:p w14:paraId="06B37CBC" w14:textId="46E3C40D" w:rsidR="00123D87" w:rsidRPr="00772722" w:rsidRDefault="00123D87" w:rsidP="00123D87">
            <w:pPr>
              <w:spacing w:after="0" w:line="240" w:lineRule="auto"/>
              <w:jc w:val="center"/>
              <w:rPr>
                <w:rFonts w:eastAsia="Times New Roman" w:cs="Arial"/>
                <w:spacing w:val="-14"/>
                <w:szCs w:val="24"/>
              </w:rPr>
            </w:pPr>
          </w:p>
        </w:tc>
      </w:tr>
    </w:tbl>
    <w:p w14:paraId="44007228" w14:textId="77777777" w:rsidR="00813F91" w:rsidRPr="00813F91" w:rsidRDefault="00813F91" w:rsidP="00813F91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Arial"/>
          <w:bCs/>
          <w:szCs w:val="24"/>
        </w:rPr>
      </w:pPr>
    </w:p>
    <w:sectPr w:rsidR="00813F91" w:rsidRPr="00813F91" w:rsidSect="00123D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A214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582534"/>
    <w:multiLevelType w:val="hybridMultilevel"/>
    <w:tmpl w:val="DBA0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C82"/>
    <w:multiLevelType w:val="hybridMultilevel"/>
    <w:tmpl w:val="490CA378"/>
    <w:lvl w:ilvl="0" w:tplc="8A126A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9189E"/>
    <w:multiLevelType w:val="hybridMultilevel"/>
    <w:tmpl w:val="22C8A85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336BB"/>
    <w:multiLevelType w:val="hybridMultilevel"/>
    <w:tmpl w:val="D1A4293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A5EA4BC">
      <w:start w:val="3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1A2F"/>
    <w:multiLevelType w:val="hybridMultilevel"/>
    <w:tmpl w:val="7E04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062BF"/>
    <w:multiLevelType w:val="hybridMultilevel"/>
    <w:tmpl w:val="8F4CE8E4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A5831A8"/>
    <w:multiLevelType w:val="hybridMultilevel"/>
    <w:tmpl w:val="79AE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C4B0E"/>
    <w:multiLevelType w:val="hybridMultilevel"/>
    <w:tmpl w:val="2BB2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C3B06"/>
    <w:multiLevelType w:val="hybridMultilevel"/>
    <w:tmpl w:val="4D7E5BB4"/>
    <w:lvl w:ilvl="0" w:tplc="040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789F2D1D"/>
    <w:multiLevelType w:val="hybridMultilevel"/>
    <w:tmpl w:val="6B52C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EA4BC">
      <w:start w:val="3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EC"/>
    <w:rsid w:val="00025F80"/>
    <w:rsid w:val="00056BDF"/>
    <w:rsid w:val="00061413"/>
    <w:rsid w:val="000C56AF"/>
    <w:rsid w:val="000E0347"/>
    <w:rsid w:val="00123D87"/>
    <w:rsid w:val="001362D9"/>
    <w:rsid w:val="001F6C3D"/>
    <w:rsid w:val="00201646"/>
    <w:rsid w:val="00207CAE"/>
    <w:rsid w:val="00234E66"/>
    <w:rsid w:val="002703F9"/>
    <w:rsid w:val="00272175"/>
    <w:rsid w:val="002D4378"/>
    <w:rsid w:val="00327C93"/>
    <w:rsid w:val="003829EC"/>
    <w:rsid w:val="00395DFB"/>
    <w:rsid w:val="004B723C"/>
    <w:rsid w:val="005A4DCD"/>
    <w:rsid w:val="005C2558"/>
    <w:rsid w:val="006143DE"/>
    <w:rsid w:val="006A3317"/>
    <w:rsid w:val="006B7201"/>
    <w:rsid w:val="006F34DB"/>
    <w:rsid w:val="00722E96"/>
    <w:rsid w:val="00772722"/>
    <w:rsid w:val="007E4BBA"/>
    <w:rsid w:val="007E7061"/>
    <w:rsid w:val="00813F91"/>
    <w:rsid w:val="0083532A"/>
    <w:rsid w:val="008C1A8A"/>
    <w:rsid w:val="0093460E"/>
    <w:rsid w:val="00951CF8"/>
    <w:rsid w:val="009700A8"/>
    <w:rsid w:val="009C7562"/>
    <w:rsid w:val="009F77EF"/>
    <w:rsid w:val="00A93632"/>
    <w:rsid w:val="00B138D2"/>
    <w:rsid w:val="00B45493"/>
    <w:rsid w:val="00B538EA"/>
    <w:rsid w:val="00BB201A"/>
    <w:rsid w:val="00BC792B"/>
    <w:rsid w:val="00CC6B73"/>
    <w:rsid w:val="00D23879"/>
    <w:rsid w:val="00DB730B"/>
    <w:rsid w:val="00DC6686"/>
    <w:rsid w:val="00DD503A"/>
    <w:rsid w:val="00DE74D0"/>
    <w:rsid w:val="00EB44B3"/>
    <w:rsid w:val="00F22B44"/>
    <w:rsid w:val="00F728DF"/>
    <w:rsid w:val="00FD3A79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169E"/>
  <w15:docId w15:val="{0D9F540B-4EAD-4BE5-8157-F60D173B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D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493"/>
    <w:rPr>
      <w:b/>
      <w:bCs/>
      <w:sz w:val="20"/>
      <w:szCs w:val="20"/>
    </w:rPr>
  </w:style>
  <w:style w:type="paragraph" w:styleId="NoSpacing">
    <w:name w:val="No Spacing"/>
    <w:uiPriority w:val="1"/>
    <w:qFormat/>
    <w:rsid w:val="00DB7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ob Description document" ma:contentTypeID="0x01010071721A5D7F1CD746823221E2564C8A33009C3EEE2FA9CDA6489A1BA46858B19D2D" ma:contentTypeVersion="7" ma:contentTypeDescription="" ma:contentTypeScope="" ma:versionID="7a5725d0e87cbab4bb8924ae6dce48f1">
  <xsd:schema xmlns:xsd="http://www.w3.org/2001/XMLSchema" xmlns:xs="http://www.w3.org/2001/XMLSchema" xmlns:p="http://schemas.microsoft.com/office/2006/metadata/properties" xmlns:ns2="0b644c8d-8442-43d3-b70d-a766ab8538c3" xmlns:ns3="c0973202-7c92-449b-a95a-8ec26691ea65" targetNamespace="http://schemas.microsoft.com/office/2006/metadata/properties" ma:root="true" ma:fieldsID="5ed880fbec4953e5fa9489bd4b2a0b97" ns2:_="" ns3:_="">
    <xsd:import namespace="0b644c8d-8442-43d3-b70d-a766ab8538c3"/>
    <xsd:import namespace="c0973202-7c92-449b-a95a-8ec26691ea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70a0ce898d0448590dccf5250a2b9fe" minOccurs="0"/>
                <xsd:element ref="ns2:TaxCatchAll" minOccurs="0"/>
                <xsd:element ref="ns2:TaxCatchAllLabel" minOccurs="0"/>
                <xsd:element ref="ns3:h65e34f49c96437c960505982cf48c7e" minOccurs="0"/>
                <xsd:element ref="ns3:b3e7c0266da24219ba21c6ae302df269" minOccurs="0"/>
                <xsd:element ref="ns2:o4f6c70134b64a99b8a9c18b6cabc6d3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6708adcd-333c-40a9-a727-e91b23fef4c3}" ma:internalName="TaxCatchAll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f6c70134b64a99b8a9c18b6cabc6d3" ma:index="19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b70a0ce898d0448590dccf5250a2b9fe" ma:index="11" ma:taxonomy="true" ma:internalName="b70a0ce898d0448590dccf5250a2b9fe" ma:taxonomyFieldName="Directorate" ma:displayName="Directorate" ma:readOnly="false" ma:default="" ma:fieldId="{b70a0ce8-98d0-4485-90dc-cf5250a2b9fe}" ma:sspId="42db2267-da8a-4033-a749-d2c129898989" ma:termSetId="55ebfae7-c9c3-4e4b-ad04-9e9a655d97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5e34f49c96437c960505982cf48c7e" ma:index="15" ma:taxonomy="true" ma:internalName="h65e34f49c96437c960505982cf48c7e" ma:taxonomyFieldName="Job_x0020_type" ma:displayName="Job type" ma:readOnly="false" ma:default="" ma:fieldId="{165e34f4-9c96-437c-9605-05982cf48c7e}" ma:sspId="42db2267-da8a-4033-a749-d2c129898989" ma:termSetId="fd45cb00-82e6-40b5-9dce-36c704cdbd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e7c0266da24219ba21c6ae302df269" ma:index="17" nillable="true" ma:taxonomy="true" ma:internalName="b3e7c0266da24219ba21c6ae302df269" ma:taxonomyFieldName="Team" ma:displayName="Team" ma:readOnly="false" ma:default="" ma:fieldId="{b3e7c026-6da2-4219-ba21-c6ae302df269}" ma:sspId="42db2267-da8a-4033-a749-d2c129898989" ma:termSetId="c119cf84-e3ab-48f3-80a6-579a195518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2db2267-da8a-4033-a749-d2c129898989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644c8d-8442-43d3-b70d-a766ab8538c3">TX6SW6SUV4E4-945828646-122</_dlc_DocId>
    <_dlc_DocIdUrl xmlns="0b644c8d-8442-43d3-b70d-a766ab8538c3">
      <Url>http://skynet/dm/Functions/humanresources/_layouts/15/DocIdRedir.aspx?ID=TX6SW6SUV4E4-945828646-122</Url>
      <Description>TX6SW6SUV4E4-945828646-122</Description>
    </_dlc_DocIdUrl>
    <TaxCatchAll xmlns="0b644c8d-8442-43d3-b70d-a766ab8538c3">
      <Value>3247</Value>
      <Value>3213</Value>
      <Value>3236</Value>
      <Value>3248</Value>
    </TaxCatchAll>
    <b3e7c0266da24219ba21c6ae302df26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</TermName>
          <TermId xmlns="http://schemas.microsoft.com/office/infopath/2007/PartnerControls">12a23aa4-1fae-47ea-a0c9-0a8cd9e92b4c</TermId>
        </TermInfo>
      </Terms>
    </b3e7c0266da24219ba21c6ae302df269>
    <h65e34f49c96437c960505982cf48c7e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Permanent</TermName>
          <TermId xmlns="http://schemas.microsoft.com/office/infopath/2007/PartnerControls">f37ef905-93bd-4b62-b4ea-8927540c1129</TermId>
        </TermInfo>
      </Terms>
    </h65e34f49c96437c960505982cf48c7e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c28d532a-8b9f-4fd1-84bc-f5832c3e2076</TermId>
        </TermInfo>
      </Terms>
    </o4f6c70134b64a99b8a9c18b6cabc6d3>
    <b70a0ce898d0448590dccf5250a2b9fe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Administration and Guidance</TermName>
          <TermId xmlns="http://schemas.microsoft.com/office/infopath/2007/PartnerControls">03cdcbd6-f1b6-4e88-bbba-06798403df8d</TermId>
        </TermInfo>
      </Terms>
    </b70a0ce898d0448590dccf5250a2b9f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F72E97-E29B-43E9-A1DB-A47B95BB9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44c8d-8442-43d3-b70d-a766ab8538c3"/>
    <ds:schemaRef ds:uri="c0973202-7c92-449b-a95a-8ec26691e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BEE4C-FF2D-4FE1-B0D0-5F212D635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E30AF-A201-42CD-A900-8EA1958444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BDFAD22-6B75-4C4A-B3D2-96663242EC2D}">
  <ds:schemaRefs>
    <ds:schemaRef ds:uri="http://schemas.microsoft.com/office/2006/metadata/properties"/>
    <ds:schemaRef ds:uri="0b644c8d-8442-43d3-b70d-a766ab8538c3"/>
    <ds:schemaRef ds:uri="c0973202-7c92-449b-a95a-8ec26691ea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E94FE9-3605-4CB4-B571-CE300F5AC3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Guidance 2015</vt:lpstr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Guidance 2015</dc:title>
  <dc:subject/>
  <dc:creator>Kingsley Hyne</dc:creator>
  <cp:keywords/>
  <dc:description/>
  <cp:lastModifiedBy>Yasmin Smith</cp:lastModifiedBy>
  <cp:revision>3</cp:revision>
  <cp:lastPrinted>2017-12-04T10:34:00Z</cp:lastPrinted>
  <dcterms:created xsi:type="dcterms:W3CDTF">2021-09-15T15:03:00Z</dcterms:created>
  <dcterms:modified xsi:type="dcterms:W3CDTF">2021-09-23T08:17:00Z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0x01010071721A5D7F1CD746823221E2564C8A33009C3EEE2FA9CDA6489A1BA46858B19D2D</vt:lpwstr>
  </property>
  <property fmtid="{D5CDD505-2E9C-101B-9397-08002B2CF9AE}" pid="3" name="b9ca678d06974d1b9a589aa70f41520a">
    <vt:lpwstr>UK wide|6834a7d2-fb91-47b3-99a3-3181df52306f</vt:lpwstr>
  </property>
  <property fmtid="{D5CDD505-2E9C-101B-9397-08002B2CF9AE}" pid="4" name="j5093c87c62f4e2ea96105d295eed61a">
    <vt:lpwstr>Official|77462fb2-11a1-4cd5-8628-4e6081b9477e</vt:lpwstr>
  </property>
  <property fmtid="{D5CDD505-2E9C-101B-9397-08002B2CF9AE}" pid="5" name="TaxCatchAll">
    <vt:lpwstr>118;#Official|77462fb2-11a1-4cd5-8628-4e6081b9477e;#47;#UK wide|6834a7d2-fb91-47b3-99a3-3181df52306f;#46;#All staff|1a1e0e6e-8d96-4235-ac5f-9f1dcc3600b0</vt:lpwstr>
  </property>
  <property fmtid="{D5CDD505-2E9C-101B-9397-08002B2CF9AE}" pid="6" name="b78556a5ab004a83993a9660bce6152c">
    <vt:lpwstr>All staff|1a1e0e6e-8d96-4235-ac5f-9f1dcc3600b0</vt:lpwstr>
  </property>
  <property fmtid="{D5CDD505-2E9C-101B-9397-08002B2CF9AE}" pid="7" name="_dlc_DocIdItemGuid">
    <vt:lpwstr>dd13590c-0e5a-4ff0-bd5b-6c186f4dd5ad</vt:lpwstr>
  </property>
  <property fmtid="{D5CDD505-2E9C-101B-9397-08002B2CF9AE}" pid="8" name="Audience1">
    <vt:lpwstr>46;#All staff|1a1e0e6e-8d96-4235-ac5f-9f1dcc3600b0</vt:lpwstr>
  </property>
  <property fmtid="{D5CDD505-2E9C-101B-9397-08002B2CF9AE}" pid="9" name="Countries">
    <vt:lpwstr>47;#UK wide|6834a7d2-fb91-47b3-99a3-3181df52306f</vt:lpwstr>
  </property>
  <property fmtid="{D5CDD505-2E9C-101B-9397-08002B2CF9AE}" pid="10" name="GPMS_x0020_marking">
    <vt:lpwstr>118;#Official|77462fb2-11a1-4cd5-8628-4e6081b9477e</vt:lpwstr>
  </property>
  <property fmtid="{D5CDD505-2E9C-101B-9397-08002B2CF9AE}" pid="11" name="GPMS marking">
    <vt:lpwstr>118;#Official|77462fb2-11a1-4cd5-8628-4e6081b9477e</vt:lpwstr>
  </property>
  <property fmtid="{D5CDD505-2E9C-101B-9397-08002B2CF9AE}" pid="12" name="Order">
    <vt:r8>32700</vt:r8>
  </property>
  <property fmtid="{D5CDD505-2E9C-101B-9397-08002B2CF9AE}" pid="13" name="Directorate">
    <vt:lpwstr>3247;#Electoral Administration and Guidance|03cdcbd6-f1b6-4e88-bbba-06798403df8d</vt:lpwstr>
  </property>
  <property fmtid="{D5CDD505-2E9C-101B-9397-08002B2CF9AE}" pid="14" name="Team">
    <vt:lpwstr>3248;#Guidance|12a23aa4-1fae-47ea-a0c9-0a8cd9e92b4c</vt:lpwstr>
  </property>
  <property fmtid="{D5CDD505-2E9C-101B-9397-08002B2CF9AE}" pid="15" name="Calendar Year">
    <vt:lpwstr>3213;#2020|c28d532a-8b9f-4fd1-84bc-f5832c3e2076</vt:lpwstr>
  </property>
  <property fmtid="{D5CDD505-2E9C-101B-9397-08002B2CF9AE}" pid="16" name="Job type">
    <vt:lpwstr>3236;#Permanent|f37ef905-93bd-4b62-b4ea-8927540c1129</vt:lpwstr>
  </property>
</Properties>
</file>