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JOB DESCRIPTION</w:t>
      </w: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Job Title:</w:t>
      </w:r>
      <w:r w:rsidR="002A41A9" w:rsidRPr="00A021F5">
        <w:rPr>
          <w:rFonts w:ascii="Candara" w:hAnsi="Candara" w:cs="Century Gothic"/>
          <w:b/>
          <w:bCs/>
          <w:position w:val="0"/>
          <w:lang w:val="en-GB" w:eastAsia="en-GB"/>
        </w:rPr>
        <w:t xml:space="preserve"> Deputy</w:t>
      </w: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 xml:space="preserve"> </w:t>
      </w:r>
      <w:proofErr w:type="spellStart"/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Headteacher</w:t>
      </w:r>
      <w:proofErr w:type="spellEnd"/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Grade: Leadership Group</w:t>
      </w: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position w:val="0"/>
          <w:lang w:val="en-GB" w:eastAsia="en-GB"/>
        </w:rPr>
        <w:t>Point</w:t>
      </w:r>
      <w:r w:rsidR="002A41A9" w:rsidRPr="00A021F5">
        <w:rPr>
          <w:rFonts w:ascii="Candara" w:hAnsi="Candara" w:cs="Century Gothic"/>
          <w:b/>
          <w:position w:val="0"/>
          <w:lang w:val="en-GB" w:eastAsia="en-GB"/>
        </w:rPr>
        <w:t>: 13 - 18</w:t>
      </w: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position w:val="0"/>
          <w:lang w:val="en-GB" w:eastAsia="en-GB"/>
        </w:rPr>
        <w:t>Reporting to:</w:t>
      </w:r>
      <w:r w:rsidR="008F4603" w:rsidRPr="00A021F5">
        <w:rPr>
          <w:rFonts w:ascii="Candara" w:hAnsi="Candara" w:cs="Century Gothic"/>
          <w:b/>
          <w:position w:val="0"/>
          <w:lang w:val="en-GB" w:eastAsia="en-GB"/>
        </w:rPr>
        <w:t xml:space="preserve"> </w:t>
      </w:r>
      <w:proofErr w:type="spellStart"/>
      <w:r w:rsidRPr="00A021F5">
        <w:rPr>
          <w:rFonts w:ascii="Candara" w:hAnsi="Candara" w:cs="Century Gothic"/>
          <w:b/>
          <w:position w:val="0"/>
          <w:lang w:val="en-GB" w:eastAsia="en-GB"/>
        </w:rPr>
        <w:t>Headteacher</w:t>
      </w:r>
      <w:proofErr w:type="spellEnd"/>
    </w:p>
    <w:p w:rsidR="00135398" w:rsidRPr="00A021F5" w:rsidRDefault="008F4603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Responsible for: Teaching Staff</w:t>
      </w: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A021F5">
        <w:rPr>
          <w:rFonts w:ascii="Candara" w:hAnsi="Candara" w:cs="Century Gothic"/>
          <w:b/>
          <w:bCs/>
          <w:position w:val="0"/>
          <w:lang w:val="en-GB" w:eastAsia="en-GB"/>
        </w:rPr>
        <w:t>-------------------------------------------------------------------------------------------------------------------------------------------------------------------------------</w:t>
      </w:r>
    </w:p>
    <w:p w:rsidR="00135398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 xml:space="preserve">Job Purpose </w:t>
      </w:r>
    </w:p>
    <w:p w:rsidR="00031767" w:rsidRPr="00031767" w:rsidRDefault="00031767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</w:pPr>
    </w:p>
    <w:p w:rsidR="00135398" w:rsidRPr="00031767" w:rsidRDefault="00523B15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To carry out duties of a</w:t>
      </w:r>
      <w:r w:rsidR="002A41A9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Deputy</w:t>
      </w:r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</w:t>
      </w:r>
      <w:proofErr w:type="spellStart"/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Headteacher</w:t>
      </w:r>
      <w:proofErr w:type="spellEnd"/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, as set out in the School Teachers Pay &amp; Conditions and undertake any other reasonable duties that the </w:t>
      </w:r>
      <w:proofErr w:type="spellStart"/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Headteacher</w:t>
      </w:r>
      <w:proofErr w:type="spellEnd"/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may request commensurate with the post. </w:t>
      </w: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</w:pP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 xml:space="preserve">Key External Contacts </w:t>
      </w:r>
    </w:p>
    <w:p w:rsidR="002A41A9" w:rsidRPr="00031767" w:rsidRDefault="002A41A9" w:rsidP="0013539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1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Governors</w:t>
      </w:r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</w:t>
      </w:r>
    </w:p>
    <w:p w:rsidR="00135398" w:rsidRPr="00031767" w:rsidRDefault="00135398" w:rsidP="0013539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1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Parents/Carers </w:t>
      </w:r>
    </w:p>
    <w:p w:rsidR="00135398" w:rsidRPr="00031767" w:rsidRDefault="00135398" w:rsidP="00523B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External services </w:t>
      </w: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 xml:space="preserve">Key Internal Contacts </w:t>
      </w:r>
    </w:p>
    <w:p w:rsidR="00135398" w:rsidRPr="00031767" w:rsidRDefault="00135398" w:rsidP="0013539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0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Pupils </w:t>
      </w:r>
    </w:p>
    <w:p w:rsidR="00135398" w:rsidRPr="00031767" w:rsidRDefault="00523B15" w:rsidP="0013539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Staff</w:t>
      </w: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</w:p>
    <w:p w:rsidR="00135398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>Major Tasks</w:t>
      </w: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, </w:t>
      </w: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>Duties and Responsibilities</w:t>
      </w:r>
      <w:r w:rsidR="00031767"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 xml:space="preserve"> - </w:t>
      </w:r>
      <w:r w:rsidRPr="00031767">
        <w:rPr>
          <w:rFonts w:ascii="Candara" w:hAnsi="Candara" w:cs="Century Gothic"/>
          <w:b/>
          <w:bCs/>
          <w:position w:val="0"/>
          <w:sz w:val="22"/>
          <w:szCs w:val="22"/>
          <w:lang w:val="en-GB" w:eastAsia="en-GB"/>
        </w:rPr>
        <w:t xml:space="preserve">Teaching and Learning </w:t>
      </w: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bookmarkStart w:id="0" w:name="_GoBack"/>
      <w:bookmarkEnd w:id="0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To provide strategic leadership and development of the following aspects of the </w:t>
      </w:r>
    </w:p>
    <w:p w:rsidR="00135398" w:rsidRPr="00031767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proofErr w:type="gramStart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school</w:t>
      </w:r>
      <w:proofErr w:type="gramEnd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: </w:t>
      </w:r>
    </w:p>
    <w:p w:rsidR="00A021F5" w:rsidRPr="00031767" w:rsidRDefault="00A021F5" w:rsidP="00A021F5">
      <w:pPr>
        <w:numPr>
          <w:ilvl w:val="0"/>
          <w:numId w:val="3"/>
        </w:numPr>
        <w:shd w:val="clear" w:color="auto" w:fill="FFFFFF"/>
        <w:suppressAutoHyphens w:val="0"/>
        <w:spacing w:after="75" w:line="240" w:lineRule="auto"/>
        <w:ind w:leftChars="0" w:firstLineChars="0"/>
        <w:textDirection w:val="lrTb"/>
        <w:textAlignment w:val="auto"/>
        <w:outlineLvl w:val="9"/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Establish and sustain the school’s ethos and strategic direction in partnership with those responsible for governance and through consultation with the school community</w:t>
      </w:r>
    </w:p>
    <w:p w:rsidR="00A021F5" w:rsidRPr="00031767" w:rsidRDefault="00A021F5" w:rsidP="00A021F5">
      <w:pPr>
        <w:numPr>
          <w:ilvl w:val="0"/>
          <w:numId w:val="3"/>
        </w:numPr>
        <w:shd w:val="clear" w:color="auto" w:fill="FFFFFF"/>
        <w:suppressAutoHyphens w:val="0"/>
        <w:spacing w:after="75" w:line="240" w:lineRule="auto"/>
        <w:ind w:leftChars="0" w:firstLineChars="0"/>
        <w:textDirection w:val="lrTb"/>
        <w:textAlignment w:val="auto"/>
        <w:outlineLvl w:val="9"/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Ensure a culture of high staff professionalism</w:t>
      </w:r>
    </w:p>
    <w:p w:rsidR="00A021F5" w:rsidRPr="00031767" w:rsidRDefault="00A021F5" w:rsidP="00A021F5">
      <w:pPr>
        <w:numPr>
          <w:ilvl w:val="0"/>
          <w:numId w:val="3"/>
        </w:numPr>
        <w:shd w:val="clear" w:color="auto" w:fill="FFFFFF"/>
        <w:suppressAutoHyphens w:val="0"/>
        <w:spacing w:after="75" w:line="240" w:lineRule="auto"/>
        <w:ind w:leftChars="0" w:firstLineChars="0"/>
        <w:textDirection w:val="lrTb"/>
        <w:textAlignment w:val="auto"/>
        <w:outlineLvl w:val="9"/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Establish and oversee systems, processes and policies that enable the school to operate effectively and efficiently</w:t>
      </w:r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Support the </w:t>
      </w:r>
      <w:proofErr w:type="spellStart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Headteacher</w:t>
      </w:r>
      <w:proofErr w:type="spellEnd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in developing and maintaining high morale and confidence amongst all staff and to set an example of high professional standards and leadership 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Strategic leadership of inclusion/personalisation 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Support the </w:t>
      </w:r>
      <w:proofErr w:type="spellStart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Headteacher</w:t>
      </w:r>
      <w:proofErr w:type="spellEnd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in self-evaluation of teaching and learning across all key stages. </w:t>
      </w:r>
    </w:p>
    <w:p w:rsidR="00135398" w:rsidRPr="00031767" w:rsidRDefault="00523B15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Be a role model for best</w:t>
      </w:r>
      <w:r w:rsidR="00135398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pr</w:t>
      </w:r>
      <w:r w:rsidR="00A021F5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actice in teaching and learning</w:t>
      </w:r>
    </w:p>
    <w:p w:rsidR="00A021F5" w:rsidRPr="00031767" w:rsidRDefault="00EF2319" w:rsidP="00EF2319">
      <w:pPr>
        <w:numPr>
          <w:ilvl w:val="0"/>
          <w:numId w:val="3"/>
        </w:numPr>
        <w:shd w:val="clear" w:color="auto" w:fill="FFFFFF"/>
        <w:suppressAutoHyphens w:val="0"/>
        <w:spacing w:after="75" w:line="240" w:lineRule="auto"/>
        <w:ind w:leftChars="0" w:firstLineChars="0"/>
        <w:textDirection w:val="lrTb"/>
        <w:textAlignment w:val="auto"/>
        <w:outlineLvl w:val="9"/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E</w:t>
      </w:r>
      <w:r w:rsidR="00A021F5"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stablish and sustain high-quality, expert teaching across all subjects and phases, built on an evidence-informed understanding of effective teaching and how pupils learn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To create and maintain an environment of high standards of behaviour and discipline 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Support the </w:t>
      </w:r>
      <w:proofErr w:type="spellStart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Headteacher</w:t>
      </w:r>
      <w:proofErr w:type="spellEnd"/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in fostering good relations with parents and the community, ensuring as far as possible, the involvement of all in the life and ethos of the school </w:t>
      </w:r>
    </w:p>
    <w:p w:rsidR="00135398" w:rsidRPr="00031767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 xml:space="preserve"> Be a per</w:t>
      </w:r>
      <w:r w:rsidR="006A3647" w:rsidRPr="00031767">
        <w:rPr>
          <w:rFonts w:ascii="Candara" w:hAnsi="Candara" w:cs="Century Gothic"/>
          <w:position w:val="0"/>
          <w:sz w:val="22"/>
          <w:szCs w:val="22"/>
          <w:lang w:val="en-GB" w:eastAsia="en-GB"/>
        </w:rPr>
        <w:t>formance management team leader, coaching and mentoring others</w:t>
      </w:r>
    </w:p>
    <w:p w:rsidR="007F5C0F" w:rsidRPr="00031767" w:rsidRDefault="007F5C0F" w:rsidP="007F5C0F">
      <w:pPr>
        <w:pageBreakBefore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/>
          <w:b/>
          <w:bCs/>
          <w:color w:val="auto"/>
          <w:position w:val="0"/>
          <w:sz w:val="22"/>
          <w:szCs w:val="22"/>
          <w:lang w:val="en-GB" w:eastAsia="en-GB"/>
        </w:rPr>
        <w:lastRenderedPageBreak/>
        <w:t xml:space="preserve">Resource Management </w:t>
      </w:r>
    </w:p>
    <w:p w:rsidR="00A021F5" w:rsidRPr="00031767" w:rsidRDefault="00A021F5" w:rsidP="00A021F5">
      <w:pPr>
        <w:numPr>
          <w:ilvl w:val="0"/>
          <w:numId w:val="4"/>
        </w:numPr>
        <w:shd w:val="clear" w:color="auto" w:fill="FFFFFF"/>
        <w:suppressAutoHyphens w:val="0"/>
        <w:spacing w:after="75" w:line="240" w:lineRule="auto"/>
        <w:ind w:leftChars="0" w:firstLineChars="0"/>
        <w:textDirection w:val="lrTb"/>
        <w:textAlignment w:val="auto"/>
        <w:outlineLvl w:val="9"/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Arial"/>
          <w:color w:val="0B0C0C"/>
          <w:position w:val="0"/>
          <w:sz w:val="22"/>
          <w:szCs w:val="22"/>
          <w:lang w:val="en-GB" w:eastAsia="en-GB"/>
        </w:rPr>
        <w:t>ensure staff have access to high-quality, sustained professional development opportunities, aligned to balance the priorities of whole-school improvement, team and individual needs</w:t>
      </w:r>
    </w:p>
    <w:p w:rsidR="007F5C0F" w:rsidRPr="00031767" w:rsidRDefault="007F5C0F" w:rsidP="007F5C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play a central role in maintaining good channels of communication between the school and outside agencies </w:t>
      </w:r>
    </w:p>
    <w:p w:rsidR="007F5C0F" w:rsidRPr="00031767" w:rsidRDefault="007F5C0F" w:rsidP="007F5C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</w:t>
      </w:r>
      <w:r w:rsidR="00523B15"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>contribute to effective management of the school’s finances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  <w:t xml:space="preserve">Confidentiality, Health and Safety &amp; Data Protection 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treat all information acquired through employment, both formally and informally, in strict confidence.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Be aware of and comply with policies and procedures relating to child protection reporting all concerns to an appropriate person.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Be aware of all documents produced during the time at the school remaining the commercial documents of the school.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uphold and comply with the provision of the Health and Safety at Work Act 1974 and any other relevant Council Policies relating to Health and Safety at work.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Ensure identification and familiarisation with all policies that cover procedures and processes for data protection;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understand data breaches, the reporting procedures and timescales for reporting; </w:t>
      </w:r>
    </w:p>
    <w:p w:rsidR="007F5C0F" w:rsidRPr="00031767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Ensure that data protection and risk management is an important and regular part of behaviour in school. </w:t>
      </w:r>
    </w:p>
    <w:p w:rsidR="00523B15" w:rsidRPr="00031767" w:rsidRDefault="00523B15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>To effectively crisis manage as part of the Critical Incident Team.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  <w:t xml:space="preserve">Equality of Opportunity 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As a member of school staff to take individual and collective professional responsibility for enforcing and promoting a working environment free from discrimination, victimisation, harassment and bullying. </w:t>
      </w:r>
    </w:p>
    <w:p w:rsidR="007F5C0F" w:rsidRPr="00031767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Ensure the development and progression of equality within the sphere of responsibility to this post and the fair and equal treatment of all colleagues, children, parents and visitors. </w:t>
      </w:r>
    </w:p>
    <w:p w:rsidR="007F5C0F" w:rsidRPr="00031767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understand and comply with the Local Authority’s Equal Opportunities Policy. 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b/>
          <w:bCs/>
          <w:color w:val="auto"/>
          <w:position w:val="0"/>
          <w:sz w:val="22"/>
          <w:szCs w:val="22"/>
          <w:lang w:val="en-GB" w:eastAsia="en-GB"/>
        </w:rPr>
        <w:t xml:space="preserve">Other requirements: </w:t>
      </w:r>
    </w:p>
    <w:p w:rsidR="007F5C0F" w:rsidRPr="00031767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7F5C0F" w:rsidRPr="00031767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8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participate in training and performance management as required. </w:t>
      </w:r>
    </w:p>
    <w:p w:rsidR="007F5C0F" w:rsidRPr="00031767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8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To have an up-to-date Enhanced DBS Disclosure. </w:t>
      </w:r>
    </w:p>
    <w:p w:rsidR="007F5C0F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  <w:r w:rsidRPr="00031767"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  <w:t xml:space="preserve"> This school is committed to safeguarding and promoting the welfare of children and young people and expects all staff and volunteers to share this commitment. </w:t>
      </w:r>
    </w:p>
    <w:p w:rsidR="00031767" w:rsidRDefault="00031767" w:rsidP="000317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031767" w:rsidRDefault="00031767" w:rsidP="000317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031767" w:rsidRDefault="00031767" w:rsidP="000317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031767" w:rsidRDefault="00031767" w:rsidP="000317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p w:rsidR="00031767" w:rsidRPr="00031767" w:rsidRDefault="00031767" w:rsidP="000317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656"/>
      </w:tblGrid>
      <w:tr w:rsidR="00B1388B" w:rsidRPr="00A021F5" w:rsidTr="00B1388B">
        <w:tc>
          <w:tcPr>
            <w:tcW w:w="10836" w:type="dxa"/>
            <w:gridSpan w:val="3"/>
          </w:tcPr>
          <w:p w:rsidR="00B1388B" w:rsidRPr="00A021F5" w:rsidRDefault="00523B15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>Person Specification – Deputy</w:t>
            </w:r>
            <w:r w:rsidR="00B1388B"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 xml:space="preserve"> </w:t>
            </w:r>
            <w:proofErr w:type="spellStart"/>
            <w:r w:rsidR="00B1388B"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Headteacher</w:t>
            </w:r>
            <w:proofErr w:type="spellEnd"/>
            <w:r w:rsidR="00B1388B"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 xml:space="preserve">      KEY: I – Interview, A – Application, R - References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Essential/Desirable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How assessed</w:t>
            </w:r>
          </w:p>
        </w:tc>
      </w:tr>
      <w:tr w:rsidR="00B1388B" w:rsidRPr="00A021F5" w:rsidTr="002B2ED6">
        <w:tc>
          <w:tcPr>
            <w:tcW w:w="10836" w:type="dxa"/>
            <w:gridSpan w:val="3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Qualifications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Qualified Teacher Status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Evidence of continuing professional development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Further qualifications of CPD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A021F5" w:rsidTr="00992C90">
        <w:tc>
          <w:tcPr>
            <w:tcW w:w="10836" w:type="dxa"/>
            <w:gridSpan w:val="3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Experience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Recent, significant and successful experience as a teacher in the primary phase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 proven track record in leading and developing a curriculum area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Evidence of being a highly effective member of a school’s leadership team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managing a budget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f monitoring and evaluating classroom practice in order to improve teaching and learning and therefore raise standards of achievement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whole school self-evaluation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dealing with outside agencies such as health, social work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working with statutory processes and legislation, such as statementing of SEN</w:t>
            </w:r>
          </w:p>
        </w:tc>
        <w:tc>
          <w:tcPr>
            <w:tcW w:w="1275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A021F5" w:rsidTr="001E05A6">
        <w:tc>
          <w:tcPr>
            <w:tcW w:w="10836" w:type="dxa"/>
            <w:gridSpan w:val="3"/>
          </w:tcPr>
          <w:p w:rsidR="00B1388B" w:rsidRPr="00A021F5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Knowledge/Understanding</w:t>
            </w:r>
          </w:p>
        </w:tc>
      </w:tr>
      <w:tr w:rsidR="00B1388B" w:rsidRPr="00A021F5" w:rsidTr="00B1388B">
        <w:tc>
          <w:tcPr>
            <w:tcW w:w="7905" w:type="dxa"/>
          </w:tcPr>
          <w:p w:rsidR="00B1388B" w:rsidRPr="00A021F5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Through knowledge of the primary curriculum 4 </w:t>
            </w:r>
            <w:r w:rsidR="00523B15"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–</w:t>
            </w: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 11</w:t>
            </w:r>
          </w:p>
        </w:tc>
        <w:tc>
          <w:tcPr>
            <w:tcW w:w="1275" w:type="dxa"/>
          </w:tcPr>
          <w:p w:rsidR="00B1388B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Through knowledge and understanding of successful primary practice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Understanding of how to raise standards within a primary school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Knowledge of recent legislation and current educational developments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clear understanding of the expectation in the OFSTED Framework regarding teaching and learning, leadership and management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clear knowledge and understanding of safeguarding an promoting the welfare of children and young people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good understanding  of the principle of race, gender and disability and equality of opportunity</w:t>
            </w:r>
          </w:p>
        </w:tc>
        <w:tc>
          <w:tcPr>
            <w:tcW w:w="1275" w:type="dxa"/>
          </w:tcPr>
          <w:p w:rsidR="00655FB7" w:rsidRPr="00A021F5" w:rsidRDefault="009F5399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Understands what constitutes good practice and support for bilingual learners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very good working knowledge of ICT for teaching and administrative purposes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thorough understanding of inclusion/personalisation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an excellent understanding of assessment and AFL strategies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An understanding of role in ensuring health and safety </w:t>
            </w:r>
            <w:r w:rsidR="009F5399"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is adhered to at</w:t>
            </w: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 all </w:t>
            </w: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lastRenderedPageBreak/>
              <w:t>times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682073">
        <w:tc>
          <w:tcPr>
            <w:tcW w:w="10836" w:type="dxa"/>
            <w:gridSpan w:val="3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>Leadership and Management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 highly motivated, energetic and enthusiastic team member and leader who is approachable and promotes positive relationships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communicate orally and in writing to a wide range of audiences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Is able to think strategically and have a wider version for the school</w:t>
            </w:r>
          </w:p>
        </w:tc>
        <w:tc>
          <w:tcPr>
            <w:tcW w:w="1275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A/I//R</w:t>
            </w:r>
          </w:p>
        </w:tc>
      </w:tr>
      <w:tr w:rsidR="00655FB7" w:rsidRPr="00A021F5" w:rsidTr="00B1388B">
        <w:tc>
          <w:tcPr>
            <w:tcW w:w="7905" w:type="dxa"/>
          </w:tcPr>
          <w:p w:rsidR="00655FB7" w:rsidRPr="00A021F5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manage effectively pupil discipline and have a commitment to a high level of pastoral care</w:t>
            </w:r>
          </w:p>
        </w:tc>
        <w:tc>
          <w:tcPr>
            <w:tcW w:w="1275" w:type="dxa"/>
          </w:tcPr>
          <w:p w:rsidR="00655FB7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Can demonstrate an ability to monitor, evaluate and measure impact of teaching and learning across the school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the development and maintenance of positive partnerships between the school, parents and the community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Proven ability to plan, deliver and organise high quality and effective INSET for all staff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analyse data effectively, develop strategic plans for school improvement, set targets and monitor and evaluate progress towards them</w:t>
            </w:r>
          </w:p>
        </w:tc>
        <w:tc>
          <w:tcPr>
            <w:tcW w:w="1275" w:type="dxa"/>
          </w:tcPr>
          <w:p w:rsidR="007F5C0F" w:rsidRPr="00A021F5" w:rsidRDefault="00523B15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65308C">
        <w:tc>
          <w:tcPr>
            <w:tcW w:w="10836" w:type="dxa"/>
            <w:gridSpan w:val="3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Personal Characteristics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Enthusiastic in their approach to raising standards and developing the “whole child”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cope with the pressure of a demanding management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promoting the “voice of the child” and valuing their contribution to the development of the school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equality of opportunity and social inclusion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9F5399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Creative, innovative</w:t>
            </w:r>
            <w:r w:rsidR="007F5C0F"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 and proactive, keen to embrace change, new ideas and challenges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Can inspire trust and confidence in others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A021F5" w:rsidTr="00B1388B">
        <w:tc>
          <w:tcPr>
            <w:tcW w:w="7905" w:type="dxa"/>
          </w:tcPr>
          <w:p w:rsidR="007F5C0F" w:rsidRPr="00A021F5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Well organised and able to manage time well</w:t>
            </w:r>
          </w:p>
        </w:tc>
        <w:tc>
          <w:tcPr>
            <w:tcW w:w="1275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A021F5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A021F5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</w:tbl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A021F5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sectPr w:rsidR="00135398" w:rsidRPr="00A021F5" w:rsidSect="002A08B8">
      <w:headerReference w:type="default" r:id="rId9"/>
      <w:footerReference w:type="even" r:id="rId10"/>
      <w:footerReference w:type="default" r:id="rId11"/>
      <w:pgSz w:w="12240" w:h="15840"/>
      <w:pgMar w:top="540" w:right="720" w:bottom="142" w:left="900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2E" w:rsidRDefault="00AC2E2E" w:rsidP="004F3720">
      <w:pPr>
        <w:spacing w:line="240" w:lineRule="auto"/>
        <w:ind w:left="0" w:hanging="2"/>
      </w:pPr>
      <w:r>
        <w:separator/>
      </w:r>
    </w:p>
  </w:endnote>
  <w:endnote w:type="continuationSeparator" w:id="0">
    <w:p w:rsidR="00AC2E2E" w:rsidRDefault="00AC2E2E" w:rsidP="004F37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2A08B8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</w:pPr>
    <w:r>
      <w:fldChar w:fldCharType="begin"/>
    </w:r>
    <w:r w:rsidR="004F3720">
      <w:instrText>PAGE</w:instrText>
    </w:r>
    <w:r>
      <w:fldChar w:fldCharType="end"/>
    </w: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2E" w:rsidRDefault="00AC2E2E" w:rsidP="004F3720">
      <w:pPr>
        <w:spacing w:line="240" w:lineRule="auto"/>
        <w:ind w:left="0" w:hanging="2"/>
      </w:pPr>
      <w:r>
        <w:separator/>
      </w:r>
    </w:p>
  </w:footnote>
  <w:footnote w:type="continuationSeparator" w:id="0">
    <w:p w:rsidR="00AC2E2E" w:rsidRDefault="00AC2E2E" w:rsidP="004F37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D12CD1" w:rsidP="004F37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ndara" w:eastAsia="Candara" w:hAnsi="Candara" w:cs="Candara"/>
        <w:sz w:val="22"/>
        <w:szCs w:val="22"/>
      </w:rPr>
    </w:pPr>
  </w:p>
  <w:tbl>
    <w:tblPr>
      <w:tblStyle w:val="a"/>
      <w:tblW w:w="10836" w:type="dxa"/>
      <w:tblBorders>
        <w:top w:val="single" w:sz="18" w:space="0" w:color="009933"/>
        <w:left w:val="single" w:sz="18" w:space="0" w:color="009933"/>
        <w:bottom w:val="single" w:sz="18" w:space="0" w:color="009933"/>
        <w:right w:val="single" w:sz="18" w:space="0" w:color="009933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943"/>
      <w:gridCol w:w="5027"/>
      <w:gridCol w:w="2866"/>
    </w:tblGrid>
    <w:tr w:rsidR="00D12CD1">
      <w:tc>
        <w:tcPr>
          <w:tcW w:w="2943" w:type="dxa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</w:pPr>
          <w:r>
            <w:rPr>
              <w:rFonts w:ascii="Trebuchet MS" w:eastAsia="Trebuchet MS" w:hAnsi="Trebuchet MS" w:cs="Trebuchet MS"/>
              <w:b/>
              <w:noProof/>
            </w:rPr>
            <w:drawing>
              <wp:inline distT="0" distB="0" distL="114300" distR="114300">
                <wp:extent cx="1190625" cy="117983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79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Candara" w:eastAsia="Candara" w:hAnsi="Candara" w:cs="Candara"/>
              <w:color w:val="0000FF"/>
              <w:sz w:val="6"/>
              <w:szCs w:val="6"/>
            </w:rPr>
          </w:pP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1" w:hanging="3"/>
            <w:jc w:val="center"/>
            <w:rPr>
              <w:rFonts w:ascii="Candara" w:eastAsia="Candara" w:hAnsi="Candara" w:cs="Candara"/>
              <w:color w:val="0000FF"/>
              <w:sz w:val="28"/>
              <w:szCs w:val="28"/>
            </w:rPr>
          </w:pPr>
          <w:r>
            <w:rPr>
              <w:rFonts w:ascii="Candara" w:eastAsia="Candara" w:hAnsi="Candara" w:cs="Candara"/>
              <w:b/>
              <w:color w:val="0000FF"/>
              <w:sz w:val="28"/>
              <w:szCs w:val="28"/>
            </w:rPr>
            <w:t>STONEYDOWN PARK PRIMARY SCHOOL</w:t>
          </w:r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Candara" w:eastAsia="Candara" w:hAnsi="Candara" w:cs="Candara"/>
              <w:sz w:val="8"/>
              <w:szCs w:val="8"/>
            </w:rPr>
          </w:pP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Pretoria Avenue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E17 6JY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Infants- 0208 521 3839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Juniors &amp; Nursery-  0208 520 7026</w:t>
          </w:r>
        </w:p>
        <w:p w:rsidR="00D12CD1" w:rsidRDefault="00031767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hyperlink r:id="rId2">
            <w:r w:rsidR="004F3720">
              <w:rPr>
                <w:rFonts w:ascii="Candara" w:eastAsia="Candara" w:hAnsi="Candara" w:cs="Candara"/>
                <w:b/>
                <w:color w:val="0000FF"/>
                <w:sz w:val="20"/>
                <w:szCs w:val="20"/>
                <w:u w:val="single"/>
              </w:rPr>
              <w:t>www.stoneydownpark.org.uk</w:t>
            </w:r>
          </w:hyperlink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jc w:val="center"/>
            <w:rPr>
              <w:sz w:val="8"/>
              <w:szCs w:val="8"/>
            </w:rPr>
          </w:pPr>
        </w:p>
      </w:tc>
      <w:tc>
        <w:tcPr>
          <w:tcW w:w="2866" w:type="dxa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0" w:hanging="2"/>
            <w:jc w:val="right"/>
            <w:rPr>
              <w:rFonts w:ascii="Trebuchet MS" w:eastAsia="Trebuchet MS" w:hAnsi="Trebuchet MS" w:cs="Trebuchet MS"/>
              <w:sz w:val="22"/>
              <w:szCs w:val="22"/>
            </w:rPr>
          </w:pPr>
          <w:r>
            <w:rPr>
              <w:rFonts w:ascii="Trebuchet MS" w:eastAsia="Trebuchet MS" w:hAnsi="Trebuchet MS" w:cs="Trebuchet MS"/>
              <w:b/>
              <w:noProof/>
            </w:rPr>
            <w:drawing>
              <wp:inline distT="0" distB="0" distL="114300" distR="114300">
                <wp:extent cx="1190625" cy="117983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79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12CD1">
      <w:tc>
        <w:tcPr>
          <w:tcW w:w="10836" w:type="dxa"/>
          <w:gridSpan w:val="3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color w:val="339966"/>
              <w:sz w:val="20"/>
              <w:szCs w:val="20"/>
            </w:rPr>
          </w:pPr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Head Teacher: Adam Bennett          Deputy Head Teachers: </w:t>
          </w:r>
          <w:proofErr w:type="spellStart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>MaddyAuty</w:t>
          </w:r>
          <w:proofErr w:type="spellEnd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, Caroline </w:t>
          </w:r>
          <w:proofErr w:type="spellStart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>Hext</w:t>
          </w:r>
          <w:proofErr w:type="spellEnd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 and Kylie McKnight</w:t>
          </w:r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Trebuchet MS" w:eastAsia="Trebuchet MS" w:hAnsi="Trebuchet MS" w:cs="Trebuchet MS"/>
              <w:sz w:val="6"/>
              <w:szCs w:val="6"/>
            </w:rPr>
          </w:pPr>
        </w:p>
      </w:tc>
    </w:tr>
  </w:tbl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rPr>
        <w:sz w:val="2"/>
        <w:szCs w:val="2"/>
      </w:rPr>
    </w:pP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sz w:val="6"/>
        <w:szCs w:val="6"/>
      </w:rPr>
    </w:pP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jc w:val="center"/>
      <w:rPr>
        <w:sz w:val="4"/>
        <w:szCs w:val="4"/>
      </w:rPr>
    </w:pPr>
  </w:p>
  <w:p w:rsidR="00D12CD1" w:rsidRDefault="00D12CD1" w:rsidP="008F46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19312"/>
    <w:multiLevelType w:val="hybridMultilevel"/>
    <w:tmpl w:val="4ED94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BF7C5F"/>
    <w:multiLevelType w:val="hybridMultilevel"/>
    <w:tmpl w:val="FB134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6EBF4B"/>
    <w:multiLevelType w:val="hybridMultilevel"/>
    <w:tmpl w:val="FF38B3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FF52C5"/>
    <w:multiLevelType w:val="hybridMultilevel"/>
    <w:tmpl w:val="25A9A8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E21273"/>
    <w:multiLevelType w:val="hybridMultilevel"/>
    <w:tmpl w:val="E2F90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7E6623"/>
    <w:multiLevelType w:val="multilevel"/>
    <w:tmpl w:val="40F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770F68"/>
    <w:multiLevelType w:val="multilevel"/>
    <w:tmpl w:val="5CE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2E6AF0"/>
    <w:multiLevelType w:val="multilevel"/>
    <w:tmpl w:val="950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535646"/>
    <w:multiLevelType w:val="hybridMultilevel"/>
    <w:tmpl w:val="EC2AF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B5A203B"/>
    <w:multiLevelType w:val="multilevel"/>
    <w:tmpl w:val="83B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97353D"/>
    <w:multiLevelType w:val="multilevel"/>
    <w:tmpl w:val="5DA4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FA97AF"/>
    <w:multiLevelType w:val="hybridMultilevel"/>
    <w:tmpl w:val="B6A813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D1"/>
    <w:rsid w:val="00031767"/>
    <w:rsid w:val="00135398"/>
    <w:rsid w:val="002A08B8"/>
    <w:rsid w:val="002A41A9"/>
    <w:rsid w:val="004F3720"/>
    <w:rsid w:val="00523B15"/>
    <w:rsid w:val="00655FB7"/>
    <w:rsid w:val="006A3647"/>
    <w:rsid w:val="007F5C0F"/>
    <w:rsid w:val="008F4603"/>
    <w:rsid w:val="009F5399"/>
    <w:rsid w:val="00A021F5"/>
    <w:rsid w:val="00AC2E2E"/>
    <w:rsid w:val="00B1388B"/>
    <w:rsid w:val="00B4011D"/>
    <w:rsid w:val="00D12CD1"/>
    <w:rsid w:val="00EF2319"/>
    <w:rsid w:val="00FD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outlineLvl w:val="5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rPr>
      <w:rFonts w:ascii="Century Gothic" w:hAnsi="Century Gothic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PlainText">
    <w:name w:val="Plain Text"/>
    <w:basedOn w:val="Normal"/>
    <w:qFormat/>
    <w:rPr>
      <w:rFonts w:ascii="Calibri" w:eastAsia="Calibri" w:hAnsi="Calibri"/>
      <w:color w:val="auto"/>
      <w:sz w:val="22"/>
      <w:szCs w:val="21"/>
      <w:lang w:val="en-GB"/>
    </w:rPr>
  </w:style>
  <w:style w:type="character" w:customStyle="1" w:styleId="PlainTextChar">
    <w:name w:val="Plain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Pr>
      <w:color w:val="auto"/>
      <w:lang w:val="en-GB"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outlineLvl w:val="5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rPr>
      <w:rFonts w:ascii="Century Gothic" w:hAnsi="Century Gothic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PlainText">
    <w:name w:val="Plain Text"/>
    <w:basedOn w:val="Normal"/>
    <w:qFormat/>
    <w:rPr>
      <w:rFonts w:ascii="Calibri" w:eastAsia="Calibri" w:hAnsi="Calibri"/>
      <w:color w:val="auto"/>
      <w:sz w:val="22"/>
      <w:szCs w:val="21"/>
      <w:lang w:val="en-GB"/>
    </w:rPr>
  </w:style>
  <w:style w:type="character" w:customStyle="1" w:styleId="PlainTextChar">
    <w:name w:val="Plain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Pr>
      <w:color w:val="auto"/>
      <w:lang w:val="en-GB"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neydownpark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Z9IQw+c21upMIqr4gexSJCDLg==">AMUW2mXjHkGeZZrf3HPMCkFQQm0GC8Ss0EYD7vMXmOtxeeWlnzIZuH6nRbp24G3G+RI6CPaWs9ix/cK7n7e0xz5SMWJyWIymZCrSpuIEDsLPz1Cc/MDKH88=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Cominetti</dc:creator>
  <cp:lastModifiedBy>Tracey Palmer</cp:lastModifiedBy>
  <cp:revision>3</cp:revision>
  <cp:lastPrinted>2020-11-20T10:08:00Z</cp:lastPrinted>
  <dcterms:created xsi:type="dcterms:W3CDTF">2020-11-20T10:06:00Z</dcterms:created>
  <dcterms:modified xsi:type="dcterms:W3CDTF">2020-11-20T10:08:00Z</dcterms:modified>
</cp:coreProperties>
</file>