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C094" w14:textId="77777777" w:rsidR="00B71BBC" w:rsidRPr="00DE4473" w:rsidRDefault="00B71BBC" w:rsidP="00B71BBC">
      <w:pPr>
        <w:jc w:val="right"/>
        <w:rPr>
          <w:rFonts w:cs="Arial"/>
          <w:spacing w:val="-14"/>
          <w:sz w:val="24"/>
        </w:rPr>
      </w:pPr>
      <w:r w:rsidRPr="00DE4473">
        <w:rPr>
          <w:rFonts w:cs="Arial"/>
          <w:noProof/>
          <w:spacing w:val="-14"/>
          <w:sz w:val="24"/>
          <w:lang w:eastAsia="en-GB"/>
        </w:rPr>
        <w:drawing>
          <wp:anchor distT="0" distB="0" distL="114300" distR="114300" simplePos="0" relativeHeight="251659264" behindDoc="0" locked="0" layoutInCell="1" allowOverlap="1" wp14:anchorId="6FC9C164" wp14:editId="6FC9C165">
            <wp:simplePos x="0" y="0"/>
            <wp:positionH relativeFrom="column">
              <wp:posOffset>3992880</wp:posOffset>
            </wp:positionH>
            <wp:positionV relativeFrom="paragraph">
              <wp:posOffset>-702945</wp:posOffset>
            </wp:positionV>
            <wp:extent cx="2257425" cy="1314450"/>
            <wp:effectExtent l="0" t="0" r="9525" b="0"/>
            <wp:wrapNone/>
            <wp:docPr id="1" name="Picture 1" descr="electoral-co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oral-com_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314450"/>
                    </a:xfrm>
                    <a:prstGeom prst="rect">
                      <a:avLst/>
                    </a:prstGeom>
                    <a:noFill/>
                  </pic:spPr>
                </pic:pic>
              </a:graphicData>
            </a:graphic>
            <wp14:sizeRelH relativeFrom="page">
              <wp14:pctWidth>0</wp14:pctWidth>
            </wp14:sizeRelH>
            <wp14:sizeRelV relativeFrom="page">
              <wp14:pctHeight>0</wp14:pctHeight>
            </wp14:sizeRelV>
          </wp:anchor>
        </w:drawing>
      </w:r>
    </w:p>
    <w:p w14:paraId="6FC9C095" w14:textId="77777777" w:rsidR="00B71BBC" w:rsidRPr="00DE4473" w:rsidRDefault="00B71BBC" w:rsidP="00B71BBC">
      <w:pPr>
        <w:rPr>
          <w:rFonts w:cs="Arial"/>
          <w:sz w:val="24"/>
        </w:rPr>
      </w:pPr>
    </w:p>
    <w:p w14:paraId="6FC9C096" w14:textId="77777777" w:rsidR="00B71BBC" w:rsidRPr="00DE4473" w:rsidRDefault="00B71BBC" w:rsidP="00B71BBC">
      <w:pPr>
        <w:rPr>
          <w:rFonts w:cs="Arial"/>
          <w:sz w:val="24"/>
        </w:rPr>
      </w:pPr>
    </w:p>
    <w:p w14:paraId="6FC9C097" w14:textId="77777777" w:rsidR="00B71BBC" w:rsidRDefault="00B71BBC" w:rsidP="00B71BBC">
      <w:pPr>
        <w:rPr>
          <w:rFonts w:cs="Arial"/>
          <w:sz w:val="24"/>
        </w:rPr>
      </w:pPr>
    </w:p>
    <w:p w14:paraId="6FC9C098" w14:textId="77777777" w:rsidR="00B71BBC" w:rsidRDefault="00B71BBC" w:rsidP="00B71BBC">
      <w:pPr>
        <w:rPr>
          <w:rFonts w:cs="Arial"/>
          <w:b/>
          <w:sz w:val="24"/>
        </w:rPr>
      </w:pPr>
      <w:r w:rsidRPr="00DE4473">
        <w:rPr>
          <w:rFonts w:cs="Arial"/>
          <w:sz w:val="24"/>
        </w:rPr>
        <w:t xml:space="preserve">Job title: </w:t>
      </w:r>
      <w:r w:rsidRPr="00DE4473">
        <w:rPr>
          <w:rFonts w:cs="Arial"/>
          <w:sz w:val="24"/>
        </w:rPr>
        <w:tab/>
      </w:r>
      <w:r>
        <w:rPr>
          <w:rFonts w:cs="Arial"/>
          <w:sz w:val="24"/>
        </w:rPr>
        <w:tab/>
      </w:r>
      <w:r w:rsidRPr="00DE4473">
        <w:rPr>
          <w:rFonts w:cs="Arial"/>
          <w:b/>
          <w:sz w:val="24"/>
        </w:rPr>
        <w:t xml:space="preserve">Senior </w:t>
      </w:r>
      <w:r>
        <w:rPr>
          <w:rFonts w:cs="Arial"/>
          <w:b/>
          <w:sz w:val="24"/>
        </w:rPr>
        <w:t>Adviser, Electoral Guidance</w:t>
      </w:r>
    </w:p>
    <w:p w14:paraId="6FC9C099" w14:textId="77777777" w:rsidR="00B71BBC" w:rsidRPr="00DE4473" w:rsidRDefault="00B71BBC" w:rsidP="00B71BBC">
      <w:pPr>
        <w:rPr>
          <w:rFonts w:cs="Arial"/>
          <w:sz w:val="24"/>
        </w:rPr>
      </w:pPr>
      <w:r w:rsidRPr="00DE4473">
        <w:rPr>
          <w:rFonts w:cs="Arial"/>
          <w:sz w:val="24"/>
        </w:rPr>
        <w:tab/>
      </w:r>
      <w:r w:rsidRPr="00DE4473">
        <w:rPr>
          <w:rFonts w:cs="Arial"/>
          <w:sz w:val="24"/>
        </w:rPr>
        <w:tab/>
      </w:r>
    </w:p>
    <w:p w14:paraId="6FC9C09A" w14:textId="77777777" w:rsidR="00B71BBC" w:rsidRPr="00DE4473" w:rsidRDefault="00B71BBC" w:rsidP="00B71BBC">
      <w:pPr>
        <w:rPr>
          <w:rFonts w:cs="Arial"/>
          <w:sz w:val="24"/>
        </w:rPr>
      </w:pPr>
      <w:r w:rsidRPr="00DE4473">
        <w:rPr>
          <w:rFonts w:cs="Arial"/>
          <w:sz w:val="24"/>
        </w:rPr>
        <w:t>Directorate:</w:t>
      </w:r>
      <w:r w:rsidRPr="00DE4473">
        <w:rPr>
          <w:rFonts w:cs="Arial"/>
          <w:sz w:val="24"/>
        </w:rPr>
        <w:tab/>
      </w:r>
      <w:r>
        <w:rPr>
          <w:rFonts w:cs="Arial"/>
          <w:sz w:val="24"/>
        </w:rPr>
        <w:tab/>
      </w:r>
      <w:r>
        <w:rPr>
          <w:rFonts w:cs="Arial"/>
          <w:b/>
          <w:sz w:val="24"/>
        </w:rPr>
        <w:t>Electoral Administration and Guidance</w:t>
      </w:r>
    </w:p>
    <w:p w14:paraId="6FC9C09B" w14:textId="77777777" w:rsidR="00B71BBC" w:rsidRPr="00DE4473" w:rsidRDefault="00B71BBC" w:rsidP="00B71BBC">
      <w:pPr>
        <w:ind w:left="2160" w:hanging="2160"/>
        <w:rPr>
          <w:rFonts w:cs="Arial"/>
          <w:sz w:val="24"/>
        </w:rPr>
      </w:pPr>
    </w:p>
    <w:p w14:paraId="6FC9C09C" w14:textId="69B8F0A1" w:rsidR="00B71BBC" w:rsidRPr="00DE4473" w:rsidRDefault="00B71BBC" w:rsidP="00B71BBC">
      <w:pPr>
        <w:ind w:left="2160" w:hanging="2160"/>
        <w:rPr>
          <w:rFonts w:cs="Arial"/>
          <w:sz w:val="24"/>
        </w:rPr>
      </w:pPr>
      <w:r w:rsidRPr="00DE4473">
        <w:rPr>
          <w:rFonts w:cs="Arial"/>
          <w:sz w:val="24"/>
        </w:rPr>
        <w:t>Responsible to:</w:t>
      </w:r>
      <w:r w:rsidRPr="00DE4473">
        <w:rPr>
          <w:rFonts w:cs="Arial"/>
          <w:sz w:val="24"/>
        </w:rPr>
        <w:tab/>
      </w:r>
      <w:r>
        <w:rPr>
          <w:rFonts w:cs="Arial"/>
          <w:b/>
          <w:sz w:val="24"/>
        </w:rPr>
        <w:t>Elec</w:t>
      </w:r>
      <w:r w:rsidR="008A5CD7">
        <w:rPr>
          <w:rFonts w:cs="Arial"/>
          <w:b/>
          <w:sz w:val="24"/>
        </w:rPr>
        <w:t>tions</w:t>
      </w:r>
      <w:r>
        <w:rPr>
          <w:rFonts w:cs="Arial"/>
          <w:b/>
          <w:sz w:val="24"/>
        </w:rPr>
        <w:t xml:space="preserve"> Guidance Manager</w:t>
      </w:r>
      <w:r w:rsidRPr="00DE4473">
        <w:rPr>
          <w:rFonts w:cs="Arial"/>
          <w:sz w:val="24"/>
        </w:rPr>
        <w:tab/>
      </w:r>
    </w:p>
    <w:p w14:paraId="6FC9C09D" w14:textId="77777777" w:rsidR="00B71BBC" w:rsidRPr="00DE4473" w:rsidRDefault="00B71BBC" w:rsidP="00B71BBC">
      <w:pPr>
        <w:rPr>
          <w:rFonts w:cs="Arial"/>
          <w:sz w:val="24"/>
        </w:rPr>
      </w:pPr>
    </w:p>
    <w:p w14:paraId="6FC9C09E" w14:textId="77777777" w:rsidR="00B71BBC" w:rsidRPr="00DE4473" w:rsidRDefault="00B71BBC" w:rsidP="00B71BBC">
      <w:pPr>
        <w:rPr>
          <w:rFonts w:cs="Arial"/>
          <w:b/>
          <w:sz w:val="24"/>
        </w:rPr>
      </w:pPr>
      <w:r w:rsidRPr="00DE4473">
        <w:rPr>
          <w:rFonts w:cs="Arial"/>
          <w:sz w:val="24"/>
        </w:rPr>
        <w:t>Responsible for:</w:t>
      </w:r>
      <w:r w:rsidRPr="00DE4473">
        <w:rPr>
          <w:rFonts w:cs="Arial"/>
          <w:sz w:val="24"/>
        </w:rPr>
        <w:tab/>
      </w:r>
      <w:r>
        <w:rPr>
          <w:rFonts w:cs="Arial"/>
          <w:b/>
          <w:sz w:val="24"/>
        </w:rPr>
        <w:t>N/A</w:t>
      </w:r>
    </w:p>
    <w:p w14:paraId="6FC9C09F" w14:textId="77777777" w:rsidR="00B71BBC" w:rsidRPr="00DE4473" w:rsidRDefault="00B71BBC" w:rsidP="00B71BBC">
      <w:pPr>
        <w:rPr>
          <w:rFonts w:cs="Arial"/>
          <w:sz w:val="24"/>
        </w:rPr>
      </w:pPr>
    </w:p>
    <w:p w14:paraId="6FC9C0A0" w14:textId="77777777" w:rsidR="00B71BBC" w:rsidRPr="00DE4473" w:rsidRDefault="00B71BBC" w:rsidP="00B71BBC">
      <w:pPr>
        <w:pBdr>
          <w:bottom w:val="single" w:sz="4" w:space="1" w:color="auto"/>
        </w:pBdr>
        <w:rPr>
          <w:rFonts w:cs="Arial"/>
          <w:sz w:val="24"/>
        </w:rPr>
      </w:pPr>
    </w:p>
    <w:p w14:paraId="6FC9C0A1" w14:textId="77777777" w:rsidR="00B71BBC" w:rsidRPr="00DE4473" w:rsidRDefault="00B71BBC" w:rsidP="00B71BBC">
      <w:pPr>
        <w:rPr>
          <w:rFonts w:cs="Arial"/>
          <w:sz w:val="24"/>
        </w:rPr>
      </w:pPr>
    </w:p>
    <w:p w14:paraId="6FC9C0A2" w14:textId="77777777" w:rsidR="00B71BBC" w:rsidRPr="00DE4473" w:rsidRDefault="00B71BBC" w:rsidP="00B71BBC">
      <w:pPr>
        <w:rPr>
          <w:rFonts w:cs="Arial"/>
          <w:sz w:val="24"/>
        </w:rPr>
      </w:pPr>
    </w:p>
    <w:p w14:paraId="6FC9C0A3" w14:textId="77777777" w:rsidR="00B71BBC" w:rsidRPr="00DE4473" w:rsidRDefault="00B71BBC" w:rsidP="00B71BBC">
      <w:pPr>
        <w:rPr>
          <w:rFonts w:cs="Arial"/>
          <w:b/>
          <w:sz w:val="24"/>
        </w:rPr>
      </w:pPr>
      <w:r w:rsidRPr="00DE4473">
        <w:rPr>
          <w:rFonts w:cs="Arial"/>
          <w:b/>
          <w:sz w:val="24"/>
        </w:rPr>
        <w:t>Overall purpose of the post</w:t>
      </w:r>
    </w:p>
    <w:p w14:paraId="6FC9C0A4" w14:textId="77777777" w:rsidR="00B71BBC" w:rsidRDefault="00B71BBC" w:rsidP="00B71BBC">
      <w:pPr>
        <w:rPr>
          <w:rFonts w:cs="Arial"/>
          <w:sz w:val="24"/>
        </w:rPr>
      </w:pPr>
    </w:p>
    <w:p w14:paraId="6FC9C0A5" w14:textId="77777777" w:rsidR="00B71BBC" w:rsidRDefault="00B71BBC" w:rsidP="00B71BBC">
      <w:pPr>
        <w:tabs>
          <w:tab w:val="num" w:pos="1440"/>
        </w:tabs>
        <w:rPr>
          <w:sz w:val="24"/>
        </w:rPr>
      </w:pPr>
      <w:r>
        <w:rPr>
          <w:sz w:val="24"/>
        </w:rPr>
        <w:t>To support the Commission’s work on the development and co-ordination of the Commission’s operational policy, guidance and advice on electoral practice issues, targeted at creating improvement in the delivery of electoral services.</w:t>
      </w:r>
      <w:r w:rsidRPr="0085650D">
        <w:rPr>
          <w:sz w:val="24"/>
        </w:rPr>
        <w:t xml:space="preserve"> </w:t>
      </w:r>
    </w:p>
    <w:p w14:paraId="6FC9C0A6" w14:textId="77777777" w:rsidR="00B71BBC" w:rsidRPr="00DE4473" w:rsidRDefault="00B71BBC" w:rsidP="00B71BBC">
      <w:pPr>
        <w:rPr>
          <w:rFonts w:cs="Arial"/>
          <w:sz w:val="24"/>
        </w:rPr>
      </w:pPr>
    </w:p>
    <w:p w14:paraId="6FC9C0A7" w14:textId="77777777" w:rsidR="00B71BBC" w:rsidRPr="00DE4473" w:rsidRDefault="00B71BBC" w:rsidP="00B71BBC">
      <w:pPr>
        <w:rPr>
          <w:rFonts w:cs="Arial"/>
          <w:b/>
          <w:sz w:val="24"/>
        </w:rPr>
      </w:pPr>
      <w:r w:rsidRPr="00DE4473">
        <w:rPr>
          <w:rFonts w:cs="Arial"/>
          <w:b/>
          <w:sz w:val="24"/>
        </w:rPr>
        <w:t>Main responsibilities</w:t>
      </w:r>
    </w:p>
    <w:p w14:paraId="6FC9C0A8" w14:textId="77777777" w:rsidR="00B71BBC" w:rsidRDefault="00B71BBC" w:rsidP="00B71BBC">
      <w:pPr>
        <w:rPr>
          <w:rFonts w:cs="Arial"/>
          <w:sz w:val="24"/>
        </w:rPr>
      </w:pPr>
    </w:p>
    <w:p w14:paraId="6FC9C0AB" w14:textId="2B59559F" w:rsidR="00B71BBC" w:rsidRDefault="00B71BBC" w:rsidP="008A5CD7">
      <w:pPr>
        <w:numPr>
          <w:ilvl w:val="0"/>
          <w:numId w:val="2"/>
        </w:numPr>
        <w:tabs>
          <w:tab w:val="clear" w:pos="720"/>
          <w:tab w:val="num" w:pos="360"/>
          <w:tab w:val="num" w:pos="1440"/>
        </w:tabs>
        <w:ind w:left="360"/>
        <w:rPr>
          <w:sz w:val="24"/>
        </w:rPr>
      </w:pPr>
      <w:r w:rsidRPr="00C96B95">
        <w:rPr>
          <w:sz w:val="24"/>
        </w:rPr>
        <w:t xml:space="preserve">To develop and deliver resources to support the increased efficiency and effectiveness of electoral services, in conjunction with colleagues across the </w:t>
      </w:r>
      <w:bookmarkStart w:id="0" w:name="_GoBack"/>
      <w:bookmarkEnd w:id="0"/>
      <w:r w:rsidRPr="00C96B95">
        <w:rPr>
          <w:sz w:val="24"/>
        </w:rPr>
        <w:t>Commission’s offices, through</w:t>
      </w:r>
      <w:r w:rsidR="00C96B95" w:rsidRPr="00C96B95">
        <w:rPr>
          <w:sz w:val="24"/>
        </w:rPr>
        <w:t xml:space="preserve"> the </w:t>
      </w:r>
      <w:r w:rsidR="00C96B95">
        <w:rPr>
          <w:sz w:val="24"/>
        </w:rPr>
        <w:t>d</w:t>
      </w:r>
      <w:r w:rsidRPr="002B20DE">
        <w:rPr>
          <w:sz w:val="24"/>
        </w:rPr>
        <w:t>evelopment of UK-wide, GB-wide, nation and region specific guidance &amp; materials</w:t>
      </w:r>
    </w:p>
    <w:p w14:paraId="6FC9C0AC" w14:textId="77777777" w:rsidR="00B71BBC" w:rsidRDefault="00B71BBC" w:rsidP="00B71BBC">
      <w:pPr>
        <w:ind w:left="1440"/>
        <w:rPr>
          <w:sz w:val="24"/>
        </w:rPr>
      </w:pPr>
    </w:p>
    <w:p w14:paraId="6FC9C0B0" w14:textId="77777777" w:rsidR="00B71BBC" w:rsidRDefault="00B71BBC" w:rsidP="00B71BBC">
      <w:pPr>
        <w:numPr>
          <w:ilvl w:val="0"/>
          <w:numId w:val="2"/>
        </w:numPr>
        <w:tabs>
          <w:tab w:val="clear" w:pos="720"/>
          <w:tab w:val="num" w:pos="360"/>
          <w:tab w:val="num" w:pos="1440"/>
        </w:tabs>
        <w:ind w:left="360"/>
        <w:rPr>
          <w:sz w:val="24"/>
        </w:rPr>
      </w:pPr>
      <w:r w:rsidRPr="002B20DE">
        <w:rPr>
          <w:sz w:val="24"/>
        </w:rPr>
        <w:t>To provide an internal consultancy service on electoral practice issues and to contribute to Commission responses to electoral practice issues arising from legal judgments, Government initiatives and statutory consultations on draft legislation, or other sources</w:t>
      </w:r>
      <w:r>
        <w:rPr>
          <w:sz w:val="24"/>
        </w:rPr>
        <w:t>.</w:t>
      </w:r>
    </w:p>
    <w:p w14:paraId="6FC9C0B1" w14:textId="77777777" w:rsidR="00B71BBC" w:rsidRPr="002B20DE" w:rsidRDefault="00B71BBC" w:rsidP="00B71BBC">
      <w:pPr>
        <w:rPr>
          <w:sz w:val="24"/>
        </w:rPr>
      </w:pPr>
    </w:p>
    <w:p w14:paraId="6FC9C0B2" w14:textId="77777777" w:rsidR="00B71BBC" w:rsidRDefault="00B71BBC" w:rsidP="00B71BBC">
      <w:pPr>
        <w:numPr>
          <w:ilvl w:val="0"/>
          <w:numId w:val="2"/>
        </w:numPr>
        <w:tabs>
          <w:tab w:val="clear" w:pos="720"/>
          <w:tab w:val="num" w:pos="360"/>
          <w:tab w:val="num" w:pos="1440"/>
        </w:tabs>
        <w:ind w:left="360"/>
        <w:rPr>
          <w:sz w:val="24"/>
        </w:rPr>
      </w:pPr>
      <w:r w:rsidRPr="002B20DE">
        <w:rPr>
          <w:sz w:val="24"/>
        </w:rPr>
        <w:t>To ensure high quality, consistent and timely advice is developed and provided in response to queries from external sources, supporting staff in the Commission’s offices in Scotland, Wales</w:t>
      </w:r>
      <w:r>
        <w:rPr>
          <w:sz w:val="24"/>
        </w:rPr>
        <w:t>, Northern Ireland</w:t>
      </w:r>
      <w:r w:rsidRPr="002B20DE">
        <w:rPr>
          <w:sz w:val="24"/>
        </w:rPr>
        <w:t xml:space="preserve"> and across England</w:t>
      </w:r>
      <w:r>
        <w:rPr>
          <w:sz w:val="24"/>
        </w:rPr>
        <w:t>.</w:t>
      </w:r>
      <w:r w:rsidRPr="008F4049">
        <w:rPr>
          <w:sz w:val="24"/>
        </w:rPr>
        <w:t xml:space="preserve"> </w:t>
      </w:r>
    </w:p>
    <w:p w14:paraId="6FC9C0B3" w14:textId="77777777" w:rsidR="00B71BBC" w:rsidRDefault="00B71BBC" w:rsidP="00B71BBC">
      <w:pPr>
        <w:pStyle w:val="ListParagraph"/>
      </w:pPr>
    </w:p>
    <w:p w14:paraId="6FC9C0B4" w14:textId="6739CFAA" w:rsidR="00B71BBC" w:rsidRDefault="00B71BBC" w:rsidP="00B71BBC">
      <w:pPr>
        <w:numPr>
          <w:ilvl w:val="0"/>
          <w:numId w:val="2"/>
        </w:numPr>
        <w:tabs>
          <w:tab w:val="clear" w:pos="720"/>
          <w:tab w:val="num" w:pos="360"/>
          <w:tab w:val="num" w:pos="1440"/>
        </w:tabs>
        <w:ind w:left="360"/>
        <w:rPr>
          <w:sz w:val="24"/>
        </w:rPr>
      </w:pPr>
      <w:r w:rsidRPr="002B20DE">
        <w:rPr>
          <w:sz w:val="24"/>
        </w:rPr>
        <w:t xml:space="preserve">To work closely with colleagues </w:t>
      </w:r>
      <w:r>
        <w:rPr>
          <w:sz w:val="24"/>
        </w:rPr>
        <w:t xml:space="preserve">in the </w:t>
      </w:r>
      <w:r w:rsidR="00C96B95">
        <w:rPr>
          <w:sz w:val="24"/>
        </w:rPr>
        <w:t>Regulatory</w:t>
      </w:r>
      <w:r>
        <w:rPr>
          <w:sz w:val="24"/>
        </w:rPr>
        <w:t xml:space="preserve"> Guidance team </w:t>
      </w:r>
      <w:r w:rsidRPr="002B20DE">
        <w:rPr>
          <w:sz w:val="24"/>
        </w:rPr>
        <w:t xml:space="preserve">to ensure that </w:t>
      </w:r>
      <w:r>
        <w:rPr>
          <w:sz w:val="24"/>
        </w:rPr>
        <w:t xml:space="preserve">guidance </w:t>
      </w:r>
      <w:r w:rsidRPr="002B20DE">
        <w:rPr>
          <w:sz w:val="24"/>
        </w:rPr>
        <w:t>products managed by the Commission are consistent</w:t>
      </w:r>
      <w:r>
        <w:rPr>
          <w:sz w:val="24"/>
        </w:rPr>
        <w:t>.</w:t>
      </w:r>
    </w:p>
    <w:p w14:paraId="6FC9C0B5" w14:textId="77777777" w:rsidR="00B71BBC" w:rsidRPr="008F4049" w:rsidRDefault="00B71BBC" w:rsidP="00B71BBC">
      <w:pPr>
        <w:tabs>
          <w:tab w:val="num" w:pos="1440"/>
        </w:tabs>
        <w:ind w:left="360"/>
        <w:rPr>
          <w:sz w:val="24"/>
        </w:rPr>
      </w:pPr>
    </w:p>
    <w:p w14:paraId="7B39617E" w14:textId="5B99BC2F" w:rsidR="007627D9" w:rsidRDefault="007627D9" w:rsidP="00C96B95">
      <w:pPr>
        <w:pStyle w:val="ListParagraph"/>
      </w:pPr>
    </w:p>
    <w:p w14:paraId="0822EA30" w14:textId="4D750982" w:rsidR="007627D9" w:rsidRDefault="007627D9" w:rsidP="007627D9">
      <w:pPr>
        <w:numPr>
          <w:ilvl w:val="0"/>
          <w:numId w:val="2"/>
        </w:numPr>
        <w:tabs>
          <w:tab w:val="clear" w:pos="720"/>
          <w:tab w:val="num" w:pos="360"/>
          <w:tab w:val="num" w:pos="1440"/>
        </w:tabs>
        <w:ind w:left="360"/>
        <w:rPr>
          <w:sz w:val="24"/>
        </w:rPr>
      </w:pPr>
      <w:r>
        <w:rPr>
          <w:sz w:val="24"/>
        </w:rPr>
        <w:t xml:space="preserve">To </w:t>
      </w:r>
      <w:r w:rsidRPr="002B20DE">
        <w:rPr>
          <w:sz w:val="24"/>
        </w:rPr>
        <w:t xml:space="preserve">support the maintenance </w:t>
      </w:r>
      <w:r>
        <w:rPr>
          <w:sz w:val="24"/>
        </w:rPr>
        <w:t xml:space="preserve">and improvement </w:t>
      </w:r>
      <w:r w:rsidRPr="002B20DE">
        <w:rPr>
          <w:sz w:val="24"/>
        </w:rPr>
        <w:t>of the Commission’s web pages for electoral administrators</w:t>
      </w:r>
      <w:r>
        <w:rPr>
          <w:sz w:val="24"/>
        </w:rPr>
        <w:t xml:space="preserve"> and candidates and agents in the Commission’s online </w:t>
      </w:r>
      <w:r w:rsidR="00762364">
        <w:rPr>
          <w:sz w:val="24"/>
        </w:rPr>
        <w:t>content m</w:t>
      </w:r>
      <w:r>
        <w:rPr>
          <w:sz w:val="24"/>
        </w:rPr>
        <w:t xml:space="preserve">anagement </w:t>
      </w:r>
      <w:r w:rsidR="00762364">
        <w:rPr>
          <w:sz w:val="24"/>
        </w:rPr>
        <w:t>s</w:t>
      </w:r>
      <w:r>
        <w:rPr>
          <w:sz w:val="24"/>
        </w:rPr>
        <w:t>ystem.</w:t>
      </w:r>
    </w:p>
    <w:p w14:paraId="33CDDA38" w14:textId="23B9AFB7" w:rsidR="007627D9" w:rsidRDefault="007627D9" w:rsidP="008A5CD7">
      <w:pPr>
        <w:tabs>
          <w:tab w:val="num" w:pos="1440"/>
        </w:tabs>
        <w:ind w:left="360"/>
        <w:rPr>
          <w:sz w:val="24"/>
        </w:rPr>
      </w:pPr>
    </w:p>
    <w:p w14:paraId="6FC9C0B7" w14:textId="77777777" w:rsidR="00B71BBC" w:rsidRDefault="00B71BBC" w:rsidP="00B71BBC">
      <w:pPr>
        <w:pStyle w:val="ListParagraph"/>
      </w:pPr>
    </w:p>
    <w:p w14:paraId="6FC9C0B8" w14:textId="77777777" w:rsidR="00B71BBC" w:rsidRDefault="00B71BBC" w:rsidP="00B71BBC">
      <w:pPr>
        <w:numPr>
          <w:ilvl w:val="0"/>
          <w:numId w:val="2"/>
        </w:numPr>
        <w:tabs>
          <w:tab w:val="clear" w:pos="720"/>
          <w:tab w:val="num" w:pos="360"/>
          <w:tab w:val="num" w:pos="1440"/>
        </w:tabs>
        <w:ind w:left="360"/>
        <w:rPr>
          <w:sz w:val="24"/>
        </w:rPr>
      </w:pPr>
      <w:r>
        <w:rPr>
          <w:sz w:val="24"/>
        </w:rPr>
        <w:t xml:space="preserve">To support the Commission’s work to improve the delivery of electoral services through identifying and sharing good practice. </w:t>
      </w:r>
    </w:p>
    <w:p w14:paraId="6FC9C0B9" w14:textId="77777777" w:rsidR="00B71BBC" w:rsidRDefault="00B71BBC" w:rsidP="00B71BBC">
      <w:pPr>
        <w:pStyle w:val="ListParagraph"/>
      </w:pPr>
    </w:p>
    <w:p w14:paraId="6FC9C0BB" w14:textId="77777777" w:rsidR="00B71BBC" w:rsidRPr="002B20DE" w:rsidRDefault="00B71BBC" w:rsidP="00B71BBC">
      <w:pPr>
        <w:ind w:left="720"/>
        <w:rPr>
          <w:sz w:val="24"/>
        </w:rPr>
      </w:pPr>
    </w:p>
    <w:p w14:paraId="6FC9C0BF" w14:textId="77777777" w:rsidR="00B71BBC" w:rsidRDefault="00B71BBC" w:rsidP="00B71BBC">
      <w:pPr>
        <w:pStyle w:val="ListParagraph"/>
      </w:pPr>
    </w:p>
    <w:p w14:paraId="6FC9C0C3" w14:textId="4B0D32C2" w:rsidR="00B71BBC" w:rsidRPr="007627D9" w:rsidRDefault="00B71BBC" w:rsidP="001B7F25">
      <w:pPr>
        <w:rPr>
          <w:sz w:val="24"/>
        </w:rPr>
      </w:pPr>
      <w:r w:rsidRPr="007627D9">
        <w:rPr>
          <w:sz w:val="24"/>
        </w:rPr>
        <w:t xml:space="preserve"> </w:t>
      </w:r>
    </w:p>
    <w:p w14:paraId="6FC9C0C4" w14:textId="54612A8C" w:rsidR="00B71BBC" w:rsidRDefault="00B71BBC" w:rsidP="00B71BBC">
      <w:pPr>
        <w:numPr>
          <w:ilvl w:val="0"/>
          <w:numId w:val="2"/>
        </w:numPr>
        <w:tabs>
          <w:tab w:val="clear" w:pos="720"/>
          <w:tab w:val="num" w:pos="360"/>
          <w:tab w:val="num" w:pos="1440"/>
        </w:tabs>
        <w:ind w:left="360"/>
        <w:rPr>
          <w:sz w:val="24"/>
        </w:rPr>
      </w:pPr>
      <w:r w:rsidRPr="002B20DE">
        <w:rPr>
          <w:sz w:val="24"/>
        </w:rPr>
        <w:t xml:space="preserve">To develop and maintain </w:t>
      </w:r>
      <w:r w:rsidR="007627D9">
        <w:rPr>
          <w:sz w:val="24"/>
        </w:rPr>
        <w:t>effective</w:t>
      </w:r>
      <w:r w:rsidR="007627D9" w:rsidRPr="002B20DE">
        <w:rPr>
          <w:sz w:val="24"/>
        </w:rPr>
        <w:t xml:space="preserve"> </w:t>
      </w:r>
      <w:r w:rsidRPr="002B20DE">
        <w:rPr>
          <w:sz w:val="24"/>
        </w:rPr>
        <w:t>relationships with key stakeholders, representing the Commission at relevant meetings</w:t>
      </w:r>
      <w:r>
        <w:rPr>
          <w:sz w:val="24"/>
        </w:rPr>
        <w:t>.</w:t>
      </w:r>
    </w:p>
    <w:p w14:paraId="6FC9C0C5" w14:textId="77777777" w:rsidR="00B71BBC" w:rsidRPr="002B20DE" w:rsidRDefault="00B71BBC" w:rsidP="00B71BBC">
      <w:pPr>
        <w:rPr>
          <w:sz w:val="24"/>
        </w:rPr>
      </w:pPr>
    </w:p>
    <w:p w14:paraId="6FC9C0C6" w14:textId="77777777" w:rsidR="00B71BBC" w:rsidRDefault="00B71BBC" w:rsidP="00B71BBC">
      <w:pPr>
        <w:numPr>
          <w:ilvl w:val="0"/>
          <w:numId w:val="2"/>
        </w:numPr>
        <w:tabs>
          <w:tab w:val="clear" w:pos="720"/>
          <w:tab w:val="num" w:pos="360"/>
          <w:tab w:val="num" w:pos="1440"/>
        </w:tabs>
        <w:ind w:left="360"/>
        <w:rPr>
          <w:sz w:val="24"/>
        </w:rPr>
      </w:pPr>
      <w:r w:rsidRPr="002B20DE">
        <w:rPr>
          <w:sz w:val="24"/>
        </w:rPr>
        <w:t>To deliver the work programme in accordance with the Commission’s approach to programme and project management taking on specified role(s) as necessary</w:t>
      </w:r>
      <w:r>
        <w:rPr>
          <w:sz w:val="24"/>
        </w:rPr>
        <w:t>.</w:t>
      </w:r>
    </w:p>
    <w:p w14:paraId="6FC9C0C7" w14:textId="77777777" w:rsidR="00B71BBC" w:rsidRPr="002B20DE" w:rsidRDefault="00B71BBC" w:rsidP="00B71BBC">
      <w:pPr>
        <w:rPr>
          <w:sz w:val="24"/>
        </w:rPr>
      </w:pPr>
    </w:p>
    <w:p w14:paraId="6FC9C0C8" w14:textId="77777777" w:rsidR="00B71BBC" w:rsidRPr="00DE4473" w:rsidRDefault="00B71BBC" w:rsidP="00B71BBC">
      <w:pPr>
        <w:rPr>
          <w:rFonts w:cs="Arial"/>
          <w:b/>
          <w:sz w:val="24"/>
        </w:rPr>
      </w:pPr>
      <w:r w:rsidRPr="00DE4473">
        <w:rPr>
          <w:rFonts w:cs="Arial"/>
          <w:b/>
          <w:sz w:val="24"/>
        </w:rPr>
        <w:t>General</w:t>
      </w:r>
    </w:p>
    <w:p w14:paraId="6FC9C0C9" w14:textId="77777777" w:rsidR="00B71BBC" w:rsidRPr="00DE4473" w:rsidRDefault="00B71BBC" w:rsidP="00B71BBC">
      <w:pPr>
        <w:rPr>
          <w:rFonts w:cs="Arial"/>
          <w:sz w:val="24"/>
        </w:rPr>
      </w:pPr>
    </w:p>
    <w:p w14:paraId="6FC9C0CA"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understand, and actively promote, the objectives and values of the Electoral Commission.</w:t>
      </w:r>
    </w:p>
    <w:p w14:paraId="6FC9C0CB" w14:textId="77777777" w:rsidR="00B71BBC" w:rsidRPr="00DE4473" w:rsidRDefault="00B71BBC" w:rsidP="00B71BBC">
      <w:pPr>
        <w:ind w:left="426"/>
        <w:rPr>
          <w:rFonts w:cs="Arial"/>
          <w:sz w:val="24"/>
        </w:rPr>
      </w:pPr>
    </w:p>
    <w:p w14:paraId="6FC9C0CC"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ensure equality of opportunity is maintained and respected at all times in accordance with the appropriate policies and procedures.</w:t>
      </w:r>
    </w:p>
    <w:p w14:paraId="6FC9C0CD" w14:textId="77777777" w:rsidR="00B71BBC" w:rsidRPr="00DE4473" w:rsidRDefault="00B71BBC" w:rsidP="00B71BBC">
      <w:pPr>
        <w:ind w:left="426"/>
        <w:rPr>
          <w:rFonts w:cs="Arial"/>
          <w:sz w:val="24"/>
        </w:rPr>
      </w:pPr>
    </w:p>
    <w:p w14:paraId="6FC9C0CE"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work in accordance with the Commission’s policies including in particular its equality and diversity policies, its performance appraisal process, its personal and team development process, and its quality standards for written communications.</w:t>
      </w:r>
    </w:p>
    <w:p w14:paraId="6FC9C0CF" w14:textId="77777777" w:rsidR="00B71BBC" w:rsidRPr="00DE4473" w:rsidRDefault="00B71BBC" w:rsidP="00B71BBC">
      <w:pPr>
        <w:ind w:left="360"/>
        <w:rPr>
          <w:rFonts w:cs="Arial"/>
          <w:sz w:val="24"/>
        </w:rPr>
      </w:pPr>
    </w:p>
    <w:p w14:paraId="6FC9C0D0"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work co-operatively with colleagues across the Commission, and actively participate in opportunities to communicate within the organisation including attending team and directorate meetings.</w:t>
      </w:r>
    </w:p>
    <w:p w14:paraId="6FC9C0D1" w14:textId="77777777" w:rsidR="00B71BBC" w:rsidRPr="00DE4473" w:rsidRDefault="00B71BBC" w:rsidP="00B71BBC">
      <w:pPr>
        <w:ind w:left="426"/>
        <w:rPr>
          <w:rFonts w:cs="Arial"/>
          <w:sz w:val="24"/>
        </w:rPr>
      </w:pPr>
    </w:p>
    <w:p w14:paraId="6FC9C0D2"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comply with the statutory provisions of the Health and Safety at Work Act 1974.</w:t>
      </w:r>
    </w:p>
    <w:p w14:paraId="6FC9C0D3" w14:textId="77777777" w:rsidR="00B71BBC" w:rsidRPr="00DE4473" w:rsidRDefault="00B71BBC" w:rsidP="00B71BBC">
      <w:pPr>
        <w:ind w:left="426"/>
        <w:rPr>
          <w:rFonts w:cs="Arial"/>
          <w:sz w:val="24"/>
        </w:rPr>
      </w:pPr>
    </w:p>
    <w:p w14:paraId="6FC9C0D4"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make full use technology for all appropriate tasks.</w:t>
      </w:r>
    </w:p>
    <w:p w14:paraId="6FC9C0D5" w14:textId="77777777" w:rsidR="00B71BBC" w:rsidRPr="00DE4473" w:rsidRDefault="00B71BBC" w:rsidP="00B71BBC">
      <w:pPr>
        <w:ind w:left="426"/>
        <w:rPr>
          <w:rFonts w:cs="Arial"/>
          <w:sz w:val="24"/>
        </w:rPr>
      </w:pPr>
    </w:p>
    <w:p w14:paraId="6FC9C0D6"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demonstrate a willingness to work flexibly with others to respond to the needs of a changing organisation.</w:t>
      </w:r>
    </w:p>
    <w:p w14:paraId="6FC9C0D7" w14:textId="77777777" w:rsidR="00B71BBC" w:rsidRPr="00DE4473" w:rsidRDefault="00B71BBC" w:rsidP="00B71BBC">
      <w:pPr>
        <w:ind w:left="360"/>
        <w:rPr>
          <w:rFonts w:cs="Arial"/>
          <w:sz w:val="24"/>
        </w:rPr>
      </w:pPr>
    </w:p>
    <w:p w14:paraId="6FC9C0D8" w14:textId="77777777" w:rsidR="00B71BBC" w:rsidRPr="00DE4473" w:rsidRDefault="00B71BBC" w:rsidP="00B71BBC">
      <w:pPr>
        <w:numPr>
          <w:ilvl w:val="0"/>
          <w:numId w:val="1"/>
        </w:numPr>
        <w:tabs>
          <w:tab w:val="clear" w:pos="720"/>
        </w:tabs>
        <w:ind w:left="426"/>
        <w:rPr>
          <w:rFonts w:cs="Arial"/>
          <w:sz w:val="24"/>
        </w:rPr>
      </w:pPr>
      <w:r w:rsidRPr="00DE4473">
        <w:rPr>
          <w:rFonts w:cs="Arial"/>
          <w:sz w:val="24"/>
        </w:rPr>
        <w:t>To perform any other duty as directed by line management.</w:t>
      </w:r>
    </w:p>
    <w:p w14:paraId="6FC9C0D9" w14:textId="77777777" w:rsidR="00B71BBC" w:rsidRPr="00DE4473" w:rsidRDefault="00B71BBC" w:rsidP="00B71BBC">
      <w:pPr>
        <w:pStyle w:val="ListParagraph"/>
      </w:pPr>
    </w:p>
    <w:p w14:paraId="6FC9C0DA" w14:textId="77777777" w:rsidR="00B71BBC" w:rsidRPr="00953EA7" w:rsidRDefault="00B71BBC" w:rsidP="00B71BBC">
      <w:pPr>
        <w:rPr>
          <w:rFonts w:cs="Arial"/>
          <w:b/>
          <w:sz w:val="24"/>
        </w:rPr>
      </w:pPr>
      <w:r w:rsidRPr="00953EA7">
        <w:rPr>
          <w:rFonts w:cs="Arial"/>
          <w:b/>
          <w:sz w:val="24"/>
        </w:rPr>
        <w:t>Additional Details</w:t>
      </w:r>
    </w:p>
    <w:p w14:paraId="6FC9C0DB" w14:textId="77777777" w:rsidR="00B71BBC" w:rsidRPr="00953EA7" w:rsidRDefault="00B71BBC" w:rsidP="00B71BBC">
      <w:pPr>
        <w:rPr>
          <w:rFonts w:cs="Arial"/>
          <w:sz w:val="24"/>
        </w:rPr>
      </w:pPr>
      <w:r w:rsidRPr="00953EA7">
        <w:rPr>
          <w:rFonts w:cs="Arial"/>
          <w:sz w:val="24"/>
        </w:rPr>
        <w:t xml:space="preserve">In addition to undertaking </w:t>
      </w:r>
      <w:r>
        <w:rPr>
          <w:rFonts w:cs="Arial"/>
          <w:sz w:val="24"/>
        </w:rPr>
        <w:t>the duties laid out above</w:t>
      </w:r>
      <w:r w:rsidRPr="00953EA7">
        <w:rPr>
          <w:rFonts w:cs="Arial"/>
          <w:sz w:val="24"/>
        </w:rPr>
        <w:t xml:space="preserve">, the post-holder will be expected to be comfortable </w:t>
      </w:r>
      <w:r>
        <w:rPr>
          <w:rFonts w:cs="Arial"/>
          <w:sz w:val="24"/>
        </w:rPr>
        <w:t xml:space="preserve">advising our teams in the Communications directorate on the appropriate approach to </w:t>
      </w:r>
      <w:r w:rsidRPr="00953EA7">
        <w:rPr>
          <w:rFonts w:cs="Arial"/>
          <w:sz w:val="24"/>
        </w:rPr>
        <w:t>commu</w:t>
      </w:r>
      <w:r>
        <w:rPr>
          <w:rFonts w:cs="Arial"/>
          <w:sz w:val="24"/>
        </w:rPr>
        <w:t>nicating complex guidance messages to</w:t>
      </w:r>
      <w:r w:rsidRPr="00953EA7">
        <w:rPr>
          <w:rFonts w:cs="Arial"/>
          <w:sz w:val="24"/>
        </w:rPr>
        <w:t xml:space="preserve"> different audiences</w:t>
      </w:r>
      <w:r>
        <w:rPr>
          <w:rFonts w:cs="Arial"/>
          <w:sz w:val="24"/>
        </w:rPr>
        <w:t xml:space="preserve">. </w:t>
      </w:r>
      <w:r w:rsidRPr="00953EA7">
        <w:rPr>
          <w:rFonts w:cs="Arial"/>
          <w:sz w:val="24"/>
        </w:rPr>
        <w:t xml:space="preserve"> </w:t>
      </w:r>
    </w:p>
    <w:p w14:paraId="6FC9C0DC" w14:textId="77777777" w:rsidR="00B71BBC" w:rsidRPr="00953EA7" w:rsidRDefault="00B71BBC" w:rsidP="00B71BBC">
      <w:pPr>
        <w:rPr>
          <w:rFonts w:cs="Arial"/>
          <w:b/>
          <w:sz w:val="24"/>
        </w:rPr>
      </w:pPr>
    </w:p>
    <w:p w14:paraId="6FC9C0DD" w14:textId="7BB87E4E" w:rsidR="00B71BBC" w:rsidRPr="00953EA7" w:rsidRDefault="00B71BBC" w:rsidP="00B71BBC">
      <w:pPr>
        <w:rPr>
          <w:rFonts w:cs="Arial"/>
          <w:b/>
          <w:sz w:val="24"/>
        </w:rPr>
      </w:pPr>
      <w:r w:rsidRPr="00953EA7">
        <w:rPr>
          <w:rFonts w:cs="Arial"/>
          <w:b/>
          <w:sz w:val="24"/>
        </w:rPr>
        <w:t>Key Working Relationships</w:t>
      </w:r>
    </w:p>
    <w:p w14:paraId="6FC9C0DE" w14:textId="5E6FC18A" w:rsidR="00B71BBC" w:rsidRPr="00953EA7" w:rsidRDefault="00B71BBC" w:rsidP="00B71BBC">
      <w:pPr>
        <w:rPr>
          <w:rFonts w:cs="Arial"/>
          <w:b/>
          <w:sz w:val="24"/>
        </w:rPr>
      </w:pPr>
    </w:p>
    <w:p w14:paraId="6FC9C0DF" w14:textId="3F77DD38" w:rsidR="00B71BBC" w:rsidRDefault="00B71BBC" w:rsidP="00B71BBC">
      <w:pPr>
        <w:rPr>
          <w:rFonts w:cs="Arial"/>
          <w:sz w:val="24"/>
        </w:rPr>
      </w:pPr>
      <w:r w:rsidRPr="00953EA7">
        <w:rPr>
          <w:rFonts w:cs="Arial"/>
          <w:sz w:val="24"/>
        </w:rPr>
        <w:t xml:space="preserve">The post-holder will need to build and maintain working relationships with </w:t>
      </w:r>
      <w:r>
        <w:rPr>
          <w:rFonts w:cs="Arial"/>
          <w:sz w:val="24"/>
        </w:rPr>
        <w:t xml:space="preserve">key stakeholders in the electoral community such as members of the AEA/SAA and </w:t>
      </w:r>
      <w:r w:rsidRPr="00953EA7">
        <w:rPr>
          <w:rFonts w:cs="Arial"/>
          <w:sz w:val="24"/>
        </w:rPr>
        <w:t>UK Government officials in order to deliver objectives.</w:t>
      </w:r>
    </w:p>
    <w:p w14:paraId="6FC9C0E0" w14:textId="44CFE413" w:rsidR="00B71BBC" w:rsidRPr="00953EA7" w:rsidRDefault="00B71BBC" w:rsidP="00B71BBC">
      <w:pPr>
        <w:rPr>
          <w:rFonts w:cs="Arial"/>
          <w:sz w:val="24"/>
        </w:rPr>
      </w:pPr>
    </w:p>
    <w:p w14:paraId="6FC9C0E1" w14:textId="761024F3" w:rsidR="00B71BBC" w:rsidRPr="00953EA7" w:rsidRDefault="00B71BBC" w:rsidP="00B71BBC">
      <w:pPr>
        <w:rPr>
          <w:rFonts w:cs="Arial"/>
          <w:sz w:val="24"/>
        </w:rPr>
      </w:pPr>
      <w:r w:rsidRPr="00953EA7">
        <w:rPr>
          <w:rFonts w:cs="Arial"/>
          <w:sz w:val="24"/>
        </w:rPr>
        <w:lastRenderedPageBreak/>
        <w:t xml:space="preserve">Within the Electoral Commission, the post-holder will need to build relationships with colleagues from across the organisation. This includes colleagues </w:t>
      </w:r>
      <w:r>
        <w:rPr>
          <w:rFonts w:cs="Arial"/>
          <w:sz w:val="24"/>
        </w:rPr>
        <w:t>across the Guidance team,</w:t>
      </w:r>
      <w:r w:rsidRPr="00953EA7">
        <w:rPr>
          <w:rFonts w:cs="Arial"/>
          <w:sz w:val="24"/>
        </w:rPr>
        <w:t xml:space="preserve"> in its</w:t>
      </w:r>
      <w:r>
        <w:rPr>
          <w:rFonts w:cs="Arial"/>
          <w:sz w:val="24"/>
        </w:rPr>
        <w:t xml:space="preserve"> English Regional teams, Devolved Offices, and across the Communications directorate.</w:t>
      </w:r>
    </w:p>
    <w:p w14:paraId="6FC9C0E2" w14:textId="77777777" w:rsidR="00B71BBC" w:rsidRPr="00DE4473" w:rsidRDefault="00B71BBC" w:rsidP="00B71BBC">
      <w:pPr>
        <w:rPr>
          <w:rFonts w:cs="Arial"/>
          <w:sz w:val="24"/>
        </w:rPr>
      </w:pPr>
    </w:p>
    <w:p w14:paraId="6FC9C0E3" w14:textId="77777777" w:rsidR="00B71BBC" w:rsidRPr="00DE4473" w:rsidRDefault="00B71BBC" w:rsidP="00B71BBC">
      <w:pPr>
        <w:ind w:left="270"/>
        <w:rPr>
          <w:rFonts w:cs="Arial"/>
          <w:b/>
          <w:sz w:val="24"/>
          <w:lang w:val="en-US"/>
        </w:rPr>
      </w:pPr>
    </w:p>
    <w:p w14:paraId="6FC9C0E4" w14:textId="77777777" w:rsidR="00B71BBC" w:rsidRPr="00DE4473" w:rsidRDefault="00B71BBC" w:rsidP="00B71BBC">
      <w:pPr>
        <w:pStyle w:val="TableFigure"/>
        <w:keepLines w:val="0"/>
        <w:tabs>
          <w:tab w:val="clear" w:pos="720"/>
          <w:tab w:val="clear" w:pos="1440"/>
          <w:tab w:val="clear" w:pos="2304"/>
        </w:tabs>
        <w:spacing w:before="0" w:after="0"/>
        <w:rPr>
          <w:rFonts w:ascii="Arial" w:hAnsi="Arial" w:cs="Arial"/>
          <w:b/>
          <w:i/>
          <w:iCs/>
          <w:szCs w:val="24"/>
          <w:lang w:val="en-US"/>
        </w:rPr>
      </w:pPr>
      <w:r w:rsidRPr="00DE4473">
        <w:rPr>
          <w:rFonts w:ascii="Arial" w:hAnsi="Arial" w:cs="Arial"/>
          <w:i/>
          <w:iCs/>
          <w:kern w:val="0"/>
          <w:szCs w:val="24"/>
        </w:rPr>
        <w:t xml:space="preserve">This job description reflects the present requirements of the post and should not be seen as an exhaustive list of responsibilities. Duties and responsibilities may develop and change in consultation with line management. </w:t>
      </w:r>
    </w:p>
    <w:p w14:paraId="6FC9C0E5" w14:textId="77777777" w:rsidR="00B71BBC" w:rsidRPr="00DE4473" w:rsidRDefault="00B71BBC" w:rsidP="00B71BBC">
      <w:pPr>
        <w:rPr>
          <w:rFonts w:cs="Arial"/>
          <w:sz w:val="24"/>
        </w:rPr>
      </w:pPr>
    </w:p>
    <w:p w14:paraId="6FC9C0E6" w14:textId="77777777" w:rsidR="00B71BBC" w:rsidRPr="00DE4473" w:rsidRDefault="00B71BBC" w:rsidP="00B71BBC">
      <w:pPr>
        <w:rPr>
          <w:rFonts w:cs="Arial"/>
          <w:spacing w:val="-14"/>
          <w:sz w:val="24"/>
        </w:rPr>
      </w:pPr>
    </w:p>
    <w:p w14:paraId="6FC9C0EA" w14:textId="77777777" w:rsidR="00B71BBC" w:rsidRPr="00DE4473" w:rsidRDefault="00B71BBC" w:rsidP="008A5CD7">
      <w:pPr>
        <w:spacing w:after="200" w:line="276" w:lineRule="auto"/>
        <w:rPr>
          <w:rFonts w:cs="Arial"/>
          <w:spacing w:val="-14"/>
          <w:sz w:val="24"/>
        </w:rPr>
      </w:pPr>
      <w:r w:rsidRPr="00DE4473">
        <w:rPr>
          <w:rFonts w:cs="Arial"/>
          <w:spacing w:val="-14"/>
          <w:sz w:val="24"/>
        </w:rPr>
        <w:t>Person specification</w:t>
      </w:r>
    </w:p>
    <w:p w14:paraId="6FC9C0EB" w14:textId="77777777" w:rsidR="00B71BBC" w:rsidRPr="00DE4473" w:rsidRDefault="00B71BBC" w:rsidP="00B71BBC">
      <w:pPr>
        <w:rPr>
          <w:rFonts w:cs="Arial"/>
          <w:spacing w:val="-14"/>
          <w:sz w:val="24"/>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4839"/>
        <w:gridCol w:w="2074"/>
      </w:tblGrid>
      <w:tr w:rsidR="00B71BBC" w:rsidRPr="00DE4473" w14:paraId="6FC9C0F0" w14:textId="77777777" w:rsidTr="00BA11BA">
        <w:tc>
          <w:tcPr>
            <w:tcW w:w="1417" w:type="pct"/>
            <w:shd w:val="clear" w:color="auto" w:fill="auto"/>
          </w:tcPr>
          <w:p w14:paraId="6FC9C0EC" w14:textId="77777777" w:rsidR="00B71BBC" w:rsidRPr="00DE4473" w:rsidRDefault="00B71BBC" w:rsidP="00BA11BA">
            <w:pPr>
              <w:ind w:left="72"/>
              <w:rPr>
                <w:rFonts w:cs="Arial"/>
                <w:spacing w:val="-14"/>
                <w:sz w:val="24"/>
              </w:rPr>
            </w:pPr>
            <w:r>
              <w:rPr>
                <w:rFonts w:cs="Arial"/>
                <w:spacing w:val="-14"/>
                <w:sz w:val="24"/>
              </w:rPr>
              <w:t>Competency</w:t>
            </w:r>
          </w:p>
        </w:tc>
        <w:tc>
          <w:tcPr>
            <w:tcW w:w="2508" w:type="pct"/>
            <w:shd w:val="clear" w:color="auto" w:fill="auto"/>
          </w:tcPr>
          <w:p w14:paraId="6FC9C0ED" w14:textId="77777777" w:rsidR="00B71BBC" w:rsidRPr="00DE4473" w:rsidRDefault="00B71BBC" w:rsidP="00BA11BA">
            <w:pPr>
              <w:rPr>
                <w:rFonts w:cs="Arial"/>
                <w:spacing w:val="-14"/>
                <w:sz w:val="24"/>
              </w:rPr>
            </w:pPr>
            <w:r>
              <w:rPr>
                <w:rFonts w:cs="Arial"/>
                <w:spacing w:val="-14"/>
                <w:sz w:val="24"/>
              </w:rPr>
              <w:t>Requirement</w:t>
            </w:r>
          </w:p>
          <w:p w14:paraId="6FC9C0EE" w14:textId="77777777" w:rsidR="00B71BBC" w:rsidRPr="00DE4473" w:rsidRDefault="00B71BBC" w:rsidP="00BA11BA">
            <w:pPr>
              <w:rPr>
                <w:rFonts w:cs="Arial"/>
                <w:spacing w:val="-14"/>
                <w:sz w:val="24"/>
              </w:rPr>
            </w:pPr>
          </w:p>
        </w:tc>
        <w:tc>
          <w:tcPr>
            <w:tcW w:w="1075" w:type="pct"/>
            <w:shd w:val="clear" w:color="auto" w:fill="auto"/>
          </w:tcPr>
          <w:p w14:paraId="6FC9C0EF" w14:textId="77777777" w:rsidR="00B71BBC" w:rsidRPr="00DE4473" w:rsidRDefault="00B71BBC" w:rsidP="00BA11BA">
            <w:pPr>
              <w:rPr>
                <w:rFonts w:cs="Arial"/>
                <w:spacing w:val="-14"/>
                <w:sz w:val="24"/>
              </w:rPr>
            </w:pPr>
            <w:r>
              <w:rPr>
                <w:rFonts w:cs="Arial"/>
                <w:spacing w:val="-14"/>
                <w:sz w:val="24"/>
              </w:rPr>
              <w:t>Essential or desirable</w:t>
            </w:r>
          </w:p>
        </w:tc>
      </w:tr>
      <w:tr w:rsidR="00B71BBC" w:rsidRPr="00DE4473" w14:paraId="6FC9C11A" w14:textId="77777777" w:rsidTr="00BA11BA">
        <w:tc>
          <w:tcPr>
            <w:tcW w:w="1417" w:type="pct"/>
          </w:tcPr>
          <w:p w14:paraId="6FC9C0F1" w14:textId="77777777" w:rsidR="00B71BBC" w:rsidRPr="00DE4473" w:rsidRDefault="00B71BBC" w:rsidP="00BA11BA">
            <w:pPr>
              <w:ind w:left="72"/>
              <w:rPr>
                <w:rFonts w:cs="Arial"/>
                <w:b/>
                <w:spacing w:val="-14"/>
                <w:sz w:val="24"/>
              </w:rPr>
            </w:pPr>
            <w:r>
              <w:rPr>
                <w:rFonts w:cs="Arial"/>
                <w:b/>
                <w:spacing w:val="-14"/>
                <w:sz w:val="24"/>
              </w:rPr>
              <w:t>Specialist knowledge and experience</w:t>
            </w:r>
          </w:p>
          <w:p w14:paraId="6FC9C0F2" w14:textId="77777777" w:rsidR="00B71BBC" w:rsidRPr="00DE4473" w:rsidRDefault="00B71BBC" w:rsidP="00BA11BA">
            <w:pPr>
              <w:ind w:left="72"/>
              <w:rPr>
                <w:rFonts w:cs="Arial"/>
                <w:spacing w:val="-14"/>
                <w:sz w:val="24"/>
              </w:rPr>
            </w:pPr>
          </w:p>
          <w:p w14:paraId="6FC9C0F3" w14:textId="77777777" w:rsidR="00B71BBC" w:rsidRPr="00DE4473" w:rsidRDefault="00B71BBC" w:rsidP="00BA11BA">
            <w:pPr>
              <w:ind w:left="72"/>
              <w:rPr>
                <w:rFonts w:cs="Arial"/>
                <w:spacing w:val="-14"/>
                <w:sz w:val="24"/>
              </w:rPr>
            </w:pPr>
          </w:p>
          <w:p w14:paraId="6FC9C0F4" w14:textId="77777777" w:rsidR="00B71BBC" w:rsidRPr="00DE4473" w:rsidRDefault="00B71BBC" w:rsidP="00BA11BA">
            <w:pPr>
              <w:ind w:left="72"/>
              <w:rPr>
                <w:rFonts w:cs="Arial"/>
                <w:spacing w:val="-14"/>
                <w:sz w:val="24"/>
              </w:rPr>
            </w:pPr>
          </w:p>
        </w:tc>
        <w:tc>
          <w:tcPr>
            <w:tcW w:w="2508" w:type="pct"/>
          </w:tcPr>
          <w:p w14:paraId="6FC9C0F5" w14:textId="77777777" w:rsidR="00B71BBC" w:rsidRDefault="00B71BBC" w:rsidP="00BA11BA">
            <w:pPr>
              <w:rPr>
                <w:b/>
                <w:sz w:val="24"/>
              </w:rPr>
            </w:pPr>
            <w:r>
              <w:rPr>
                <w:b/>
                <w:sz w:val="24"/>
              </w:rPr>
              <w:t xml:space="preserve">Educated to degree level or suitable </w:t>
            </w:r>
          </w:p>
          <w:p w14:paraId="6FC9C0F6" w14:textId="77777777" w:rsidR="00B71BBC" w:rsidRDefault="00B71BBC" w:rsidP="00BA11BA">
            <w:pPr>
              <w:rPr>
                <w:b/>
                <w:sz w:val="24"/>
              </w:rPr>
            </w:pPr>
            <w:r>
              <w:rPr>
                <w:b/>
                <w:sz w:val="24"/>
              </w:rPr>
              <w:t>professional qualification or equivalent relevant work experience</w:t>
            </w:r>
          </w:p>
          <w:p w14:paraId="6FC9C0F7" w14:textId="77777777" w:rsidR="00B71BBC" w:rsidRDefault="00B71BBC" w:rsidP="00BA11BA">
            <w:pPr>
              <w:rPr>
                <w:b/>
                <w:sz w:val="24"/>
              </w:rPr>
            </w:pPr>
          </w:p>
          <w:p w14:paraId="6FC9C0F8" w14:textId="77777777" w:rsidR="00B71BBC" w:rsidRPr="00625AB9" w:rsidRDefault="00B71BBC" w:rsidP="00BA11BA">
            <w:pPr>
              <w:rPr>
                <w:b/>
                <w:sz w:val="24"/>
              </w:rPr>
            </w:pPr>
            <w:r w:rsidRPr="00625AB9">
              <w:rPr>
                <w:b/>
                <w:sz w:val="24"/>
              </w:rPr>
              <w:t xml:space="preserve">Experience of delivering or supporting electoral services within the UK </w:t>
            </w:r>
          </w:p>
          <w:p w14:paraId="6FC9C0F9" w14:textId="77777777" w:rsidR="00B71BBC" w:rsidRDefault="00B71BBC" w:rsidP="00BA11BA">
            <w:pPr>
              <w:rPr>
                <w:b/>
                <w:sz w:val="24"/>
              </w:rPr>
            </w:pPr>
          </w:p>
          <w:p w14:paraId="6FC9C0FA" w14:textId="77777777" w:rsidR="00B71BBC" w:rsidRDefault="00B71BBC" w:rsidP="00BA11BA">
            <w:pPr>
              <w:rPr>
                <w:sz w:val="24"/>
              </w:rPr>
            </w:pPr>
            <w:r w:rsidRPr="001240D2">
              <w:rPr>
                <w:sz w:val="24"/>
              </w:rPr>
              <w:t>Experience of working with legislation and the ability to offer advice to others on its application</w:t>
            </w:r>
          </w:p>
          <w:p w14:paraId="6FC9C0FB" w14:textId="77777777" w:rsidR="00B71BBC" w:rsidRDefault="00B71BBC" w:rsidP="00BA11BA">
            <w:pPr>
              <w:rPr>
                <w:sz w:val="24"/>
              </w:rPr>
            </w:pPr>
          </w:p>
          <w:p w14:paraId="6FC9C0FC" w14:textId="77777777" w:rsidR="00B71BBC" w:rsidRPr="001240D2" w:rsidRDefault="00B71BBC" w:rsidP="00BA11BA">
            <w:pPr>
              <w:rPr>
                <w:sz w:val="24"/>
              </w:rPr>
            </w:pPr>
            <w:r>
              <w:rPr>
                <w:sz w:val="24"/>
              </w:rPr>
              <w:t>Experience of delivering guidance, training or advice services</w:t>
            </w:r>
          </w:p>
          <w:p w14:paraId="6FC9C0FD" w14:textId="77777777" w:rsidR="00B71BBC" w:rsidRDefault="00B71BBC" w:rsidP="00BA11BA">
            <w:pPr>
              <w:rPr>
                <w:sz w:val="24"/>
              </w:rPr>
            </w:pPr>
          </w:p>
          <w:p w14:paraId="6FC9C0FE" w14:textId="77777777" w:rsidR="00B71BBC" w:rsidRPr="000C004A" w:rsidRDefault="00B71BBC" w:rsidP="00BA11BA">
            <w:pPr>
              <w:rPr>
                <w:b/>
                <w:sz w:val="24"/>
              </w:rPr>
            </w:pPr>
            <w:r w:rsidRPr="000C004A">
              <w:rPr>
                <w:b/>
                <w:sz w:val="24"/>
              </w:rPr>
              <w:t>Knowledge of current UK electoral law and practice</w:t>
            </w:r>
          </w:p>
          <w:p w14:paraId="6FC9C100" w14:textId="4D3B8DF3" w:rsidR="00B71BBC" w:rsidRPr="0033540E" w:rsidRDefault="00B71BBC" w:rsidP="00BA11BA">
            <w:pPr>
              <w:rPr>
                <w:sz w:val="24"/>
              </w:rPr>
            </w:pPr>
          </w:p>
          <w:p w14:paraId="6FC9C101" w14:textId="77777777" w:rsidR="00B71BBC" w:rsidRDefault="00B71BBC" w:rsidP="00BA11BA">
            <w:pPr>
              <w:rPr>
                <w:b/>
                <w:sz w:val="24"/>
              </w:rPr>
            </w:pPr>
          </w:p>
          <w:p w14:paraId="6FC9C102" w14:textId="5EC2EECB" w:rsidR="00B71BBC" w:rsidRDefault="00B71BBC" w:rsidP="00BA11BA">
            <w:pPr>
              <w:rPr>
                <w:sz w:val="24"/>
              </w:rPr>
            </w:pPr>
            <w:r w:rsidRPr="000E162E">
              <w:rPr>
                <w:sz w:val="24"/>
              </w:rPr>
              <w:t>Good IT skills</w:t>
            </w:r>
            <w:r>
              <w:rPr>
                <w:sz w:val="24"/>
              </w:rPr>
              <w:t>, able to use MS Word, Excel, PowerPoint and internet along with the capacity to learn new applications</w:t>
            </w:r>
          </w:p>
          <w:p w14:paraId="774FDD4D" w14:textId="4DE9C0F8" w:rsidR="007A178F" w:rsidRDefault="007A178F" w:rsidP="00BA11BA">
            <w:pPr>
              <w:rPr>
                <w:sz w:val="24"/>
              </w:rPr>
            </w:pPr>
          </w:p>
          <w:p w14:paraId="1B9CB673" w14:textId="6E57E329" w:rsidR="007A178F" w:rsidRPr="000E162E" w:rsidRDefault="007A178F" w:rsidP="00BA11BA">
            <w:pPr>
              <w:rPr>
                <w:sz w:val="24"/>
              </w:rPr>
            </w:pPr>
            <w:r>
              <w:rPr>
                <w:sz w:val="24"/>
              </w:rPr>
              <w:t>Experience of working in an online content management system</w:t>
            </w:r>
          </w:p>
          <w:p w14:paraId="6FC9C103" w14:textId="77777777" w:rsidR="00B71BBC" w:rsidRPr="00EE2C72" w:rsidRDefault="00B71BBC" w:rsidP="00BA11BA">
            <w:pPr>
              <w:rPr>
                <w:b/>
                <w:sz w:val="24"/>
              </w:rPr>
            </w:pPr>
          </w:p>
        </w:tc>
        <w:tc>
          <w:tcPr>
            <w:tcW w:w="1075" w:type="pct"/>
          </w:tcPr>
          <w:p w14:paraId="6FC9C104" w14:textId="77777777" w:rsidR="00B71BBC" w:rsidRDefault="00B71BBC" w:rsidP="00BA11BA">
            <w:pPr>
              <w:jc w:val="center"/>
              <w:rPr>
                <w:b/>
                <w:sz w:val="24"/>
              </w:rPr>
            </w:pPr>
            <w:r>
              <w:rPr>
                <w:b/>
                <w:sz w:val="24"/>
              </w:rPr>
              <w:t>Essential</w:t>
            </w:r>
          </w:p>
          <w:p w14:paraId="6FC9C105" w14:textId="77777777" w:rsidR="00B71BBC" w:rsidRDefault="00B71BBC" w:rsidP="00BA11BA">
            <w:pPr>
              <w:jc w:val="center"/>
              <w:rPr>
                <w:b/>
                <w:sz w:val="24"/>
              </w:rPr>
            </w:pPr>
          </w:p>
          <w:p w14:paraId="6FC9C106" w14:textId="77777777" w:rsidR="00B71BBC" w:rsidRDefault="00B71BBC" w:rsidP="00BA11BA">
            <w:pPr>
              <w:jc w:val="center"/>
              <w:rPr>
                <w:b/>
                <w:sz w:val="24"/>
              </w:rPr>
            </w:pPr>
          </w:p>
          <w:p w14:paraId="6FC9C107" w14:textId="77777777" w:rsidR="00B71BBC" w:rsidRDefault="00B71BBC" w:rsidP="00BA11BA">
            <w:pPr>
              <w:jc w:val="center"/>
              <w:rPr>
                <w:b/>
                <w:sz w:val="24"/>
              </w:rPr>
            </w:pPr>
          </w:p>
          <w:p w14:paraId="6FC9C108" w14:textId="77777777" w:rsidR="00B71BBC" w:rsidRPr="00625AB9" w:rsidRDefault="00B71BBC" w:rsidP="00BA11BA">
            <w:pPr>
              <w:jc w:val="center"/>
              <w:rPr>
                <w:b/>
                <w:sz w:val="24"/>
              </w:rPr>
            </w:pPr>
            <w:r w:rsidRPr="00625AB9">
              <w:rPr>
                <w:b/>
                <w:sz w:val="24"/>
              </w:rPr>
              <w:t>Essential</w:t>
            </w:r>
          </w:p>
          <w:p w14:paraId="6FC9C109" w14:textId="77777777" w:rsidR="00B71BBC" w:rsidRDefault="00B71BBC" w:rsidP="00BA11BA">
            <w:pPr>
              <w:jc w:val="center"/>
              <w:rPr>
                <w:b/>
                <w:sz w:val="24"/>
              </w:rPr>
            </w:pPr>
          </w:p>
          <w:p w14:paraId="6FC9C10A" w14:textId="77777777" w:rsidR="00B71BBC" w:rsidRDefault="00B71BBC" w:rsidP="00BA11BA">
            <w:pPr>
              <w:jc w:val="center"/>
              <w:rPr>
                <w:b/>
                <w:sz w:val="24"/>
              </w:rPr>
            </w:pPr>
          </w:p>
          <w:p w14:paraId="6FC9C10B" w14:textId="77777777" w:rsidR="00B71BBC" w:rsidRPr="0033540E" w:rsidRDefault="00B71BBC" w:rsidP="00BA11BA">
            <w:pPr>
              <w:jc w:val="center"/>
              <w:rPr>
                <w:sz w:val="24"/>
                <w:lang w:val="fr-FR"/>
              </w:rPr>
            </w:pPr>
            <w:r>
              <w:rPr>
                <w:sz w:val="24"/>
              </w:rPr>
              <w:t>Essential</w:t>
            </w:r>
          </w:p>
          <w:p w14:paraId="6FC9C10C" w14:textId="77777777" w:rsidR="00B71BBC" w:rsidRDefault="00B71BBC" w:rsidP="00BA11BA">
            <w:pPr>
              <w:jc w:val="center"/>
              <w:rPr>
                <w:sz w:val="24"/>
              </w:rPr>
            </w:pPr>
          </w:p>
          <w:p w14:paraId="6FC9C10D" w14:textId="77777777" w:rsidR="00B71BBC" w:rsidRDefault="00B71BBC" w:rsidP="00BA11BA">
            <w:pPr>
              <w:jc w:val="center"/>
              <w:rPr>
                <w:sz w:val="24"/>
              </w:rPr>
            </w:pPr>
          </w:p>
          <w:p w14:paraId="6FC9C10E" w14:textId="77777777" w:rsidR="00B71BBC" w:rsidRDefault="00B71BBC" w:rsidP="00BA11BA">
            <w:pPr>
              <w:jc w:val="center"/>
              <w:rPr>
                <w:sz w:val="24"/>
              </w:rPr>
            </w:pPr>
          </w:p>
          <w:p w14:paraId="6FC9C10F" w14:textId="77777777" w:rsidR="00B71BBC" w:rsidRDefault="00B71BBC" w:rsidP="00BA11BA">
            <w:pPr>
              <w:jc w:val="center"/>
              <w:rPr>
                <w:sz w:val="24"/>
              </w:rPr>
            </w:pPr>
            <w:r>
              <w:rPr>
                <w:sz w:val="24"/>
              </w:rPr>
              <w:t>Essential</w:t>
            </w:r>
          </w:p>
          <w:p w14:paraId="6FC9C110" w14:textId="77777777" w:rsidR="00B71BBC" w:rsidRDefault="00B71BBC" w:rsidP="00BA11BA">
            <w:pPr>
              <w:jc w:val="center"/>
              <w:rPr>
                <w:sz w:val="24"/>
              </w:rPr>
            </w:pPr>
          </w:p>
          <w:p w14:paraId="6FC9C111" w14:textId="77777777" w:rsidR="00B71BBC" w:rsidRDefault="00B71BBC" w:rsidP="00BA11BA">
            <w:pPr>
              <w:jc w:val="center"/>
              <w:rPr>
                <w:sz w:val="24"/>
              </w:rPr>
            </w:pPr>
          </w:p>
          <w:p w14:paraId="6FC9C112" w14:textId="77777777" w:rsidR="00B71BBC" w:rsidRPr="000C004A" w:rsidRDefault="00B71BBC" w:rsidP="00BA11BA">
            <w:pPr>
              <w:jc w:val="center"/>
              <w:rPr>
                <w:b/>
                <w:sz w:val="24"/>
              </w:rPr>
            </w:pPr>
            <w:r w:rsidRPr="000C004A">
              <w:rPr>
                <w:b/>
                <w:sz w:val="24"/>
              </w:rPr>
              <w:t>Essential</w:t>
            </w:r>
          </w:p>
          <w:p w14:paraId="6FC9C113" w14:textId="77777777" w:rsidR="00B71BBC" w:rsidRDefault="00B71BBC" w:rsidP="00BA11BA">
            <w:pPr>
              <w:jc w:val="center"/>
              <w:rPr>
                <w:sz w:val="24"/>
              </w:rPr>
            </w:pPr>
          </w:p>
          <w:p w14:paraId="6FC9C114" w14:textId="77777777" w:rsidR="00B71BBC" w:rsidRDefault="00B71BBC" w:rsidP="00BA11BA">
            <w:pPr>
              <w:jc w:val="center"/>
              <w:rPr>
                <w:sz w:val="24"/>
              </w:rPr>
            </w:pPr>
          </w:p>
          <w:p w14:paraId="6FC9C115" w14:textId="00C189EF" w:rsidR="00B71BBC" w:rsidRPr="002B6034" w:rsidRDefault="00B71BBC" w:rsidP="00BA11BA">
            <w:pPr>
              <w:rPr>
                <w:sz w:val="24"/>
              </w:rPr>
            </w:pPr>
            <w:r>
              <w:rPr>
                <w:b/>
                <w:sz w:val="24"/>
              </w:rPr>
              <w:t xml:space="preserve">      </w:t>
            </w:r>
          </w:p>
          <w:p w14:paraId="282A1EB7" w14:textId="3F67BB5C" w:rsidR="00B71BBC" w:rsidRDefault="008A5CD7" w:rsidP="008A5CD7">
            <w:pPr>
              <w:rPr>
                <w:sz w:val="24"/>
              </w:rPr>
            </w:pPr>
            <w:r>
              <w:rPr>
                <w:b/>
                <w:sz w:val="24"/>
              </w:rPr>
              <w:t xml:space="preserve">      </w:t>
            </w:r>
            <w:r w:rsidR="00B71BBC" w:rsidRPr="000E162E">
              <w:rPr>
                <w:sz w:val="24"/>
              </w:rPr>
              <w:t>Essential</w:t>
            </w:r>
          </w:p>
          <w:p w14:paraId="726524DA" w14:textId="77777777" w:rsidR="007A178F" w:rsidRDefault="007A178F" w:rsidP="00BA11BA">
            <w:pPr>
              <w:jc w:val="center"/>
              <w:rPr>
                <w:sz w:val="24"/>
              </w:rPr>
            </w:pPr>
          </w:p>
          <w:p w14:paraId="195211FB" w14:textId="77777777" w:rsidR="007A178F" w:rsidRDefault="007A178F" w:rsidP="00BA11BA">
            <w:pPr>
              <w:jc w:val="center"/>
              <w:rPr>
                <w:sz w:val="24"/>
              </w:rPr>
            </w:pPr>
          </w:p>
          <w:p w14:paraId="1ADF32DB" w14:textId="77777777" w:rsidR="007A178F" w:rsidRDefault="007A178F" w:rsidP="00BA11BA">
            <w:pPr>
              <w:jc w:val="center"/>
              <w:rPr>
                <w:sz w:val="24"/>
              </w:rPr>
            </w:pPr>
          </w:p>
          <w:p w14:paraId="6FC9C119" w14:textId="3C4F3082" w:rsidR="007A178F" w:rsidRPr="000E162E" w:rsidRDefault="007A178F" w:rsidP="00BA11BA">
            <w:pPr>
              <w:jc w:val="center"/>
              <w:rPr>
                <w:sz w:val="24"/>
              </w:rPr>
            </w:pPr>
            <w:r>
              <w:rPr>
                <w:sz w:val="24"/>
              </w:rPr>
              <w:t>Desirable</w:t>
            </w:r>
          </w:p>
        </w:tc>
      </w:tr>
      <w:tr w:rsidR="00B71BBC" w:rsidRPr="00DE4473" w14:paraId="6FC9C120" w14:textId="77777777" w:rsidTr="00BA11BA">
        <w:tc>
          <w:tcPr>
            <w:tcW w:w="1417" w:type="pct"/>
          </w:tcPr>
          <w:p w14:paraId="6FC9C11B" w14:textId="77777777" w:rsidR="00B71BBC" w:rsidRPr="00DE4473" w:rsidRDefault="00B71BBC" w:rsidP="00BA11BA">
            <w:pPr>
              <w:ind w:left="72"/>
              <w:rPr>
                <w:rFonts w:cs="Arial"/>
                <w:b/>
                <w:spacing w:val="-14"/>
                <w:sz w:val="24"/>
              </w:rPr>
            </w:pPr>
            <w:r>
              <w:rPr>
                <w:rFonts w:cs="Arial"/>
                <w:b/>
                <w:spacing w:val="-14"/>
                <w:sz w:val="24"/>
              </w:rPr>
              <w:t>Planning</w:t>
            </w:r>
          </w:p>
        </w:tc>
        <w:tc>
          <w:tcPr>
            <w:tcW w:w="2508" w:type="pct"/>
          </w:tcPr>
          <w:p w14:paraId="6FC9C11C" w14:textId="77777777" w:rsidR="00B71BBC" w:rsidRPr="00DE4473" w:rsidRDefault="00B71BBC" w:rsidP="00BA11BA">
            <w:pPr>
              <w:rPr>
                <w:rFonts w:cs="Arial"/>
                <w:spacing w:val="-14"/>
                <w:sz w:val="24"/>
              </w:rPr>
            </w:pPr>
            <w:r w:rsidRPr="000C004A">
              <w:rPr>
                <w:sz w:val="24"/>
              </w:rPr>
              <w:t>Experience of delivering work through formal project management methodologies</w:t>
            </w:r>
          </w:p>
        </w:tc>
        <w:tc>
          <w:tcPr>
            <w:tcW w:w="1075" w:type="pct"/>
          </w:tcPr>
          <w:p w14:paraId="6FC9C11D" w14:textId="77777777" w:rsidR="00B71BBC" w:rsidRPr="00DE4473" w:rsidRDefault="00B71BBC" w:rsidP="00BA11BA">
            <w:pPr>
              <w:rPr>
                <w:rFonts w:cs="Arial"/>
                <w:spacing w:val="-14"/>
                <w:sz w:val="24"/>
              </w:rPr>
            </w:pPr>
            <w:r>
              <w:rPr>
                <w:rFonts w:cs="Arial"/>
                <w:spacing w:val="-14"/>
                <w:sz w:val="24"/>
              </w:rPr>
              <w:t xml:space="preserve">        </w:t>
            </w:r>
            <w:r w:rsidRPr="000C004A">
              <w:rPr>
                <w:sz w:val="24"/>
              </w:rPr>
              <w:t>Desirable</w:t>
            </w:r>
          </w:p>
          <w:p w14:paraId="6FC9C11E" w14:textId="77777777" w:rsidR="00B71BBC" w:rsidRDefault="00B71BBC" w:rsidP="00BA11BA">
            <w:pPr>
              <w:rPr>
                <w:rFonts w:cs="Arial"/>
                <w:spacing w:val="-14"/>
                <w:sz w:val="24"/>
              </w:rPr>
            </w:pPr>
          </w:p>
          <w:p w14:paraId="6FC9C11F" w14:textId="77777777" w:rsidR="00B71BBC" w:rsidRPr="00B570D4" w:rsidRDefault="00B71BBC" w:rsidP="00BA11BA">
            <w:pPr>
              <w:rPr>
                <w:rFonts w:cs="Arial"/>
                <w:b/>
                <w:spacing w:val="-14"/>
                <w:sz w:val="24"/>
              </w:rPr>
            </w:pPr>
            <w:r w:rsidRPr="00B570D4">
              <w:rPr>
                <w:rFonts w:cs="Arial"/>
                <w:b/>
                <w:spacing w:val="-14"/>
                <w:sz w:val="24"/>
              </w:rPr>
              <w:t xml:space="preserve">       </w:t>
            </w:r>
          </w:p>
        </w:tc>
      </w:tr>
      <w:tr w:rsidR="00B71BBC" w:rsidRPr="00DE4473" w14:paraId="6FC9C130" w14:textId="77777777" w:rsidTr="00BA11BA">
        <w:tc>
          <w:tcPr>
            <w:tcW w:w="1417" w:type="pct"/>
          </w:tcPr>
          <w:p w14:paraId="6FC9C121" w14:textId="77777777" w:rsidR="00B71BBC" w:rsidRPr="00DE4473" w:rsidRDefault="00B71BBC" w:rsidP="00BA11BA">
            <w:pPr>
              <w:rPr>
                <w:rFonts w:cs="Arial"/>
                <w:spacing w:val="-14"/>
                <w:sz w:val="24"/>
              </w:rPr>
            </w:pPr>
            <w:r>
              <w:rPr>
                <w:rFonts w:cs="Arial"/>
                <w:b/>
                <w:spacing w:val="-14"/>
                <w:sz w:val="24"/>
              </w:rPr>
              <w:t>Delivering results and problem solving</w:t>
            </w:r>
          </w:p>
          <w:p w14:paraId="6FC9C122" w14:textId="77777777" w:rsidR="00B71BBC" w:rsidRPr="00DE4473" w:rsidRDefault="00B71BBC" w:rsidP="00BA11BA">
            <w:pPr>
              <w:ind w:left="360"/>
              <w:rPr>
                <w:rFonts w:cs="Arial"/>
                <w:spacing w:val="-14"/>
                <w:sz w:val="24"/>
              </w:rPr>
            </w:pPr>
          </w:p>
          <w:p w14:paraId="6FC9C123" w14:textId="77777777" w:rsidR="00B71BBC" w:rsidRPr="00DE4473" w:rsidRDefault="00B71BBC" w:rsidP="00BA11BA">
            <w:pPr>
              <w:rPr>
                <w:rFonts w:cs="Arial"/>
                <w:b/>
                <w:spacing w:val="-14"/>
                <w:sz w:val="24"/>
              </w:rPr>
            </w:pPr>
          </w:p>
          <w:p w14:paraId="6FC9C124" w14:textId="77777777" w:rsidR="00B71BBC" w:rsidRPr="00DE4473" w:rsidRDefault="00B71BBC" w:rsidP="00BA11BA">
            <w:pPr>
              <w:ind w:left="72"/>
              <w:rPr>
                <w:rFonts w:cs="Arial"/>
                <w:b/>
                <w:spacing w:val="-14"/>
                <w:sz w:val="24"/>
              </w:rPr>
            </w:pPr>
          </w:p>
        </w:tc>
        <w:tc>
          <w:tcPr>
            <w:tcW w:w="2508" w:type="pct"/>
          </w:tcPr>
          <w:p w14:paraId="6FC9C125" w14:textId="77777777" w:rsidR="00B71BBC" w:rsidRPr="00525C25" w:rsidRDefault="00B71BBC" w:rsidP="00BA11BA">
            <w:pPr>
              <w:rPr>
                <w:b/>
                <w:sz w:val="24"/>
              </w:rPr>
            </w:pPr>
            <w:r w:rsidRPr="00525C25">
              <w:rPr>
                <w:b/>
                <w:sz w:val="24"/>
              </w:rPr>
              <w:t>Strong time management skills, experienced at managing multiple time pressures</w:t>
            </w:r>
          </w:p>
          <w:p w14:paraId="6FC9C126" w14:textId="77777777" w:rsidR="00B71BBC" w:rsidRDefault="00B71BBC" w:rsidP="00BA11BA">
            <w:pPr>
              <w:ind w:left="360"/>
              <w:rPr>
                <w:rFonts w:cs="Arial"/>
                <w:b/>
                <w:spacing w:val="-14"/>
                <w:sz w:val="24"/>
              </w:rPr>
            </w:pPr>
          </w:p>
          <w:p w14:paraId="6FC9C127" w14:textId="77777777" w:rsidR="00B71BBC" w:rsidRPr="00525C25" w:rsidRDefault="00B71BBC" w:rsidP="00BA11BA">
            <w:pPr>
              <w:rPr>
                <w:b/>
                <w:sz w:val="24"/>
              </w:rPr>
            </w:pPr>
            <w:r w:rsidRPr="00525C25">
              <w:rPr>
                <w:b/>
                <w:sz w:val="24"/>
              </w:rPr>
              <w:t>Proven ability to make high quality decisions based on analytical and problem solving skills, i.e., able to identify problems, gather and evaluate information and recommend solutions</w:t>
            </w:r>
          </w:p>
          <w:p w14:paraId="6FC9C128" w14:textId="77777777" w:rsidR="00B71BBC" w:rsidRPr="00FE603C" w:rsidRDefault="00B71BBC" w:rsidP="00BA11BA">
            <w:pPr>
              <w:rPr>
                <w:rFonts w:cs="Arial"/>
                <w:b/>
                <w:spacing w:val="-14"/>
                <w:sz w:val="24"/>
              </w:rPr>
            </w:pPr>
          </w:p>
        </w:tc>
        <w:tc>
          <w:tcPr>
            <w:tcW w:w="1075" w:type="pct"/>
          </w:tcPr>
          <w:p w14:paraId="6FC9C129" w14:textId="77777777" w:rsidR="00B71BBC" w:rsidRPr="002B6034" w:rsidRDefault="00B71BBC" w:rsidP="00BA11BA">
            <w:pPr>
              <w:rPr>
                <w:rFonts w:cs="Arial"/>
                <w:spacing w:val="-14"/>
                <w:sz w:val="24"/>
              </w:rPr>
            </w:pPr>
            <w:r w:rsidRPr="00A76C5F">
              <w:rPr>
                <w:rFonts w:cs="Arial"/>
                <w:b/>
                <w:spacing w:val="-14"/>
                <w:sz w:val="24"/>
              </w:rPr>
              <w:t xml:space="preserve">     </w:t>
            </w:r>
            <w:r>
              <w:rPr>
                <w:rFonts w:cs="Arial"/>
                <w:b/>
                <w:spacing w:val="-14"/>
                <w:sz w:val="24"/>
              </w:rPr>
              <w:t xml:space="preserve">   E</w:t>
            </w:r>
            <w:r w:rsidRPr="00525C25">
              <w:rPr>
                <w:b/>
                <w:sz w:val="24"/>
              </w:rPr>
              <w:t>ssential</w:t>
            </w:r>
          </w:p>
          <w:p w14:paraId="6FC9C12A" w14:textId="77777777" w:rsidR="00B71BBC" w:rsidRPr="00A76C5F" w:rsidRDefault="00B71BBC" w:rsidP="00BA11BA">
            <w:pPr>
              <w:rPr>
                <w:rFonts w:cs="Arial"/>
                <w:b/>
                <w:spacing w:val="-14"/>
                <w:sz w:val="24"/>
              </w:rPr>
            </w:pPr>
          </w:p>
          <w:p w14:paraId="6FC9C12B" w14:textId="77777777" w:rsidR="00B71BBC" w:rsidRDefault="00B71BBC" w:rsidP="00BA11BA">
            <w:pPr>
              <w:rPr>
                <w:rFonts w:cs="Arial"/>
                <w:b/>
                <w:spacing w:val="-14"/>
                <w:sz w:val="24"/>
              </w:rPr>
            </w:pPr>
          </w:p>
          <w:p w14:paraId="6FC9C12C" w14:textId="77777777" w:rsidR="00B71BBC" w:rsidRDefault="00B71BBC" w:rsidP="00BA11BA">
            <w:pPr>
              <w:rPr>
                <w:rFonts w:cs="Arial"/>
                <w:b/>
                <w:spacing w:val="-14"/>
                <w:sz w:val="24"/>
              </w:rPr>
            </w:pPr>
          </w:p>
          <w:p w14:paraId="6FC9C12D" w14:textId="77777777" w:rsidR="00B71BBC" w:rsidRPr="002B6034" w:rsidRDefault="00B71BBC" w:rsidP="00BA11BA">
            <w:pPr>
              <w:jc w:val="center"/>
              <w:rPr>
                <w:b/>
                <w:sz w:val="24"/>
                <w:lang w:val="fr-FR"/>
              </w:rPr>
            </w:pPr>
            <w:r>
              <w:rPr>
                <w:b/>
                <w:sz w:val="24"/>
                <w:lang w:val="fr-FR"/>
              </w:rPr>
              <w:t>Essential</w:t>
            </w:r>
          </w:p>
          <w:p w14:paraId="6FC9C12E" w14:textId="77777777" w:rsidR="00B71BBC" w:rsidRPr="00A76C5F" w:rsidRDefault="00B71BBC" w:rsidP="00BA11BA">
            <w:pPr>
              <w:rPr>
                <w:rFonts w:cs="Arial"/>
                <w:b/>
                <w:spacing w:val="-14"/>
                <w:sz w:val="24"/>
              </w:rPr>
            </w:pPr>
          </w:p>
          <w:p w14:paraId="6FC9C12F" w14:textId="77777777" w:rsidR="00B71BBC" w:rsidRPr="00A76C5F" w:rsidRDefault="00B71BBC" w:rsidP="00BA11BA">
            <w:pPr>
              <w:rPr>
                <w:rFonts w:cs="Arial"/>
                <w:b/>
                <w:spacing w:val="-14"/>
                <w:sz w:val="24"/>
              </w:rPr>
            </w:pPr>
          </w:p>
        </w:tc>
      </w:tr>
      <w:tr w:rsidR="00B71BBC" w:rsidRPr="00DE4473" w14:paraId="6FC9C137" w14:textId="77777777" w:rsidTr="00BA11BA">
        <w:tc>
          <w:tcPr>
            <w:tcW w:w="1417" w:type="pct"/>
          </w:tcPr>
          <w:p w14:paraId="6FC9C131" w14:textId="77777777" w:rsidR="00B71BBC" w:rsidRPr="00034E21" w:rsidRDefault="00B71BBC" w:rsidP="00BA11BA">
            <w:pPr>
              <w:rPr>
                <w:rFonts w:cs="Arial"/>
                <w:b/>
                <w:spacing w:val="-14"/>
                <w:sz w:val="24"/>
              </w:rPr>
            </w:pPr>
            <w:r w:rsidRPr="00034E21">
              <w:rPr>
                <w:rFonts w:cs="Arial"/>
                <w:b/>
                <w:spacing w:val="-14"/>
                <w:sz w:val="24"/>
              </w:rPr>
              <w:t>Communication</w:t>
            </w:r>
          </w:p>
          <w:p w14:paraId="6FC9C132" w14:textId="77777777" w:rsidR="00B71BBC" w:rsidRDefault="00B71BBC" w:rsidP="00BA11BA">
            <w:pPr>
              <w:rPr>
                <w:rFonts w:cs="Arial"/>
                <w:spacing w:val="-14"/>
                <w:sz w:val="24"/>
              </w:rPr>
            </w:pPr>
          </w:p>
          <w:p w14:paraId="6FC9C133" w14:textId="77777777" w:rsidR="00B71BBC" w:rsidRDefault="00B71BBC" w:rsidP="00BA11BA">
            <w:pPr>
              <w:rPr>
                <w:rFonts w:cs="Arial"/>
                <w:spacing w:val="-14"/>
                <w:sz w:val="24"/>
              </w:rPr>
            </w:pPr>
          </w:p>
          <w:p w14:paraId="6FC9C134" w14:textId="77777777" w:rsidR="00B71BBC" w:rsidRPr="00FE603C" w:rsidRDefault="00B71BBC" w:rsidP="00BA11BA">
            <w:pPr>
              <w:rPr>
                <w:rFonts w:cs="Arial"/>
                <w:spacing w:val="-14"/>
                <w:sz w:val="24"/>
              </w:rPr>
            </w:pPr>
          </w:p>
        </w:tc>
        <w:tc>
          <w:tcPr>
            <w:tcW w:w="2508" w:type="pct"/>
          </w:tcPr>
          <w:p w14:paraId="6FC9C135" w14:textId="40501A0A" w:rsidR="00B71BBC" w:rsidRPr="00034E21" w:rsidRDefault="00B71BBC" w:rsidP="0054258D">
            <w:pPr>
              <w:rPr>
                <w:b/>
                <w:sz w:val="24"/>
              </w:rPr>
            </w:pPr>
            <w:r w:rsidRPr="00525C25">
              <w:rPr>
                <w:b/>
                <w:sz w:val="24"/>
              </w:rPr>
              <w:t>Strong oral and written communication skills</w:t>
            </w:r>
            <w:r w:rsidR="00762364">
              <w:rPr>
                <w:b/>
                <w:sz w:val="24"/>
              </w:rPr>
              <w:t>; ability to convey</w:t>
            </w:r>
            <w:r w:rsidR="0054258D">
              <w:rPr>
                <w:b/>
                <w:sz w:val="24"/>
              </w:rPr>
              <w:t xml:space="preserve"> information</w:t>
            </w:r>
            <w:r w:rsidR="00762364">
              <w:rPr>
                <w:b/>
                <w:sz w:val="24"/>
              </w:rPr>
              <w:t xml:space="preserve"> clear</w:t>
            </w:r>
            <w:r w:rsidR="0054258D">
              <w:rPr>
                <w:b/>
                <w:sz w:val="24"/>
              </w:rPr>
              <w:t>ly</w:t>
            </w:r>
            <w:r w:rsidR="00762364">
              <w:rPr>
                <w:b/>
                <w:sz w:val="24"/>
              </w:rPr>
              <w:t xml:space="preserve"> and coherent</w:t>
            </w:r>
            <w:r w:rsidR="0054258D">
              <w:rPr>
                <w:b/>
                <w:sz w:val="24"/>
              </w:rPr>
              <w:t>ly</w:t>
            </w:r>
            <w:r w:rsidR="00762364">
              <w:rPr>
                <w:b/>
                <w:sz w:val="24"/>
              </w:rPr>
              <w:t xml:space="preserve"> </w:t>
            </w:r>
          </w:p>
        </w:tc>
        <w:tc>
          <w:tcPr>
            <w:tcW w:w="1075" w:type="pct"/>
          </w:tcPr>
          <w:p w14:paraId="6FC9C136" w14:textId="77777777" w:rsidR="00B71BBC" w:rsidRPr="00034E21" w:rsidRDefault="00B71BBC" w:rsidP="00BA11BA">
            <w:pPr>
              <w:jc w:val="center"/>
              <w:rPr>
                <w:b/>
                <w:sz w:val="24"/>
                <w:lang w:val="fr-FR"/>
              </w:rPr>
            </w:pPr>
            <w:r w:rsidRPr="0087723A">
              <w:rPr>
                <w:b/>
                <w:sz w:val="24"/>
                <w:lang w:val="fr-FR"/>
              </w:rPr>
              <w:t>Essential</w:t>
            </w:r>
          </w:p>
        </w:tc>
      </w:tr>
      <w:tr w:rsidR="00B71BBC" w:rsidRPr="00DE4473" w14:paraId="6FC9C14D" w14:textId="77777777" w:rsidTr="00BA11BA">
        <w:tc>
          <w:tcPr>
            <w:tcW w:w="1417" w:type="pct"/>
          </w:tcPr>
          <w:p w14:paraId="6FC9C138" w14:textId="77777777" w:rsidR="00B71BBC" w:rsidRPr="00034E21" w:rsidRDefault="00B71BBC" w:rsidP="00BA11BA">
            <w:pPr>
              <w:rPr>
                <w:rFonts w:cs="Arial"/>
                <w:b/>
                <w:spacing w:val="-14"/>
                <w:sz w:val="24"/>
              </w:rPr>
            </w:pPr>
            <w:r w:rsidRPr="00034E21">
              <w:rPr>
                <w:rFonts w:cs="Arial"/>
                <w:b/>
                <w:spacing w:val="-14"/>
                <w:sz w:val="24"/>
              </w:rPr>
              <w:t>Team working and managing relationships</w:t>
            </w:r>
          </w:p>
        </w:tc>
        <w:tc>
          <w:tcPr>
            <w:tcW w:w="2508" w:type="pct"/>
          </w:tcPr>
          <w:p w14:paraId="6FC9C139" w14:textId="77777777" w:rsidR="00B71BBC" w:rsidRPr="00C34DCF" w:rsidRDefault="00B71BBC" w:rsidP="00BA11BA">
            <w:pPr>
              <w:rPr>
                <w:rFonts w:cs="Arial"/>
                <w:spacing w:val="-14"/>
                <w:sz w:val="24"/>
              </w:rPr>
            </w:pPr>
            <w:r w:rsidRPr="00C34DCF">
              <w:rPr>
                <w:sz w:val="24"/>
              </w:rPr>
              <w:t xml:space="preserve">Well-developed interpersonal skills with the ability to build and maintain effective </w:t>
            </w:r>
            <w:r w:rsidRPr="00C34DCF">
              <w:rPr>
                <w:sz w:val="24"/>
              </w:rPr>
              <w:lastRenderedPageBreak/>
              <w:t xml:space="preserve">working relationships with </w:t>
            </w:r>
            <w:r>
              <w:rPr>
                <w:sz w:val="24"/>
              </w:rPr>
              <w:t xml:space="preserve">internal and external </w:t>
            </w:r>
            <w:r w:rsidRPr="00C34DCF">
              <w:rPr>
                <w:sz w:val="24"/>
              </w:rPr>
              <w:t xml:space="preserve">stakeholders </w:t>
            </w:r>
          </w:p>
          <w:p w14:paraId="6FC9C13A" w14:textId="77777777" w:rsidR="00B71BBC" w:rsidRDefault="00B71BBC" w:rsidP="00BA11BA">
            <w:pPr>
              <w:rPr>
                <w:rFonts w:cs="Arial"/>
                <w:spacing w:val="-14"/>
                <w:sz w:val="24"/>
              </w:rPr>
            </w:pPr>
          </w:p>
          <w:p w14:paraId="6FC9C13B" w14:textId="77777777" w:rsidR="00B71BBC" w:rsidRDefault="00B71BBC" w:rsidP="00BA11BA">
            <w:pPr>
              <w:rPr>
                <w:rFonts w:cs="Arial"/>
                <w:spacing w:val="-14"/>
                <w:sz w:val="24"/>
              </w:rPr>
            </w:pPr>
            <w:r w:rsidRPr="00D9792C">
              <w:rPr>
                <w:rFonts w:cs="Arial"/>
                <w:spacing w:val="-14"/>
                <w:sz w:val="24"/>
              </w:rPr>
              <w:t>Able to influence and motivate a wide range of internal and external stakeholders</w:t>
            </w:r>
          </w:p>
          <w:p w14:paraId="6FC9C13C" w14:textId="77777777" w:rsidR="00B71BBC" w:rsidRDefault="00B71BBC" w:rsidP="00BA11BA">
            <w:pPr>
              <w:rPr>
                <w:rFonts w:cs="Arial"/>
                <w:spacing w:val="-14"/>
                <w:sz w:val="24"/>
              </w:rPr>
            </w:pPr>
          </w:p>
          <w:p w14:paraId="6FC9C13D" w14:textId="77777777" w:rsidR="00B71BBC" w:rsidRDefault="00B71BBC" w:rsidP="00BA11BA">
            <w:pPr>
              <w:rPr>
                <w:rFonts w:cs="Arial"/>
                <w:spacing w:val="-14"/>
                <w:sz w:val="24"/>
              </w:rPr>
            </w:pPr>
            <w:r w:rsidRPr="00C07B20">
              <w:rPr>
                <w:rFonts w:cs="Arial"/>
                <w:spacing w:val="-14"/>
                <w:sz w:val="24"/>
              </w:rPr>
              <w:t>Diplomacy, tact and discretion, particularly in dealing with sensitive and/or contentious issues</w:t>
            </w:r>
          </w:p>
          <w:p w14:paraId="6FC9C13E" w14:textId="77777777" w:rsidR="00B71BBC" w:rsidRDefault="00B71BBC" w:rsidP="00BA11BA">
            <w:pPr>
              <w:rPr>
                <w:rFonts w:cs="Arial"/>
                <w:spacing w:val="-14"/>
                <w:sz w:val="24"/>
              </w:rPr>
            </w:pPr>
          </w:p>
          <w:p w14:paraId="6FC9C13F" w14:textId="77777777" w:rsidR="00B71BBC" w:rsidRPr="00D9792C" w:rsidRDefault="00B71BBC" w:rsidP="00BA11BA">
            <w:pPr>
              <w:rPr>
                <w:rFonts w:cs="Arial"/>
                <w:spacing w:val="-14"/>
                <w:sz w:val="24"/>
              </w:rPr>
            </w:pPr>
            <w:r w:rsidRPr="00034E21">
              <w:rPr>
                <w:rFonts w:cs="Arial"/>
                <w:spacing w:val="-14"/>
                <w:sz w:val="24"/>
              </w:rPr>
              <w:t>Ability to act impartially and deal quickly and effectively with issues affecting stakeholders</w:t>
            </w:r>
          </w:p>
          <w:p w14:paraId="6FC9C140" w14:textId="77777777" w:rsidR="00B71BBC" w:rsidRPr="00525C25" w:rsidRDefault="00B71BBC" w:rsidP="00BA11BA">
            <w:pPr>
              <w:rPr>
                <w:b/>
                <w:sz w:val="24"/>
              </w:rPr>
            </w:pPr>
          </w:p>
        </w:tc>
        <w:tc>
          <w:tcPr>
            <w:tcW w:w="1075" w:type="pct"/>
          </w:tcPr>
          <w:p w14:paraId="6FC9C141" w14:textId="77777777" w:rsidR="00B71BBC" w:rsidRPr="00C34DCF" w:rsidRDefault="00B71BBC" w:rsidP="00BA11BA">
            <w:pPr>
              <w:jc w:val="center"/>
              <w:rPr>
                <w:sz w:val="24"/>
                <w:lang w:val="fr-FR"/>
              </w:rPr>
            </w:pPr>
            <w:r w:rsidRPr="00C34DCF">
              <w:rPr>
                <w:sz w:val="24"/>
                <w:lang w:val="fr-FR"/>
              </w:rPr>
              <w:lastRenderedPageBreak/>
              <w:t>Essential</w:t>
            </w:r>
          </w:p>
          <w:p w14:paraId="6FC9C142" w14:textId="77777777" w:rsidR="00B71BBC" w:rsidRPr="0087723A" w:rsidRDefault="00B71BBC" w:rsidP="00BA11BA">
            <w:pPr>
              <w:jc w:val="center"/>
              <w:rPr>
                <w:b/>
                <w:sz w:val="24"/>
                <w:lang w:val="fr-FR"/>
              </w:rPr>
            </w:pPr>
          </w:p>
          <w:p w14:paraId="6FC9C143" w14:textId="77777777" w:rsidR="00B71BBC" w:rsidRDefault="00B71BBC" w:rsidP="00BA11BA">
            <w:pPr>
              <w:rPr>
                <w:b/>
                <w:sz w:val="24"/>
                <w:lang w:val="fr-FR"/>
              </w:rPr>
            </w:pPr>
            <w:r w:rsidRPr="0087723A">
              <w:rPr>
                <w:b/>
                <w:sz w:val="24"/>
                <w:lang w:val="fr-FR"/>
              </w:rPr>
              <w:t xml:space="preserve">              </w:t>
            </w:r>
          </w:p>
          <w:p w14:paraId="6FC9C144" w14:textId="77777777" w:rsidR="00B71BBC" w:rsidRDefault="00B71BBC" w:rsidP="00BA11BA">
            <w:pPr>
              <w:rPr>
                <w:b/>
                <w:sz w:val="24"/>
                <w:lang w:val="fr-FR"/>
              </w:rPr>
            </w:pPr>
          </w:p>
          <w:p w14:paraId="6FC9C145" w14:textId="77777777" w:rsidR="00B71BBC" w:rsidRDefault="00B71BBC" w:rsidP="00BA11BA">
            <w:pPr>
              <w:rPr>
                <w:b/>
                <w:sz w:val="24"/>
                <w:lang w:val="fr-FR"/>
              </w:rPr>
            </w:pPr>
          </w:p>
          <w:p w14:paraId="6FC9C146" w14:textId="77777777" w:rsidR="00B71BBC" w:rsidRPr="00C34DCF" w:rsidRDefault="00B71BBC" w:rsidP="00BA11BA">
            <w:pPr>
              <w:jc w:val="center"/>
              <w:rPr>
                <w:sz w:val="24"/>
              </w:rPr>
            </w:pPr>
            <w:r w:rsidRPr="00C34DCF">
              <w:rPr>
                <w:sz w:val="24"/>
              </w:rPr>
              <w:t>Essential</w:t>
            </w:r>
          </w:p>
          <w:p w14:paraId="6FC9C147" w14:textId="77777777" w:rsidR="00B71BBC" w:rsidRPr="0087723A" w:rsidRDefault="00B71BBC" w:rsidP="00BA11BA">
            <w:pPr>
              <w:rPr>
                <w:rFonts w:cs="Arial"/>
                <w:b/>
                <w:spacing w:val="-14"/>
                <w:sz w:val="24"/>
              </w:rPr>
            </w:pPr>
          </w:p>
          <w:p w14:paraId="6FC9C148" w14:textId="77777777" w:rsidR="00B71BBC" w:rsidRDefault="00B71BBC" w:rsidP="00BA11BA">
            <w:pPr>
              <w:rPr>
                <w:rFonts w:cs="Arial"/>
                <w:spacing w:val="-14"/>
                <w:sz w:val="24"/>
              </w:rPr>
            </w:pPr>
          </w:p>
          <w:p w14:paraId="6FC9C149" w14:textId="77777777" w:rsidR="00B71BBC" w:rsidRPr="00C34DCF" w:rsidRDefault="00B71BBC" w:rsidP="00BA11BA">
            <w:pPr>
              <w:jc w:val="center"/>
              <w:rPr>
                <w:sz w:val="24"/>
              </w:rPr>
            </w:pPr>
            <w:r w:rsidRPr="00C34DCF">
              <w:rPr>
                <w:sz w:val="24"/>
              </w:rPr>
              <w:t>Essential</w:t>
            </w:r>
          </w:p>
          <w:p w14:paraId="6FC9C14A" w14:textId="77777777" w:rsidR="00B71BBC" w:rsidRDefault="00B71BBC" w:rsidP="00BA11BA">
            <w:pPr>
              <w:jc w:val="center"/>
              <w:rPr>
                <w:b/>
                <w:sz w:val="24"/>
                <w:lang w:val="fr-FR"/>
              </w:rPr>
            </w:pPr>
          </w:p>
          <w:p w14:paraId="6FC9C14B" w14:textId="77777777" w:rsidR="00B71BBC" w:rsidRDefault="00B71BBC" w:rsidP="00BA11BA">
            <w:pPr>
              <w:jc w:val="center"/>
              <w:rPr>
                <w:b/>
                <w:sz w:val="24"/>
                <w:lang w:val="fr-FR"/>
              </w:rPr>
            </w:pPr>
          </w:p>
          <w:p w14:paraId="6FC9C14C" w14:textId="77777777" w:rsidR="00B71BBC" w:rsidRPr="00034E21" w:rsidRDefault="00B71BBC" w:rsidP="00BA11BA">
            <w:pPr>
              <w:jc w:val="center"/>
              <w:rPr>
                <w:sz w:val="24"/>
                <w:lang w:val="fr-FR"/>
              </w:rPr>
            </w:pPr>
            <w:r w:rsidRPr="00034E21">
              <w:rPr>
                <w:sz w:val="24"/>
                <w:lang w:val="fr-FR"/>
              </w:rPr>
              <w:t>Essential</w:t>
            </w:r>
          </w:p>
        </w:tc>
      </w:tr>
      <w:tr w:rsidR="00B71BBC" w:rsidRPr="00DE4473" w14:paraId="6FC9C15F" w14:textId="77777777" w:rsidTr="00BA11BA">
        <w:tc>
          <w:tcPr>
            <w:tcW w:w="1417" w:type="pct"/>
          </w:tcPr>
          <w:p w14:paraId="6FC9C14E" w14:textId="77777777" w:rsidR="00B71BBC" w:rsidRPr="00DE4473" w:rsidRDefault="00B71BBC" w:rsidP="00BA11BA">
            <w:pPr>
              <w:rPr>
                <w:rFonts w:cs="Arial"/>
                <w:b/>
                <w:spacing w:val="-14"/>
                <w:sz w:val="24"/>
              </w:rPr>
            </w:pPr>
            <w:r>
              <w:rPr>
                <w:rFonts w:cs="Arial"/>
                <w:b/>
                <w:spacing w:val="-14"/>
                <w:sz w:val="24"/>
              </w:rPr>
              <w:lastRenderedPageBreak/>
              <w:t>Leading and managing people</w:t>
            </w:r>
          </w:p>
          <w:p w14:paraId="6FC9C14F" w14:textId="77777777" w:rsidR="00B71BBC" w:rsidRPr="00DE4473" w:rsidRDefault="00B71BBC" w:rsidP="00BA11BA">
            <w:pPr>
              <w:rPr>
                <w:rFonts w:cs="Arial"/>
                <w:b/>
                <w:spacing w:val="-14"/>
                <w:sz w:val="24"/>
              </w:rPr>
            </w:pPr>
          </w:p>
          <w:p w14:paraId="6FC9C150" w14:textId="77777777" w:rsidR="00B71BBC" w:rsidRPr="00DE4473" w:rsidRDefault="00B71BBC" w:rsidP="00BA11BA">
            <w:pPr>
              <w:rPr>
                <w:rFonts w:cs="Arial"/>
                <w:b/>
                <w:spacing w:val="-14"/>
                <w:sz w:val="24"/>
              </w:rPr>
            </w:pPr>
          </w:p>
        </w:tc>
        <w:tc>
          <w:tcPr>
            <w:tcW w:w="2508" w:type="pct"/>
          </w:tcPr>
          <w:p w14:paraId="6FC9C151" w14:textId="77777777" w:rsidR="00B71BBC" w:rsidRDefault="00B71BBC" w:rsidP="00BA11BA">
            <w:pPr>
              <w:rPr>
                <w:sz w:val="24"/>
              </w:rPr>
            </w:pPr>
            <w:r w:rsidRPr="00AD3738">
              <w:rPr>
                <w:sz w:val="24"/>
              </w:rPr>
              <w:t>Able to work independently and within a wider team to deliver the aims and objectives of the Commission</w:t>
            </w:r>
            <w:r>
              <w:rPr>
                <w:sz w:val="24"/>
              </w:rPr>
              <w:t xml:space="preserve"> at</w:t>
            </w:r>
            <w:r w:rsidRPr="00AD3738">
              <w:rPr>
                <w:sz w:val="24"/>
              </w:rPr>
              <w:t xml:space="preserve"> both </w:t>
            </w:r>
            <w:r>
              <w:rPr>
                <w:sz w:val="24"/>
              </w:rPr>
              <w:t>a strategic and practical level</w:t>
            </w:r>
            <w:r w:rsidRPr="00AD3738">
              <w:rPr>
                <w:sz w:val="24"/>
              </w:rPr>
              <w:t xml:space="preserve"> </w:t>
            </w:r>
          </w:p>
          <w:p w14:paraId="6FC9C152" w14:textId="77777777" w:rsidR="00B71BBC" w:rsidRDefault="00B71BBC" w:rsidP="00BA11BA">
            <w:pPr>
              <w:rPr>
                <w:sz w:val="24"/>
              </w:rPr>
            </w:pPr>
          </w:p>
          <w:p w14:paraId="6FC9C153" w14:textId="77777777" w:rsidR="00B71BBC" w:rsidRPr="00AD3738" w:rsidRDefault="00B71BBC" w:rsidP="00BA11BA">
            <w:pPr>
              <w:rPr>
                <w:sz w:val="24"/>
              </w:rPr>
            </w:pPr>
            <w:r w:rsidRPr="00AD3738">
              <w:rPr>
                <w:sz w:val="24"/>
              </w:rPr>
              <w:t>Ability to lead and direct others in delivering objectives successfully</w:t>
            </w:r>
          </w:p>
          <w:p w14:paraId="6FC9C154" w14:textId="77777777" w:rsidR="00B71BBC" w:rsidRPr="00AD3738" w:rsidRDefault="00B71BBC" w:rsidP="00BA11BA">
            <w:pPr>
              <w:rPr>
                <w:sz w:val="24"/>
              </w:rPr>
            </w:pPr>
          </w:p>
          <w:p w14:paraId="6FC9C155" w14:textId="77777777" w:rsidR="00B71BBC" w:rsidRPr="00DE4473" w:rsidRDefault="00B71BBC" w:rsidP="00BA11BA">
            <w:pPr>
              <w:rPr>
                <w:rFonts w:cs="Arial"/>
                <w:spacing w:val="-14"/>
                <w:sz w:val="24"/>
              </w:rPr>
            </w:pPr>
          </w:p>
        </w:tc>
        <w:tc>
          <w:tcPr>
            <w:tcW w:w="1075" w:type="pct"/>
          </w:tcPr>
          <w:p w14:paraId="6FC9C156" w14:textId="77777777" w:rsidR="00B71BBC" w:rsidRPr="00AD3738" w:rsidRDefault="00B71BBC" w:rsidP="00BA11BA">
            <w:pPr>
              <w:rPr>
                <w:sz w:val="24"/>
              </w:rPr>
            </w:pPr>
            <w:r>
              <w:rPr>
                <w:rFonts w:cs="Arial"/>
                <w:spacing w:val="-14"/>
                <w:sz w:val="24"/>
              </w:rPr>
              <w:t xml:space="preserve">         </w:t>
            </w:r>
            <w:r>
              <w:rPr>
                <w:sz w:val="24"/>
              </w:rPr>
              <w:t>D</w:t>
            </w:r>
            <w:r w:rsidRPr="00AD3738">
              <w:rPr>
                <w:sz w:val="24"/>
              </w:rPr>
              <w:t>esirable</w:t>
            </w:r>
          </w:p>
          <w:p w14:paraId="6FC9C157" w14:textId="77777777" w:rsidR="00B71BBC" w:rsidRPr="00AD3738" w:rsidRDefault="00B71BBC" w:rsidP="00BA11BA">
            <w:pPr>
              <w:jc w:val="center"/>
              <w:rPr>
                <w:sz w:val="24"/>
              </w:rPr>
            </w:pPr>
          </w:p>
          <w:p w14:paraId="6FC9C158" w14:textId="77777777" w:rsidR="00B71BBC" w:rsidRPr="00AD3738" w:rsidRDefault="00B71BBC" w:rsidP="00BA11BA">
            <w:pPr>
              <w:jc w:val="center"/>
              <w:rPr>
                <w:sz w:val="24"/>
              </w:rPr>
            </w:pPr>
          </w:p>
          <w:p w14:paraId="6FC9C159" w14:textId="77777777" w:rsidR="00B71BBC" w:rsidRDefault="00B71BBC" w:rsidP="00BA11BA">
            <w:pPr>
              <w:jc w:val="center"/>
              <w:rPr>
                <w:sz w:val="24"/>
              </w:rPr>
            </w:pPr>
            <w:r w:rsidRPr="00AD3738">
              <w:rPr>
                <w:sz w:val="24"/>
              </w:rPr>
              <w:t xml:space="preserve">   </w:t>
            </w:r>
          </w:p>
          <w:p w14:paraId="6FC9C15A" w14:textId="77777777" w:rsidR="00B71BBC" w:rsidRDefault="00B71BBC" w:rsidP="00BA11BA">
            <w:pPr>
              <w:jc w:val="center"/>
              <w:rPr>
                <w:sz w:val="24"/>
              </w:rPr>
            </w:pPr>
          </w:p>
          <w:p w14:paraId="6FC9C15B" w14:textId="77777777" w:rsidR="00B71BBC" w:rsidRPr="00AD3738" w:rsidRDefault="00B71BBC" w:rsidP="00BA11BA">
            <w:pPr>
              <w:jc w:val="center"/>
              <w:rPr>
                <w:sz w:val="24"/>
              </w:rPr>
            </w:pPr>
            <w:r>
              <w:rPr>
                <w:sz w:val="24"/>
              </w:rPr>
              <w:t>D</w:t>
            </w:r>
            <w:r w:rsidRPr="00AD3738">
              <w:rPr>
                <w:sz w:val="24"/>
              </w:rPr>
              <w:t>esirable</w:t>
            </w:r>
          </w:p>
          <w:p w14:paraId="6FC9C15C" w14:textId="77777777" w:rsidR="00B71BBC" w:rsidRPr="00AD3738" w:rsidRDefault="00B71BBC" w:rsidP="00BA11BA">
            <w:pPr>
              <w:jc w:val="center"/>
              <w:rPr>
                <w:sz w:val="24"/>
              </w:rPr>
            </w:pPr>
          </w:p>
          <w:p w14:paraId="6FC9C15D" w14:textId="77777777" w:rsidR="00B71BBC" w:rsidRPr="00AD3738" w:rsidRDefault="00B71BBC" w:rsidP="00BA11BA">
            <w:pPr>
              <w:jc w:val="center"/>
              <w:rPr>
                <w:sz w:val="24"/>
              </w:rPr>
            </w:pPr>
          </w:p>
          <w:p w14:paraId="6FC9C15E" w14:textId="77777777" w:rsidR="00B71BBC" w:rsidRPr="006C4EA9" w:rsidRDefault="00B71BBC" w:rsidP="00BA11BA">
            <w:pPr>
              <w:jc w:val="center"/>
              <w:rPr>
                <w:rFonts w:cs="Arial"/>
                <w:spacing w:val="-14"/>
                <w:sz w:val="24"/>
              </w:rPr>
            </w:pPr>
          </w:p>
        </w:tc>
      </w:tr>
    </w:tbl>
    <w:p w14:paraId="6FC9C160" w14:textId="77777777" w:rsidR="00B71BBC" w:rsidRDefault="00B71BBC" w:rsidP="00B71BBC">
      <w:pPr>
        <w:rPr>
          <w:rFonts w:cs="Arial"/>
          <w:sz w:val="24"/>
        </w:rPr>
      </w:pPr>
    </w:p>
    <w:p w14:paraId="6FC9C161" w14:textId="77777777" w:rsidR="00B71BBC" w:rsidRDefault="00B71BBC" w:rsidP="00B71BBC">
      <w:pPr>
        <w:rPr>
          <w:rFonts w:cs="Arial"/>
          <w:sz w:val="24"/>
        </w:rPr>
      </w:pPr>
    </w:p>
    <w:p w14:paraId="6FC9C162" w14:textId="77777777" w:rsidR="00B71BBC" w:rsidRPr="002B6034" w:rsidRDefault="00B71BBC" w:rsidP="00B71BBC">
      <w:pPr>
        <w:rPr>
          <w:rFonts w:cs="Arial"/>
          <w:sz w:val="24"/>
        </w:rPr>
      </w:pPr>
      <w:r w:rsidRPr="002B6034">
        <w:rPr>
          <w:rFonts w:cs="Arial"/>
          <w:b/>
          <w:i/>
          <w:sz w:val="24"/>
        </w:rPr>
        <w:t>Bold type indicates minimum criteria</w:t>
      </w:r>
    </w:p>
    <w:p w14:paraId="6FC9C163" w14:textId="77777777" w:rsidR="00660A46" w:rsidRDefault="00660A46"/>
    <w:sectPr w:rsidR="0066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63AB"/>
    <w:multiLevelType w:val="hybridMultilevel"/>
    <w:tmpl w:val="A5426C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646BF"/>
    <w:multiLevelType w:val="hybridMultilevel"/>
    <w:tmpl w:val="2586F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BC"/>
    <w:rsid w:val="00187D9F"/>
    <w:rsid w:val="0054258D"/>
    <w:rsid w:val="006075EE"/>
    <w:rsid w:val="00660A46"/>
    <w:rsid w:val="00762364"/>
    <w:rsid w:val="007627D9"/>
    <w:rsid w:val="007A178F"/>
    <w:rsid w:val="008A5CD7"/>
    <w:rsid w:val="009D498F"/>
    <w:rsid w:val="00B71BBC"/>
    <w:rsid w:val="00BE08BA"/>
    <w:rsid w:val="00C9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094"/>
  <w15:docId w15:val="{5774CA30-4060-4225-881B-8F82869F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B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igure">
    <w:name w:val="Table Figure"/>
    <w:basedOn w:val="Normal"/>
    <w:rsid w:val="00B71BBC"/>
    <w:pPr>
      <w:keepLines/>
      <w:tabs>
        <w:tab w:val="decimal" w:pos="720"/>
        <w:tab w:val="decimal" w:pos="1440"/>
        <w:tab w:val="decimal" w:pos="2304"/>
      </w:tabs>
      <w:spacing w:before="40" w:after="40"/>
    </w:pPr>
    <w:rPr>
      <w:rFonts w:ascii="Times New Roman" w:hAnsi="Times New Roman"/>
      <w:kern w:val="28"/>
      <w:sz w:val="24"/>
      <w:szCs w:val="20"/>
    </w:rPr>
  </w:style>
  <w:style w:type="paragraph" w:styleId="ListParagraph">
    <w:name w:val="List Paragraph"/>
    <w:basedOn w:val="Normal"/>
    <w:uiPriority w:val="34"/>
    <w:qFormat/>
    <w:rsid w:val="00B71BBC"/>
    <w:pPr>
      <w:ind w:left="720"/>
    </w:pPr>
    <w:rPr>
      <w:rFonts w:cs="Arial"/>
      <w:sz w:val="24"/>
    </w:rPr>
  </w:style>
  <w:style w:type="character" w:styleId="CommentReference">
    <w:name w:val="annotation reference"/>
    <w:basedOn w:val="DefaultParagraphFont"/>
    <w:uiPriority w:val="99"/>
    <w:semiHidden/>
    <w:unhideWhenUsed/>
    <w:rsid w:val="007A178F"/>
    <w:rPr>
      <w:sz w:val="16"/>
      <w:szCs w:val="16"/>
    </w:rPr>
  </w:style>
  <w:style w:type="paragraph" w:styleId="CommentText">
    <w:name w:val="annotation text"/>
    <w:basedOn w:val="Normal"/>
    <w:link w:val="CommentTextChar"/>
    <w:uiPriority w:val="99"/>
    <w:semiHidden/>
    <w:unhideWhenUsed/>
    <w:rsid w:val="007A178F"/>
    <w:rPr>
      <w:sz w:val="20"/>
      <w:szCs w:val="20"/>
    </w:rPr>
  </w:style>
  <w:style w:type="character" w:customStyle="1" w:styleId="CommentTextChar">
    <w:name w:val="Comment Text Char"/>
    <w:basedOn w:val="DefaultParagraphFont"/>
    <w:link w:val="CommentText"/>
    <w:uiPriority w:val="99"/>
    <w:semiHidden/>
    <w:rsid w:val="007A178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178F"/>
    <w:rPr>
      <w:b/>
      <w:bCs/>
    </w:rPr>
  </w:style>
  <w:style w:type="character" w:customStyle="1" w:styleId="CommentSubjectChar">
    <w:name w:val="Comment Subject Char"/>
    <w:basedOn w:val="CommentTextChar"/>
    <w:link w:val="CommentSubject"/>
    <w:uiPriority w:val="99"/>
    <w:semiHidden/>
    <w:rsid w:val="007A178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A1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ersonnel Word Document" ma:contentTypeID="0x010100C9ADBE5EDAD5E947B0458271EF26F4F34200F1441CD855AC0E4D88A531A2E3C238E7" ma:contentTypeVersion="59" ma:contentTypeDescription="" ma:contentTypeScope="" ma:versionID="67f157417e960a663a4203a77b13b2aa">
  <xsd:schema xmlns:xsd="http://www.w3.org/2001/XMLSchema" xmlns:xs="http://www.w3.org/2001/XMLSchema" xmlns:p="http://schemas.microsoft.com/office/2006/metadata/properties" xmlns:ns2="0b644c8d-8442-43d3-b70d-a766ab8538c3" xmlns:ns3="c0973202-7c92-449b-a95a-8ec26691ea65" xmlns:ns4="5d89918b-8447-4881-ac8b-76f096314508" targetNamespace="http://schemas.microsoft.com/office/2006/metadata/properties" ma:root="true" ma:fieldsID="f417c03d563c5f1bf90c7396e7685df1" ns2:_="" ns3:_="" ns4:_="">
    <xsd:import namespace="0b644c8d-8442-43d3-b70d-a766ab8538c3"/>
    <xsd:import namespace="c0973202-7c92-449b-a95a-8ec26691ea65"/>
    <xsd:import namespace="5d89918b-8447-4881-ac8b-76f096314508"/>
    <xsd:element name="properties">
      <xsd:complexType>
        <xsd:sequence>
          <xsd:element name="documentManagement">
            <xsd:complexType>
              <xsd:all>
                <xsd:element ref="ns2:Owner" minOccurs="0"/>
                <xsd:element ref="ns2:Retention"/>
                <xsd:element ref="ns2:TaxCatchAllLabel" minOccurs="0"/>
                <xsd:element ref="ns2:k8d136f7c151492e9a8c9a3ff7eb0306" minOccurs="0"/>
                <xsd:element ref="ns2:o4f6c70134b64a99b8a9c18b6cabc6d3" minOccurs="0"/>
                <xsd:element ref="ns2:_dlc_DocId" minOccurs="0"/>
                <xsd:element ref="ns2:b78556a5ab004a83993a9660bce6152c" minOccurs="0"/>
                <xsd:element ref="ns2:j4f12893337a4eac9e2d2c696f543b80" minOccurs="0"/>
                <xsd:element ref="ns2:_dlc_DocIdUrl" minOccurs="0"/>
                <xsd:element ref="ns2:m8b60d9abb5d4d7f88c7b3570f29dddd" minOccurs="0"/>
                <xsd:element ref="ns2:TaxCatchAll" minOccurs="0"/>
                <xsd:element ref="ns2:oa818041415a4ea3a6356993b02ca4af" minOccurs="0"/>
                <xsd:element ref="ns2:ld7d060e4ed4408d86043356c69890ee" minOccurs="0"/>
                <xsd:element ref="ns2:j5093c87c62f4e2ea96105d295eed61a" minOccurs="0"/>
                <xsd:element ref="ns2:c90e43de36e0482b93aae1c2881c2496" minOccurs="0"/>
                <xsd:element ref="ns2:_dlc_DocIdPersistId" minOccurs="0"/>
                <xsd:element ref="ns2:d7e05c9ad6914a3c91fc7c6d52d321c1" minOccurs="0"/>
                <xsd:element ref="ns2:ArticleName" minOccurs="0"/>
                <xsd:element ref="ns2:i67e9e2d703441f8b7d41a3ddba1ee71" minOccurs="0"/>
                <xsd:element ref="ns3:SharedWithUsers" minOccurs="0"/>
                <xsd:element ref="ns4:Original_x0020_Modified_x0020_By" minOccurs="0"/>
                <xsd:element ref="ns4:Original_x0020_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9"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TaxCatchAllLabel" ma:index="14"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7"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19" nillable="true" ma:taxonomy="true" ma:internalName="o4f6c70134b64a99b8a9c18b6cabc6d3" ma:taxonomyFieldName="Calendar_x0020_Year" ma:displayName="Calendar Year" ma:readOnly="false" ma:default=""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b78556a5ab004a83993a9660bce6152c" ma:index="21"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j4f12893337a4eac9e2d2c696f543b80" ma:index="24"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8b60d9abb5d4d7f88c7b3570f29dddd" ma:index="26" ma:taxonomy="true" ma:internalName="m8b60d9abb5d4d7f88c7b3570f29dddd" ma:taxonomyFieldName="HR_x0020_Category" ma:displayName="HR Category" ma:readOnly="false" ma:default="" ma:fieldId="{68b60d9a-bb5d-4d7f-88c7-b3570f29dddd}" ma:taxonomyMulti="true" ma:sspId="42db2267-da8a-4033-a749-d2c129898989" ma:termSetId="ecee8c1d-4b92-428c-862e-e9044cc14cb6"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a818041415a4ea3a6356993b02ca4af" ma:index="28" nillable="true" ma:taxonomy="true" ma:internalName="oa818041415a4ea3a6356993b02ca4af" ma:taxonomyFieldName="HR_x0020_System" ma:displayName="HR System" ma:readOnly="false" ma:default="" ma:fieldId="{8a818041-415a-4ea3-a635-6993b02ca4af}" ma:taxonomyMulti="true" ma:sspId="42db2267-da8a-4033-a749-d2c129898989" ma:termSetId="ecee8c1d-4b92-428c-862e-e9044cc14cb6" ma:anchorId="360d1f63-29ca-4d57-88aa-9f30071f6a86" ma:open="false" ma:isKeyword="false">
      <xsd:complexType>
        <xsd:sequence>
          <xsd:element ref="pc:Terms" minOccurs="0" maxOccurs="1"/>
        </xsd:sequence>
      </xsd:complexType>
    </xsd:element>
    <xsd:element name="ld7d060e4ed4408d86043356c69890ee" ma:index="30" nillable="true" ma:taxonomy="true" ma:internalName="ld7d060e4ed4408d86043356c69890ee" ma:taxonomyFieldName="Learning_x0020__x0026__x0020_Development_x0020_category" ma:displayName="Learning &amp; Development category" ma:readOnly="false" ma:default="" ma:fieldId="{5d7d060e-4ed4-408d-8604-3356c69890ee}" ma:taxonomyMulti="true" ma:sspId="42db2267-da8a-4033-a749-d2c129898989" ma:termSetId="ecee8c1d-4b92-428c-862e-e9044cc14cb6" ma:anchorId="6c4e495a-8752-4e7b-ad55-7c1763977fb4" ma:open="false" ma:isKeyword="false">
      <xsd:complexType>
        <xsd:sequence>
          <xsd:element ref="pc:Terms" minOccurs="0" maxOccurs="1"/>
        </xsd:sequence>
      </xsd:complexType>
    </xsd:element>
    <xsd:element name="j5093c87c62f4e2ea96105d295eed61a" ma:index="31"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c90e43de36e0482b93aae1c2881c2496" ma:index="32" nillable="true" ma:taxonomy="true" ma:internalName="c90e43de36e0482b93aae1c2881c2496" ma:taxonomyFieldName="Employee" ma:displayName="Employee" ma:readOnly="false" ma:default="" ma:fieldId="{c90e43de-36e0-482b-93aa-e1c2881c2496}" ma:sspId="42db2267-da8a-4033-a749-d2c129898989" ma:termSetId="492e9feb-889b-4efe-b05c-9d2158de7f6f"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d7e05c9ad6914a3c91fc7c6d52d321c1" ma:index="34" nillable="true" ma:taxonomy="true" ma:internalName="d7e05c9ad6914a3c91fc7c6d52d321c1" ma:taxonomyFieldName="Month" ma:displayName="Month" ma:readOnly="false" ma:default="" ma:fieldId="{d7e05c9a-d691-4a3c-91fc-7c6d52d321c1}" ma:sspId="42db2267-da8a-4033-a749-d2c129898989" ma:termSetId="7c41c5c6-40f7-42ca-b5ad-ed991758cff4" ma:anchorId="00000000-0000-0000-0000-000000000000" ma:open="false" ma:isKeyword="false">
      <xsd:complexType>
        <xsd:sequence>
          <xsd:element ref="pc:Terms" minOccurs="0" maxOccurs="1"/>
        </xsd:sequence>
      </xsd:complexType>
    </xsd:element>
    <xsd:element name="ArticleName" ma:index="35" nillable="true" ma:displayName="Name" ma:hidden="true" ma:internalName="ArticleName" ma:readOnly="false">
      <xsd:simpleType>
        <xsd:restriction base="dms:Text"/>
      </xsd:simpleType>
    </xsd:element>
    <xsd:element name="i67e9e2d703441f8b7d41a3ddba1ee71" ma:index="37" ma:taxonomy="true" ma:internalName="i67e9e2d703441f8b7d41a3ddba1ee71" ma:taxonomyFieldName="Directorate_x002F_Team" ma:displayName="Directorate/Team" ma:indexed="true" ma:readOnly="false" ma:default="" ma:fieldId="{267e9e2d-7034-41f8-b7d4-1a3ddba1ee71}" ma:sspId="42db2267-da8a-4033-a749-d2c129898989" ma:termSetId="12a82b95-0313-4ef6-8f09-a1fc7e7a5295" ma:anchorId="1a1e0e6e-8d96-4235-ac5f-9f1dcc3600b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89918b-8447-4881-ac8b-76f096314508" elementFormDefault="qualified">
    <xsd:import namespace="http://schemas.microsoft.com/office/2006/documentManagement/types"/>
    <xsd:import namespace="http://schemas.microsoft.com/office/infopath/2007/PartnerControls"/>
    <xsd:element name="Original_x0020_Modified_x0020_By" ma:index="39" nillable="true" ma:displayName="Original Modified By" ma:internalName="Original_x0020_Modified_x0020_By">
      <xsd:simpleType>
        <xsd:restriction base="dms:Text"/>
      </xsd:simpleType>
    </xsd:element>
    <xsd:element name="Original_x0020_Creator" ma:index="40" nillable="true" ma:displayName="Original Creator" ma:internalName="Original_x0020_Creat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b78556a5ab004a83993a9660bce6152c>
    <Retention xmlns="0b644c8d-8442-43d3-b70d-a766ab8538c3">100 years</Retention>
    <c90e43de36e0482b93aae1c2881c2496 xmlns="0b644c8d-8442-43d3-b70d-a766ab8538c3">
      <Terms xmlns="http://schemas.microsoft.com/office/infopath/2007/PartnerControls"/>
    </c90e43de36e0482b93aae1c2881c2496>
    <m8b60d9abb5d4d7f88c7b3570f29dddd xmlns="0b644c8d-8442-43d3-b70d-a766ab8538c3">
      <Terms xmlns="http://schemas.microsoft.com/office/infopath/2007/PartnerControls">
        <TermInfo xmlns="http://schemas.microsoft.com/office/infopath/2007/PartnerControls">
          <TermName xmlns="http://schemas.microsoft.com/office/infopath/2007/PartnerControls">Recruitment advertising</TermName>
          <TermId xmlns="http://schemas.microsoft.com/office/infopath/2007/PartnerControls">e7042ffc-dcbf-4a64-a841-17284aec54ef</TermId>
        </TermInfo>
      </Terms>
    </m8b60d9abb5d4d7f88c7b3570f29dddd>
    <ld7d060e4ed4408d86043356c69890ee xmlns="0b644c8d-8442-43d3-b70d-a766ab8538c3">
      <Terms xmlns="http://schemas.microsoft.com/office/infopath/2007/PartnerControls"/>
    </ld7d060e4ed4408d86043356c69890e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i67e9e2d703441f8b7d41a3ddba1ee71 xmlns="0b644c8d-8442-43d3-b70d-a766ab8538c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d1300105-bfd1-4a88-aac5-d7012332bb97</TermId>
        </TermInfo>
      </Terms>
    </i67e9e2d703441f8b7d41a3ddba1ee71>
    <Original_x0020_Modified_x0020_By xmlns="5d89918b-8447-4881-ac8b-76f096314508" xsi:nil="true"/>
    <oa818041415a4ea3a6356993b02ca4af xmlns="0b644c8d-8442-43d3-b70d-a766ab8538c3">
      <Terms xmlns="http://schemas.microsoft.com/office/infopath/2007/PartnerControls"/>
    </oa818041415a4ea3a6356993b02ca4af>
    <TaxCatchAll xmlns="0b644c8d-8442-43d3-b70d-a766ab8538c3">
      <Value>101</Value>
      <Value>1452</Value>
      <Value>1898</Value>
      <Value>282</Value>
      <Value>1027</Value>
      <Value>3</Value>
      <Value>1</Value>
    </TaxCatchAll>
    <Original_x0020_Creator xmlns="5d89918b-8447-4881-ac8b-76f096314508" xsi:nil="true"/>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Recruitement</TermName>
          <TermId xmlns="http://schemas.microsoft.com/office/infopath/2007/PartnerControls">97b96cbb-bde5-4a21-bb73-affe875962c8</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d7e05c9ad6914a3c91fc7c6d52d321c1 xmlns="0b644c8d-8442-43d3-b70d-a766ab8538c3">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9a653804-f48b-44bb-8932-035fda640c1b</TermId>
        </TermInfo>
      </Terms>
    </d7e05c9ad6914a3c91fc7c6d52d321c1>
    <_dlc_DocId xmlns="0b644c8d-8442-43d3-b70d-a766ab8538c3">TX6SW6SUV4E4-1660311146-4936</_dlc_DocId>
    <_dlc_DocIdUrl xmlns="0b644c8d-8442-43d3-b70d-a766ab8538c3">
      <Url>http://skynet/dm/Functions/humanresources/_layouts/15/DocIdRedir.aspx?ID=TX6SW6SUV4E4-1660311146-4936</Url>
      <Description>TX6SW6SUV4E4-1660311146-4936</Description>
    </_dlc_DocIdUrl>
  </documentManagement>
</p:properties>
</file>

<file path=customXml/item3.xml><?xml version="1.0" encoding="utf-8"?>
<?mso-contentType ?>
<SharedContentType xmlns="Microsoft.SharePoint.Taxonomy.ContentTypeSync" SourceId="42db2267-da8a-4033-a749-d2c129898989" ContentTypeId="0x010100C9ADBE5EDAD5E947B0458271EF26F4F342"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B489F-A4B0-4463-A7B6-084EB33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5d89918b-8447-4881-ac8b-76f09631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91040-7AEC-4D64-B7E0-1F848F8FC08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644c8d-8442-43d3-b70d-a766ab8538c3"/>
    <ds:schemaRef ds:uri="c0973202-7c92-449b-a95a-8ec26691ea65"/>
    <ds:schemaRef ds:uri="http://purl.org/dc/terms/"/>
    <ds:schemaRef ds:uri="5d89918b-8447-4881-ac8b-76f096314508"/>
    <ds:schemaRef ds:uri="http://www.w3.org/XML/1998/namespace"/>
    <ds:schemaRef ds:uri="http://purl.org/dc/dcmitype/"/>
  </ds:schemaRefs>
</ds:datastoreItem>
</file>

<file path=customXml/itemProps3.xml><?xml version="1.0" encoding="utf-8"?>
<ds:datastoreItem xmlns:ds="http://schemas.openxmlformats.org/officeDocument/2006/customXml" ds:itemID="{2856A231-AD01-4B69-B4FE-12554224E584}">
  <ds:schemaRefs>
    <ds:schemaRef ds:uri="Microsoft.SharePoint.Taxonomy.ContentTypeSync"/>
  </ds:schemaRefs>
</ds:datastoreItem>
</file>

<file path=customXml/itemProps4.xml><?xml version="1.0" encoding="utf-8"?>
<ds:datastoreItem xmlns:ds="http://schemas.openxmlformats.org/officeDocument/2006/customXml" ds:itemID="{1747EDF8-1D2E-46AD-935F-D4FB3D5E06C0}">
  <ds:schemaRefs>
    <ds:schemaRef ds:uri="http://schemas.microsoft.com/sharepoint/events"/>
  </ds:schemaRefs>
</ds:datastoreItem>
</file>

<file path=customXml/itemProps5.xml><?xml version="1.0" encoding="utf-8"?>
<ds:datastoreItem xmlns:ds="http://schemas.openxmlformats.org/officeDocument/2006/customXml" ds:itemID="{998BF8EF-D720-476B-B918-4488317C8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 Thanasoula</dc:creator>
  <cp:lastModifiedBy>Ali Eastwood</cp:lastModifiedBy>
  <cp:revision>3</cp:revision>
  <dcterms:created xsi:type="dcterms:W3CDTF">2020-10-06T10:18:00Z</dcterms:created>
  <dcterms:modified xsi:type="dcterms:W3CDTF">2020-10-06T10:25:00Z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0x010100C9ADBE5EDAD5E947B0458271EF26F4F34200F1441CD855AC0E4D88A531A2E3C238E7</vt:lpwstr>
  </property>
  <property fmtid="{D5CDD505-2E9C-101B-9397-08002B2CF9AE}" pid="3" name="b9ca678d06974d1b9a589aa70f41520a">
    <vt:lpwstr>UK wide|6834a7d2-fb91-47b3-99a3-3181df52306f</vt:lpwstr>
  </property>
  <property fmtid="{D5CDD505-2E9C-101B-9397-08002B2CF9AE}" pid="4" name="_dlc_DocIdItemGuid">
    <vt:lpwstr>1de3df49-773b-494c-82dd-7271cad43a5b</vt:lpwstr>
  </property>
  <property fmtid="{D5CDD505-2E9C-101B-9397-08002B2CF9AE}" pid="5" name="Audience1">
    <vt:lpwstr/>
  </property>
  <property fmtid="{D5CDD505-2E9C-101B-9397-08002B2CF9AE}" pid="6" name="TaxKeyword">
    <vt:lpwstr/>
  </property>
  <property fmtid="{D5CDD505-2E9C-101B-9397-08002B2CF9AE}" pid="7" name="Countries">
    <vt:lpwstr>3;#UK wide|6834a7d2-fb91-47b3-99a3-3181df52306f</vt:lpwstr>
  </property>
  <property fmtid="{D5CDD505-2E9C-101B-9397-08002B2CF9AE}" pid="8" name="ECSubject">
    <vt:lpwstr>282;#Recruitement|97b96cbb-bde5-4a21-bb73-affe875962c8</vt:lpwstr>
  </property>
  <property fmtid="{D5CDD505-2E9C-101B-9397-08002B2CF9AE}" pid="9" name="Employee">
    <vt:lpwstr/>
  </property>
  <property fmtid="{D5CDD505-2E9C-101B-9397-08002B2CF9AE}" pid="10" name="Month">
    <vt:lpwstr>101;#June|9a653804-f48b-44bb-8932-035fda640c1b</vt:lpwstr>
  </property>
  <property fmtid="{D5CDD505-2E9C-101B-9397-08002B2CF9AE}" pid="11" name="Directorate/Team">
    <vt:lpwstr>1452;#Guidance|d1300105-bfd1-4a88-aac5-d7012332bb97</vt:lpwstr>
  </property>
  <property fmtid="{D5CDD505-2E9C-101B-9397-08002B2CF9AE}" pid="12" name="HR Category">
    <vt:lpwstr>1027;#Recruitment advertising|e7042ffc-dcbf-4a64-a841-17284aec54ef</vt:lpwstr>
  </property>
  <property fmtid="{D5CDD505-2E9C-101B-9397-08002B2CF9AE}" pid="13" name="Calendar Year">
    <vt:lpwstr>1898;#2018|26ca1e8c-16e7-413b-b05d-61c89da0dc68</vt:lpwstr>
  </property>
  <property fmtid="{D5CDD505-2E9C-101B-9397-08002B2CF9AE}" pid="14" name="GPMS marking">
    <vt:lpwstr>1;#Official|77462fb2-11a1-4cd5-8628-4e6081b9477e</vt:lpwstr>
  </property>
  <property fmtid="{D5CDD505-2E9C-101B-9397-08002B2CF9AE}" pid="15" name="TaxKeywordTaxHTField">
    <vt:lpwstr/>
  </property>
  <property fmtid="{D5CDD505-2E9C-101B-9397-08002B2CF9AE}" pid="16" name="Learning &amp; Development category">
    <vt:lpwstr/>
  </property>
  <property fmtid="{D5CDD505-2E9C-101B-9397-08002B2CF9AE}" pid="17" name="Financial year">
    <vt:lpwstr/>
  </property>
  <property fmtid="{D5CDD505-2E9C-101B-9397-08002B2CF9AE}" pid="18" name="Correspondence">
    <vt:lpwstr/>
  </property>
  <property fmtid="{D5CDD505-2E9C-101B-9397-08002B2CF9AE}" pid="19" name="g615381245054fbdb3fb7c963c7423a3">
    <vt:lpwstr/>
  </property>
  <property fmtid="{D5CDD505-2E9C-101B-9397-08002B2CF9AE}" pid="20" name="HR System">
    <vt:lpwstr/>
  </property>
</Properties>
</file>