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5451"/>
      </w:tblGrid>
      <w:tr w:rsidR="00A06CED" w:rsidRPr="00A06CED" w:rsidTr="00653D1A">
        <w:tc>
          <w:tcPr>
            <w:tcW w:w="3720" w:type="dxa"/>
            <w:shd w:val="clear" w:color="auto" w:fill="EEECE1"/>
          </w:tcPr>
          <w:p w:rsidR="00A06CED" w:rsidRPr="00A06CED" w:rsidRDefault="00A06CED" w:rsidP="00A06CED">
            <w:pPr>
              <w:spacing w:before="40" w:after="40" w:line="240" w:lineRule="auto"/>
              <w:rPr>
                <w:rFonts w:ascii="Arial" w:eastAsia="Times New Roman" w:hAnsi="Arial" w:cs="Arial"/>
                <w:b/>
                <w:bCs/>
                <w:sz w:val="24"/>
                <w:szCs w:val="24"/>
                <w:lang w:eastAsia="en-GB"/>
              </w:rPr>
            </w:pPr>
            <w:r w:rsidRPr="00A06CED">
              <w:rPr>
                <w:rFonts w:ascii="Arial" w:eastAsia="Times New Roman" w:hAnsi="Arial" w:cs="Arial"/>
                <w:b/>
                <w:bCs/>
                <w:sz w:val="24"/>
                <w:szCs w:val="24"/>
                <w:lang w:eastAsia="en-GB"/>
              </w:rPr>
              <w:t>Role Title</w:t>
            </w:r>
          </w:p>
        </w:tc>
        <w:tc>
          <w:tcPr>
            <w:tcW w:w="5451" w:type="dxa"/>
            <w:shd w:val="clear" w:color="auto" w:fill="EEECE1"/>
          </w:tcPr>
          <w:p w:rsidR="00A06CED" w:rsidRPr="00A06CED" w:rsidRDefault="00A06CED" w:rsidP="00A06CED">
            <w:pPr>
              <w:spacing w:after="0" w:line="240" w:lineRule="auto"/>
              <w:rPr>
                <w:rFonts w:ascii="Arial" w:eastAsia="Times New Roman" w:hAnsi="Arial" w:cs="Arial"/>
                <w:bCs/>
                <w:sz w:val="24"/>
                <w:szCs w:val="24"/>
                <w:lang w:val="en-US" w:eastAsia="en-GB"/>
              </w:rPr>
            </w:pPr>
            <w:r w:rsidRPr="00A06CED">
              <w:rPr>
                <w:rFonts w:ascii="Arial" w:eastAsia="Times New Roman" w:hAnsi="Arial" w:cs="Arial"/>
                <w:bCs/>
                <w:sz w:val="24"/>
                <w:szCs w:val="24"/>
                <w:lang w:val="en-US" w:eastAsia="en-GB"/>
              </w:rPr>
              <w:t>Housing Discharge Lead</w:t>
            </w:r>
          </w:p>
        </w:tc>
      </w:tr>
      <w:tr w:rsidR="00A06CED" w:rsidRPr="00A06CED" w:rsidTr="00653D1A">
        <w:tc>
          <w:tcPr>
            <w:tcW w:w="3720" w:type="dxa"/>
            <w:shd w:val="clear" w:color="auto" w:fill="auto"/>
          </w:tcPr>
          <w:p w:rsidR="00A06CED" w:rsidRPr="00A06CED" w:rsidRDefault="00A06CED" w:rsidP="00A06CED">
            <w:pPr>
              <w:spacing w:before="40" w:after="40" w:line="240" w:lineRule="auto"/>
              <w:rPr>
                <w:rFonts w:ascii="Arial" w:eastAsia="Times New Roman" w:hAnsi="Arial" w:cs="Arial"/>
                <w:b/>
                <w:bCs/>
                <w:sz w:val="24"/>
                <w:szCs w:val="24"/>
                <w:lang w:eastAsia="en-GB"/>
              </w:rPr>
            </w:pPr>
            <w:r w:rsidRPr="00A06CED">
              <w:rPr>
                <w:rFonts w:ascii="Arial" w:eastAsia="Times New Roman" w:hAnsi="Arial" w:cs="Arial"/>
                <w:b/>
                <w:bCs/>
                <w:sz w:val="24"/>
                <w:szCs w:val="24"/>
                <w:lang w:eastAsia="en-GB"/>
              </w:rPr>
              <w:t>Job Family</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b/>
                <w:sz w:val="24"/>
                <w:szCs w:val="24"/>
                <w:lang w:eastAsia="en-GB"/>
              </w:rPr>
            </w:pPr>
            <w:r w:rsidRPr="00A06CED">
              <w:rPr>
                <w:rFonts w:ascii="Arial" w:eastAsia="Times New Roman" w:hAnsi="Arial" w:cs="Arial"/>
                <w:b/>
                <w:sz w:val="24"/>
                <w:szCs w:val="24"/>
                <w:lang w:eastAsia="en-GB"/>
              </w:rPr>
              <w:t>Housing and Adult Social Care</w:t>
            </w:r>
          </w:p>
        </w:tc>
      </w:tr>
      <w:tr w:rsidR="00A06CED" w:rsidRPr="00A06CED" w:rsidTr="00653D1A">
        <w:tc>
          <w:tcPr>
            <w:tcW w:w="3720" w:type="dxa"/>
            <w:shd w:val="clear" w:color="auto" w:fill="auto"/>
          </w:tcPr>
          <w:p w:rsidR="00A06CED" w:rsidRPr="00A06CED" w:rsidRDefault="00A06CED" w:rsidP="00A06CED">
            <w:pPr>
              <w:spacing w:before="40" w:after="40" w:line="240" w:lineRule="auto"/>
              <w:rPr>
                <w:rFonts w:ascii="Arial" w:eastAsia="Times New Roman" w:hAnsi="Arial" w:cs="Arial"/>
                <w:b/>
                <w:bCs/>
                <w:sz w:val="24"/>
                <w:szCs w:val="24"/>
                <w:lang w:eastAsia="en-GB"/>
              </w:rPr>
            </w:pPr>
            <w:r w:rsidRPr="00A06CED">
              <w:rPr>
                <w:rFonts w:ascii="Arial" w:eastAsia="Times New Roman" w:hAnsi="Arial" w:cs="Arial"/>
                <w:b/>
                <w:bCs/>
                <w:sz w:val="24"/>
                <w:szCs w:val="24"/>
                <w:lang w:eastAsia="en-GB"/>
              </w:rPr>
              <w:t>Competency Level</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b/>
                <w:sz w:val="24"/>
                <w:szCs w:val="24"/>
                <w:lang w:eastAsia="en-GB"/>
              </w:rPr>
            </w:pPr>
            <w:r w:rsidRPr="00A06CED">
              <w:rPr>
                <w:rFonts w:ascii="Arial" w:eastAsia="Times New Roman" w:hAnsi="Arial" w:cs="Arial"/>
                <w:b/>
                <w:sz w:val="24"/>
                <w:szCs w:val="24"/>
                <w:lang w:eastAsia="en-GB"/>
              </w:rPr>
              <w:t>Principal Officer/Manager</w:t>
            </w:r>
          </w:p>
        </w:tc>
      </w:tr>
      <w:tr w:rsidR="00A06CED" w:rsidRPr="00A06CED" w:rsidTr="00653D1A">
        <w:tc>
          <w:tcPr>
            <w:tcW w:w="3720" w:type="dxa"/>
            <w:shd w:val="clear" w:color="auto" w:fill="auto"/>
          </w:tcPr>
          <w:p w:rsidR="00A06CED" w:rsidRPr="00A06CED" w:rsidRDefault="00A06CED" w:rsidP="00A06CED">
            <w:pPr>
              <w:spacing w:before="40" w:after="40" w:line="240" w:lineRule="auto"/>
              <w:rPr>
                <w:rFonts w:ascii="Arial" w:eastAsia="Times New Roman" w:hAnsi="Arial" w:cs="Arial"/>
                <w:b/>
                <w:bCs/>
                <w:sz w:val="24"/>
                <w:szCs w:val="24"/>
                <w:lang w:eastAsia="en-GB"/>
              </w:rPr>
            </w:pPr>
            <w:r w:rsidRPr="00A06CED">
              <w:rPr>
                <w:rFonts w:ascii="Arial" w:eastAsia="Times New Roman" w:hAnsi="Arial" w:cs="Arial"/>
                <w:b/>
                <w:bCs/>
                <w:sz w:val="24"/>
                <w:szCs w:val="24"/>
                <w:lang w:eastAsia="en-GB"/>
              </w:rPr>
              <w:t>Pay Range / Scale</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b/>
                <w:sz w:val="24"/>
                <w:szCs w:val="24"/>
                <w:lang w:eastAsia="en-GB"/>
              </w:rPr>
            </w:pPr>
            <w:r w:rsidRPr="00A06CED">
              <w:rPr>
                <w:rFonts w:ascii="Arial" w:eastAsia="Times New Roman" w:hAnsi="Arial" w:cs="Arial"/>
                <w:b/>
                <w:sz w:val="24"/>
                <w:szCs w:val="24"/>
                <w:lang w:eastAsia="en-GB"/>
              </w:rPr>
              <w:t>PO3</w:t>
            </w:r>
          </w:p>
        </w:tc>
      </w:tr>
      <w:tr w:rsidR="00A06CED" w:rsidRPr="00A06CED" w:rsidTr="00653D1A">
        <w:tc>
          <w:tcPr>
            <w:tcW w:w="9171" w:type="dxa"/>
            <w:gridSpan w:val="2"/>
            <w:shd w:val="clear" w:color="auto" w:fill="auto"/>
          </w:tcPr>
          <w:p w:rsidR="00A06CED" w:rsidRPr="00A06CED" w:rsidRDefault="00A06CED" w:rsidP="00A06CED">
            <w:pPr>
              <w:spacing w:before="40" w:after="40" w:line="240" w:lineRule="auto"/>
              <w:rPr>
                <w:rFonts w:ascii="Arial" w:eastAsia="Times New Roman" w:hAnsi="Arial" w:cs="Arial"/>
                <w:b/>
                <w:bCs/>
                <w:iCs/>
                <w:sz w:val="24"/>
                <w:szCs w:val="24"/>
                <w:lang w:eastAsia="en-GB"/>
              </w:rPr>
            </w:pPr>
            <w:r w:rsidRPr="00A06CED">
              <w:rPr>
                <w:rFonts w:ascii="Arial" w:eastAsia="Times New Roman" w:hAnsi="Arial" w:cs="Arial"/>
                <w:b/>
                <w:bCs/>
                <w:iCs/>
                <w:sz w:val="24"/>
                <w:szCs w:val="24"/>
                <w:lang w:eastAsia="en-GB"/>
              </w:rPr>
              <w:t>Purpose</w:t>
            </w:r>
          </w:p>
          <w:p w:rsidR="00A06CED" w:rsidRPr="00A06CED" w:rsidRDefault="00A06CED" w:rsidP="00A06CED">
            <w:pPr>
              <w:spacing w:after="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 xml:space="preserve">To develop and deliver specialist support/advice to Adult Social Care Discharge Team, Mental Health teams and Housing Solutions on borough wide hospital discharge and all related legislative and service issues.  To successfully manage the transition from hospital to an appropriate home wherever possible, including designing, agreeing and oversight of pathways to facilitate discharge between services. To be responsible for data gathering and analysis to inform service development and to provide monitoring information on outcomes to Housing and ASC. </w:t>
            </w:r>
          </w:p>
          <w:p w:rsidR="00A06CED" w:rsidRPr="00A06CED" w:rsidRDefault="00A06CED" w:rsidP="00A06CED">
            <w:pPr>
              <w:autoSpaceDE w:val="0"/>
              <w:autoSpaceDN w:val="0"/>
              <w:adjustRightInd w:val="0"/>
              <w:spacing w:after="0" w:line="240" w:lineRule="auto"/>
              <w:rPr>
                <w:rFonts w:ascii="Arial" w:eastAsia="Times New Roman" w:hAnsi="Arial" w:cs="Arial"/>
                <w:sz w:val="24"/>
                <w:szCs w:val="24"/>
                <w:lang w:val="en-US" w:eastAsia="en-GB"/>
              </w:rPr>
            </w:pPr>
          </w:p>
        </w:tc>
      </w:tr>
      <w:tr w:rsidR="00A06CED" w:rsidRPr="00A06CED" w:rsidTr="00653D1A">
        <w:tc>
          <w:tcPr>
            <w:tcW w:w="3720" w:type="dxa"/>
            <w:shd w:val="clear" w:color="auto" w:fill="EEECE1"/>
          </w:tcPr>
          <w:p w:rsidR="00A06CED" w:rsidRPr="00A06CED" w:rsidRDefault="00A06CED" w:rsidP="00A06CED">
            <w:pPr>
              <w:spacing w:before="40" w:after="40" w:line="240" w:lineRule="auto"/>
              <w:rPr>
                <w:rFonts w:ascii="Arial" w:eastAsia="Times New Roman" w:hAnsi="Arial" w:cs="Arial"/>
                <w:b/>
                <w:iCs/>
                <w:sz w:val="24"/>
                <w:szCs w:val="24"/>
                <w:lang w:eastAsia="en-GB"/>
              </w:rPr>
            </w:pPr>
            <w:r w:rsidRPr="00A06CED">
              <w:rPr>
                <w:rFonts w:ascii="Arial" w:eastAsia="Times New Roman" w:hAnsi="Arial" w:cs="Arial"/>
                <w:b/>
                <w:iCs/>
                <w:sz w:val="24"/>
                <w:szCs w:val="24"/>
                <w:lang w:eastAsia="en-GB"/>
              </w:rPr>
              <w:t>Generic Accountabilities</w:t>
            </w:r>
          </w:p>
        </w:tc>
        <w:tc>
          <w:tcPr>
            <w:tcW w:w="5451" w:type="dxa"/>
            <w:shd w:val="clear" w:color="auto" w:fill="EEECE1"/>
          </w:tcPr>
          <w:p w:rsidR="00A06CED" w:rsidRPr="00A06CED" w:rsidRDefault="00A06CED" w:rsidP="00A06CED">
            <w:pPr>
              <w:spacing w:before="40" w:after="40" w:line="240" w:lineRule="auto"/>
              <w:rPr>
                <w:rFonts w:ascii="Arial" w:eastAsia="Times New Roman" w:hAnsi="Arial" w:cs="Arial"/>
                <w:b/>
                <w:iCs/>
                <w:sz w:val="24"/>
                <w:szCs w:val="24"/>
                <w:lang w:eastAsia="en-GB"/>
              </w:rPr>
            </w:pPr>
            <w:r w:rsidRPr="00A06CED">
              <w:rPr>
                <w:rFonts w:ascii="Arial" w:eastAsia="Times New Roman" w:hAnsi="Arial" w:cs="Arial"/>
                <w:b/>
                <w:iCs/>
                <w:sz w:val="24"/>
                <w:szCs w:val="24"/>
                <w:lang w:eastAsia="en-GB"/>
              </w:rPr>
              <w:t>End Results/ Outcomes</w:t>
            </w:r>
          </w:p>
        </w:tc>
      </w:tr>
      <w:tr w:rsidR="00A06CED" w:rsidRPr="00A06CED" w:rsidTr="00653D1A">
        <w:trPr>
          <w:trHeight w:val="646"/>
        </w:trPr>
        <w:tc>
          <w:tcPr>
            <w:tcW w:w="3720" w:type="dxa"/>
            <w:shd w:val="clear" w:color="auto" w:fill="auto"/>
          </w:tcPr>
          <w:p w:rsidR="00A06CED" w:rsidRPr="00A06CED" w:rsidRDefault="00A06CED" w:rsidP="00A06CED">
            <w:pPr>
              <w:spacing w:after="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Provide advice and make recommendations based on up to date knowledge and analysis / evaluation of information.</w:t>
            </w:r>
          </w:p>
          <w:p w:rsidR="00A06CED" w:rsidRPr="00A06CED" w:rsidRDefault="00A06CED" w:rsidP="00A06CED">
            <w:pPr>
              <w:spacing w:after="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Manage escalated or complex customer issues within the relevant area.</w:t>
            </w:r>
          </w:p>
        </w:tc>
        <w:tc>
          <w:tcPr>
            <w:tcW w:w="5451" w:type="dxa"/>
            <w:shd w:val="clear" w:color="auto" w:fill="auto"/>
          </w:tcPr>
          <w:p w:rsidR="00A06CED" w:rsidRPr="00A06CED" w:rsidRDefault="00A06CED" w:rsidP="00A06CED">
            <w:pPr>
              <w:spacing w:after="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Expert advice, information, interpretation and support are provided on the full range of technical / professional issues within the area of responsibility.</w:t>
            </w:r>
          </w:p>
          <w:p w:rsidR="00A06CED" w:rsidRPr="00A06CED" w:rsidRDefault="00A06CED" w:rsidP="00A06CED">
            <w:pPr>
              <w:spacing w:after="0" w:line="240" w:lineRule="auto"/>
              <w:rPr>
                <w:rFonts w:ascii="Arial" w:eastAsia="Times New Roman" w:hAnsi="Arial" w:cs="Arial"/>
                <w:sz w:val="24"/>
                <w:szCs w:val="24"/>
                <w:lang w:eastAsia="en-GB"/>
              </w:rPr>
            </w:pPr>
          </w:p>
          <w:p w:rsidR="00A06CED" w:rsidRPr="00A06CED" w:rsidRDefault="00A06CED" w:rsidP="00A06CED">
            <w:pPr>
              <w:spacing w:after="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Issues are managed through to a satisfactory conclusion.</w:t>
            </w:r>
          </w:p>
          <w:p w:rsidR="00A06CED" w:rsidRPr="00A06CED" w:rsidRDefault="00A06CED" w:rsidP="00A06CED">
            <w:pPr>
              <w:spacing w:after="0" w:line="240" w:lineRule="auto"/>
              <w:rPr>
                <w:rFonts w:ascii="Arial" w:eastAsia="Times New Roman" w:hAnsi="Arial" w:cs="Arial"/>
                <w:sz w:val="24"/>
                <w:szCs w:val="24"/>
                <w:lang w:eastAsia="en-GB"/>
              </w:rPr>
            </w:pPr>
          </w:p>
          <w:p w:rsidR="00A06CED" w:rsidRPr="00A06CED" w:rsidRDefault="00A06CED" w:rsidP="00A06CED">
            <w:pPr>
              <w:spacing w:after="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Risk to the Council is minimised.</w:t>
            </w:r>
          </w:p>
          <w:p w:rsidR="00A06CED" w:rsidRPr="00A06CED" w:rsidRDefault="00A06CED" w:rsidP="00A06CED">
            <w:pPr>
              <w:spacing w:after="0" w:line="240" w:lineRule="auto"/>
              <w:rPr>
                <w:rFonts w:ascii="Arial" w:eastAsia="Times New Roman" w:hAnsi="Arial" w:cs="Arial"/>
                <w:color w:val="FF0000"/>
                <w:sz w:val="24"/>
                <w:szCs w:val="24"/>
                <w:lang w:eastAsia="en-GB"/>
              </w:rPr>
            </w:pPr>
          </w:p>
        </w:tc>
      </w:tr>
      <w:tr w:rsidR="00A06CED" w:rsidRPr="00A06CED" w:rsidTr="00653D1A">
        <w:trPr>
          <w:trHeight w:val="532"/>
        </w:trPr>
        <w:tc>
          <w:tcPr>
            <w:tcW w:w="3720" w:type="dxa"/>
            <w:shd w:val="clear" w:color="auto" w:fill="auto"/>
          </w:tcPr>
          <w:p w:rsidR="00A06CED" w:rsidRPr="00A06CED" w:rsidRDefault="00A06CED" w:rsidP="00A06CED">
            <w:pPr>
              <w:spacing w:after="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 xml:space="preserve">Contribute to the development of service plans to meet strategic business goals. </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Strategic and operational input is provided to wider business planning and development.</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Customer needs are identified.</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Services meet legislative and policy requirements.</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color w:val="000000"/>
                <w:sz w:val="24"/>
                <w:szCs w:val="24"/>
                <w:lang w:eastAsia="en-GB"/>
              </w:rPr>
            </w:pPr>
            <w:r w:rsidRPr="00A06CED">
              <w:rPr>
                <w:rFonts w:ascii="Arial" w:eastAsia="Times New Roman" w:hAnsi="Arial" w:cs="Arial"/>
                <w:color w:val="000000"/>
                <w:sz w:val="24"/>
                <w:szCs w:val="24"/>
                <w:lang w:eastAsia="en-GB"/>
              </w:rPr>
              <w:t>Work in partnership with Housing Services, ASC, NELFT and hospital teams to prevent homelessness wherever possible.</w:t>
            </w:r>
          </w:p>
        </w:tc>
      </w:tr>
      <w:tr w:rsidR="00A06CED" w:rsidRPr="00A06CED" w:rsidTr="00653D1A">
        <w:trPr>
          <w:trHeight w:val="532"/>
        </w:trPr>
        <w:tc>
          <w:tcPr>
            <w:tcW w:w="3720"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 xml:space="preserve">Research developments in relevant area. Collate process and analyse information / data. Translate outputs into advisory reports / documents / actions as appropriate. </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 xml:space="preserve">Relevant information / data are managed efficiently and accurately. </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Accurate and relevant information / reports / documentation are produced.</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Trends and issues are identified and prioritised.</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 xml:space="preserve">Statutory and procedural obligations are fulfilled. </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lastRenderedPageBreak/>
              <w:t>Management decision making is supported.</w:t>
            </w:r>
          </w:p>
        </w:tc>
      </w:tr>
      <w:tr w:rsidR="00A06CED" w:rsidRPr="00A06CED" w:rsidTr="00653D1A">
        <w:trPr>
          <w:trHeight w:val="284"/>
        </w:trPr>
        <w:tc>
          <w:tcPr>
            <w:tcW w:w="3720"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lastRenderedPageBreak/>
              <w:t>Lead on the development, implementation, maintenance and management of systems, policies, procedures and / or standards within area of responsibility and across the Health and Social Care system including Mental Health.</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Changes to systems, policies and / or procedures are identified and recommended.</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All updates, amendments, developments are tested and approved prior to delivery.</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Agencies receive prompt, accurate policy / procedural updates.</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Service standards are improved.</w:t>
            </w:r>
          </w:p>
        </w:tc>
      </w:tr>
      <w:tr w:rsidR="00A06CED" w:rsidRPr="00A06CED" w:rsidTr="00653D1A">
        <w:trPr>
          <w:trHeight w:val="205"/>
        </w:trPr>
        <w:tc>
          <w:tcPr>
            <w:tcW w:w="3720" w:type="dxa"/>
            <w:shd w:val="clear" w:color="auto" w:fill="auto"/>
          </w:tcPr>
          <w:p w:rsidR="00A06CED" w:rsidRPr="00A06CED" w:rsidRDefault="00A06CED" w:rsidP="00A06CED">
            <w:pPr>
              <w:spacing w:before="40" w:after="40" w:line="276"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 xml:space="preserve">Work closely with others to support/Manage the development and delivery of improvements in processes and procedures.  </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Identifies gaps in service provision/highlight policy issues and makes recommendations to resolve the issues.</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Design pathways to ensure early identification of solutions and facilitate hospital discharge</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Agreed improvements are developed, delivered and evaluated.</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Issues and recommendations are brought to the attention of senior managers.</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 xml:space="preserve">Benchmark against best practice </w:t>
            </w:r>
            <w:proofErr w:type="gramStart"/>
            <w:r w:rsidRPr="00A06CED">
              <w:rPr>
                <w:rFonts w:ascii="Arial" w:eastAsia="Times New Roman" w:hAnsi="Arial" w:cs="Arial"/>
                <w:sz w:val="24"/>
                <w:szCs w:val="24"/>
                <w:lang w:eastAsia="en-GB"/>
              </w:rPr>
              <w:t>authorities  and</w:t>
            </w:r>
            <w:proofErr w:type="gramEnd"/>
            <w:r w:rsidRPr="00A06CED">
              <w:rPr>
                <w:rFonts w:ascii="Arial" w:eastAsia="Times New Roman" w:hAnsi="Arial" w:cs="Arial"/>
                <w:sz w:val="24"/>
                <w:szCs w:val="24"/>
                <w:lang w:eastAsia="en-GB"/>
              </w:rPr>
              <w:t xml:space="preserve"> agencies as well </w:t>
            </w:r>
            <w:proofErr w:type="spellStart"/>
            <w:r w:rsidRPr="00A06CED">
              <w:rPr>
                <w:rFonts w:ascii="Arial" w:eastAsia="Times New Roman" w:hAnsi="Arial" w:cs="Arial"/>
                <w:sz w:val="24"/>
                <w:szCs w:val="24"/>
                <w:lang w:eastAsia="en-GB"/>
              </w:rPr>
              <w:t>ascentres</w:t>
            </w:r>
            <w:proofErr w:type="spellEnd"/>
            <w:r w:rsidRPr="00A06CED">
              <w:rPr>
                <w:rFonts w:ascii="Arial" w:eastAsia="Times New Roman" w:hAnsi="Arial" w:cs="Arial"/>
                <w:sz w:val="24"/>
                <w:szCs w:val="24"/>
                <w:lang w:eastAsia="en-GB"/>
              </w:rPr>
              <w:t xml:space="preserve"> of excellence.</w:t>
            </w:r>
          </w:p>
        </w:tc>
      </w:tr>
      <w:tr w:rsidR="00A06CED" w:rsidRPr="00A06CED" w:rsidTr="00653D1A">
        <w:tc>
          <w:tcPr>
            <w:tcW w:w="3720"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Prepare and present a full range of reports (both standard and non-standard) covering area of responsibility.</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Reports are prepared, distributed / presented to the appropriate Boards/ to the required standards and timescales.</w:t>
            </w:r>
          </w:p>
          <w:p w:rsidR="00A06CED" w:rsidRPr="00A06CED" w:rsidRDefault="00A06CED" w:rsidP="00A06CED">
            <w:pPr>
              <w:spacing w:before="40" w:after="40" w:line="240" w:lineRule="auto"/>
              <w:rPr>
                <w:rFonts w:ascii="Arial" w:eastAsia="Times New Roman" w:hAnsi="Arial" w:cs="Arial"/>
                <w:sz w:val="24"/>
                <w:szCs w:val="24"/>
                <w:lang w:eastAsia="en-GB"/>
              </w:rPr>
            </w:pPr>
          </w:p>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Evidence based recommendations are made.</w:t>
            </w:r>
          </w:p>
        </w:tc>
      </w:tr>
      <w:tr w:rsidR="00A06CED" w:rsidRPr="00A06CED" w:rsidTr="00653D1A">
        <w:tc>
          <w:tcPr>
            <w:tcW w:w="3720"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Manage a portfolio of Projects and Reviews.</w:t>
            </w:r>
          </w:p>
          <w:p w:rsidR="00A06CED" w:rsidRPr="00A06CED" w:rsidRDefault="00A06CED" w:rsidP="00A06CED">
            <w:pPr>
              <w:spacing w:before="40" w:after="40" w:line="240" w:lineRule="auto"/>
              <w:rPr>
                <w:rFonts w:ascii="Arial" w:eastAsia="Times New Roman" w:hAnsi="Arial" w:cs="Arial"/>
                <w:sz w:val="24"/>
                <w:szCs w:val="24"/>
                <w:lang w:val="en-US" w:eastAsia="en-GB"/>
              </w:rPr>
            </w:pPr>
          </w:p>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eastAsia="en-GB"/>
              </w:rPr>
              <w:t>Lead on specific projects as required.</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Projects are delivered to agreed specification, timescales and budgets.</w:t>
            </w:r>
          </w:p>
          <w:p w:rsidR="00A06CED" w:rsidRPr="00A06CED" w:rsidRDefault="00A06CED" w:rsidP="00A06CED">
            <w:pPr>
              <w:spacing w:before="40" w:after="40" w:line="240" w:lineRule="auto"/>
              <w:rPr>
                <w:rFonts w:ascii="Arial" w:eastAsia="Times New Roman" w:hAnsi="Arial" w:cs="Arial"/>
                <w:sz w:val="24"/>
                <w:szCs w:val="24"/>
                <w:lang w:val="en-US" w:eastAsia="en-GB"/>
              </w:rPr>
            </w:pPr>
          </w:p>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Change initiatives are successfully integrated and implemented across all impacted service areas.</w:t>
            </w:r>
          </w:p>
          <w:p w:rsidR="00A06CED" w:rsidRPr="00A06CED" w:rsidRDefault="00A06CED" w:rsidP="00A06CED">
            <w:pPr>
              <w:spacing w:before="40" w:after="40" w:line="240" w:lineRule="auto"/>
              <w:rPr>
                <w:rFonts w:ascii="Arial" w:eastAsia="Times New Roman" w:hAnsi="Arial" w:cs="Arial"/>
                <w:sz w:val="24"/>
                <w:szCs w:val="24"/>
                <w:lang w:val="en-US" w:eastAsia="en-GB"/>
              </w:rPr>
            </w:pPr>
          </w:p>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Value for money is achieved.</w:t>
            </w:r>
          </w:p>
          <w:p w:rsidR="00A06CED" w:rsidRPr="00A06CED" w:rsidRDefault="00A06CED" w:rsidP="00A06CED">
            <w:pPr>
              <w:spacing w:before="40" w:after="40" w:line="240" w:lineRule="auto"/>
              <w:rPr>
                <w:rFonts w:ascii="Arial" w:eastAsia="Times New Roman" w:hAnsi="Arial" w:cs="Arial"/>
                <w:sz w:val="24"/>
                <w:szCs w:val="24"/>
                <w:lang w:val="en-US" w:eastAsia="en-GB"/>
              </w:rPr>
            </w:pPr>
          </w:p>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Ongoing savings secured.</w:t>
            </w:r>
          </w:p>
        </w:tc>
      </w:tr>
      <w:tr w:rsidR="00A06CED" w:rsidRPr="00A06CED" w:rsidTr="00653D1A">
        <w:trPr>
          <w:trHeight w:val="568"/>
        </w:trPr>
        <w:tc>
          <w:tcPr>
            <w:tcW w:w="3720"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Co-operate with and support colleagues across a range of agencies.</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Colleagues are supported.</w:t>
            </w:r>
          </w:p>
          <w:p w:rsidR="00A06CED" w:rsidRPr="00A06CED" w:rsidRDefault="00A06CED" w:rsidP="00A06CED">
            <w:pPr>
              <w:spacing w:before="40" w:after="40" w:line="240" w:lineRule="auto"/>
              <w:rPr>
                <w:rFonts w:ascii="Arial" w:eastAsia="Times New Roman" w:hAnsi="Arial" w:cs="Arial"/>
                <w:sz w:val="24"/>
                <w:szCs w:val="24"/>
                <w:lang w:val="en-US" w:eastAsia="en-GB"/>
              </w:rPr>
            </w:pPr>
          </w:p>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val="en-US" w:eastAsia="en-GB"/>
              </w:rPr>
              <w:t>Required information is provided.</w:t>
            </w:r>
          </w:p>
        </w:tc>
      </w:tr>
      <w:tr w:rsidR="00A06CED" w:rsidRPr="00A06CED" w:rsidTr="00653D1A">
        <w:trPr>
          <w:trHeight w:val="568"/>
        </w:trPr>
        <w:tc>
          <w:tcPr>
            <w:tcW w:w="3720"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lastRenderedPageBreak/>
              <w:t>Act in accordance with all policies and procedures which apply to the job and understand the reasons for this.</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eastAsia="en-GB"/>
              </w:rPr>
            </w:pPr>
            <w:r w:rsidRPr="00A06CED">
              <w:rPr>
                <w:rFonts w:ascii="Arial" w:eastAsia="Times New Roman" w:hAnsi="Arial" w:cs="Arial"/>
                <w:sz w:val="24"/>
                <w:szCs w:val="24"/>
                <w:lang w:eastAsia="en-GB"/>
              </w:rPr>
              <w:t>All policies and procedures are complied with.</w:t>
            </w:r>
          </w:p>
        </w:tc>
      </w:tr>
      <w:tr w:rsidR="00A06CED" w:rsidRPr="00A06CED" w:rsidTr="00653D1A">
        <w:trPr>
          <w:trHeight w:val="568"/>
        </w:trPr>
        <w:tc>
          <w:tcPr>
            <w:tcW w:w="3720"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eastAsia="en-GB"/>
              </w:rPr>
              <w:t>Carry out all duties and responsibilities with reasonable care for the health and safety of self and others</w:t>
            </w:r>
            <w:r w:rsidRPr="00A06CED">
              <w:rPr>
                <w:rFonts w:ascii="Arial" w:eastAsia="Times New Roman" w:hAnsi="Arial" w:cs="Arial"/>
                <w:bCs/>
                <w:sz w:val="24"/>
                <w:szCs w:val="24"/>
                <w:lang w:eastAsia="en-GB"/>
              </w:rPr>
              <w:t xml:space="preserve"> and report any potential hazards or unsafe practices to line manager</w:t>
            </w:r>
            <w:r w:rsidRPr="00A06CED">
              <w:rPr>
                <w:rFonts w:ascii="Arial" w:eastAsia="Times New Roman" w:hAnsi="Arial" w:cs="Arial"/>
                <w:sz w:val="24"/>
                <w:szCs w:val="24"/>
                <w:lang w:eastAsia="en-GB"/>
              </w:rPr>
              <w:t>.</w:t>
            </w:r>
          </w:p>
        </w:tc>
        <w:tc>
          <w:tcPr>
            <w:tcW w:w="5451" w:type="dxa"/>
            <w:shd w:val="clear" w:color="auto" w:fill="auto"/>
          </w:tcPr>
          <w:p w:rsidR="00A06CED" w:rsidRPr="00A06CED" w:rsidRDefault="00A06CED" w:rsidP="00A06CED">
            <w:pPr>
              <w:spacing w:before="40" w:after="40" w:line="240" w:lineRule="auto"/>
              <w:rPr>
                <w:rFonts w:ascii="Arial" w:eastAsia="Times New Roman" w:hAnsi="Arial" w:cs="Arial"/>
                <w:sz w:val="24"/>
                <w:szCs w:val="24"/>
                <w:lang w:val="en-US" w:eastAsia="en-GB"/>
              </w:rPr>
            </w:pPr>
            <w:r w:rsidRPr="00A06CED">
              <w:rPr>
                <w:rFonts w:ascii="Arial" w:eastAsia="Times New Roman" w:hAnsi="Arial" w:cs="Arial"/>
                <w:sz w:val="24"/>
                <w:szCs w:val="24"/>
                <w:lang w:eastAsia="en-GB"/>
              </w:rPr>
              <w:t>Work is carried out in a way that is safe and without risks to health.</w:t>
            </w:r>
          </w:p>
        </w:tc>
      </w:tr>
      <w:tr w:rsidR="00A06CED" w:rsidRPr="00A06CED" w:rsidTr="00653D1A">
        <w:tc>
          <w:tcPr>
            <w:tcW w:w="3720" w:type="dxa"/>
            <w:tcBorders>
              <w:bottom w:val="single" w:sz="4" w:space="0" w:color="auto"/>
            </w:tcBorders>
            <w:shd w:val="clear" w:color="auto" w:fill="EEECE1"/>
          </w:tcPr>
          <w:p w:rsidR="00A06CED" w:rsidRPr="00A06CED" w:rsidRDefault="00A06CED" w:rsidP="00A06CED">
            <w:pPr>
              <w:spacing w:before="40" w:after="40" w:line="240" w:lineRule="auto"/>
              <w:rPr>
                <w:rFonts w:ascii="Arial" w:eastAsia="Times New Roman" w:hAnsi="Arial" w:cs="Arial"/>
                <w:b/>
                <w:i/>
                <w:sz w:val="24"/>
                <w:szCs w:val="24"/>
                <w:lang w:eastAsia="en-GB"/>
              </w:rPr>
            </w:pPr>
            <w:r w:rsidRPr="00A06CED">
              <w:rPr>
                <w:rFonts w:ascii="Arial" w:eastAsia="Times New Roman" w:hAnsi="Arial" w:cs="Arial"/>
                <w:b/>
                <w:i/>
                <w:sz w:val="24"/>
                <w:szCs w:val="24"/>
                <w:lang w:eastAsia="en-GB"/>
              </w:rPr>
              <w:t>Job Specific Accountabilities:</w:t>
            </w:r>
          </w:p>
        </w:tc>
        <w:tc>
          <w:tcPr>
            <w:tcW w:w="5451" w:type="dxa"/>
            <w:tcBorders>
              <w:bottom w:val="single" w:sz="4" w:space="0" w:color="auto"/>
            </w:tcBorders>
            <w:shd w:val="clear" w:color="auto" w:fill="EEECE1"/>
          </w:tcPr>
          <w:p w:rsidR="00A06CED" w:rsidRPr="00A06CED" w:rsidRDefault="00A06CED" w:rsidP="00A06CED">
            <w:pPr>
              <w:spacing w:before="40" w:after="40" w:line="240" w:lineRule="auto"/>
              <w:rPr>
                <w:rFonts w:ascii="Arial" w:eastAsia="Times New Roman" w:hAnsi="Arial" w:cs="Arial"/>
                <w:b/>
                <w:i/>
                <w:sz w:val="24"/>
                <w:szCs w:val="24"/>
                <w:lang w:eastAsia="en-GB"/>
              </w:rPr>
            </w:pPr>
            <w:r w:rsidRPr="00A06CED">
              <w:rPr>
                <w:rFonts w:ascii="Arial" w:eastAsia="Times New Roman" w:hAnsi="Arial" w:cs="Arial"/>
                <w:b/>
                <w:iCs/>
                <w:sz w:val="24"/>
                <w:szCs w:val="24"/>
                <w:lang w:eastAsia="en-GB"/>
              </w:rPr>
              <w:t>End Results/ Outcomes</w:t>
            </w:r>
          </w:p>
        </w:tc>
      </w:tr>
      <w:tr w:rsidR="00A06CED" w:rsidRPr="00A06CED" w:rsidTr="00653D1A">
        <w:trPr>
          <w:trHeight w:val="424"/>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autoSpaceDE w:val="0"/>
              <w:autoSpaceDN w:val="0"/>
              <w:adjustRightInd w:val="0"/>
              <w:spacing w:after="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Design and </w:t>
            </w:r>
            <w:proofErr w:type="gramStart"/>
            <w:r w:rsidRPr="00A06CED">
              <w:rPr>
                <w:rFonts w:ascii="Arial" w:eastAsia="Times New Roman" w:hAnsi="Arial" w:cs="Arial"/>
                <w:color w:val="000000"/>
                <w:sz w:val="24"/>
                <w:szCs w:val="24"/>
                <w:lang w:val="en-US" w:eastAsia="en-GB"/>
              </w:rPr>
              <w:t>implement  hospital</w:t>
            </w:r>
            <w:proofErr w:type="gramEnd"/>
            <w:r w:rsidRPr="00A06CED">
              <w:rPr>
                <w:rFonts w:ascii="Arial" w:eastAsia="Times New Roman" w:hAnsi="Arial" w:cs="Arial"/>
                <w:color w:val="000000"/>
                <w:sz w:val="24"/>
                <w:szCs w:val="24"/>
                <w:lang w:val="en-US" w:eastAsia="en-GB"/>
              </w:rPr>
              <w:t xml:space="preserve"> discharge protocols  that aligns with Social Care, Mental Health  and Housing Statutory frameworks</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Production </w:t>
            </w:r>
            <w:proofErr w:type="gramStart"/>
            <w:r w:rsidRPr="00A06CED">
              <w:rPr>
                <w:rFonts w:ascii="Arial" w:eastAsia="Times New Roman" w:hAnsi="Arial" w:cs="Arial"/>
                <w:color w:val="000000"/>
                <w:sz w:val="24"/>
                <w:szCs w:val="24"/>
                <w:lang w:val="en-US" w:eastAsia="en-GB"/>
              </w:rPr>
              <w:t>of  Discharge</w:t>
            </w:r>
            <w:proofErr w:type="gramEnd"/>
            <w:r w:rsidRPr="00A06CED">
              <w:rPr>
                <w:rFonts w:ascii="Arial" w:eastAsia="Times New Roman" w:hAnsi="Arial" w:cs="Arial"/>
                <w:color w:val="000000"/>
                <w:sz w:val="24"/>
                <w:szCs w:val="24"/>
                <w:lang w:val="en-US" w:eastAsia="en-GB"/>
              </w:rPr>
              <w:t xml:space="preserve"> pathway and process  agreed by Senior Management Teams of Adult Social Care and Housing and developed in partnership with other agencies</w:t>
            </w:r>
          </w:p>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p>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Production of related procedure manual that links Council support and care services </w:t>
            </w:r>
            <w:proofErr w:type="gramStart"/>
            <w:r w:rsidRPr="00A06CED">
              <w:rPr>
                <w:rFonts w:ascii="Arial" w:eastAsia="Times New Roman" w:hAnsi="Arial" w:cs="Arial"/>
                <w:color w:val="000000"/>
                <w:sz w:val="24"/>
                <w:szCs w:val="24"/>
                <w:lang w:val="en-US" w:eastAsia="en-GB"/>
              </w:rPr>
              <w:t>with  hospital</w:t>
            </w:r>
            <w:proofErr w:type="gramEnd"/>
            <w:r w:rsidRPr="00A06CED">
              <w:rPr>
                <w:rFonts w:ascii="Arial" w:eastAsia="Times New Roman" w:hAnsi="Arial" w:cs="Arial"/>
                <w:color w:val="000000"/>
                <w:sz w:val="24"/>
                <w:szCs w:val="24"/>
                <w:lang w:val="en-US" w:eastAsia="en-GB"/>
              </w:rPr>
              <w:t xml:space="preserve"> procedures</w:t>
            </w:r>
          </w:p>
        </w:tc>
      </w:tr>
      <w:tr w:rsidR="00A06CED" w:rsidRPr="00A06CED" w:rsidTr="00653D1A">
        <w:trPr>
          <w:trHeight w:val="424"/>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autoSpaceDE w:val="0"/>
              <w:autoSpaceDN w:val="0"/>
              <w:adjustRightInd w:val="0"/>
              <w:spacing w:after="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Improve understanding relating to housing strategy and housing and homelessness pathways at </w:t>
            </w:r>
            <w:proofErr w:type="spellStart"/>
            <w:r w:rsidRPr="00A06CED">
              <w:rPr>
                <w:rFonts w:ascii="Arial" w:eastAsia="Times New Roman" w:hAnsi="Arial" w:cs="Arial"/>
                <w:color w:val="000000"/>
                <w:sz w:val="24"/>
                <w:szCs w:val="24"/>
                <w:lang w:val="en-US" w:eastAsia="en-GB"/>
              </w:rPr>
              <w:t>Whipps</w:t>
            </w:r>
            <w:proofErr w:type="spellEnd"/>
            <w:r w:rsidRPr="00A06CED">
              <w:rPr>
                <w:rFonts w:ascii="Arial" w:eastAsia="Times New Roman" w:hAnsi="Arial" w:cs="Arial"/>
                <w:color w:val="000000"/>
                <w:sz w:val="24"/>
                <w:szCs w:val="24"/>
                <w:lang w:val="en-US" w:eastAsia="en-GB"/>
              </w:rPr>
              <w:t xml:space="preserve"> Cross and </w:t>
            </w:r>
            <w:proofErr w:type="spellStart"/>
            <w:r w:rsidRPr="00A06CED">
              <w:rPr>
                <w:rFonts w:ascii="Arial" w:eastAsia="Times New Roman" w:hAnsi="Arial" w:cs="Arial"/>
                <w:color w:val="000000"/>
                <w:sz w:val="24"/>
                <w:szCs w:val="24"/>
                <w:lang w:val="en-US" w:eastAsia="en-GB"/>
              </w:rPr>
              <w:t>Goodmayes</w:t>
            </w:r>
            <w:proofErr w:type="spellEnd"/>
            <w:r w:rsidRPr="00A06CED">
              <w:rPr>
                <w:rFonts w:ascii="Arial" w:eastAsia="Times New Roman" w:hAnsi="Arial" w:cs="Arial"/>
                <w:color w:val="000000"/>
                <w:sz w:val="24"/>
                <w:szCs w:val="24"/>
                <w:lang w:val="en-US" w:eastAsia="en-GB"/>
              </w:rPr>
              <w:t xml:space="preserve"> Hospital.</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Create, develop and deliver training packages for hospital staff that will help them identify homeless/potentially homeless patients prior to them being discharged including those patients under the care of mental health services in the London Borough of Waltham Forest.</w:t>
            </w:r>
          </w:p>
        </w:tc>
      </w:tr>
      <w:tr w:rsidR="00A06CED" w:rsidRPr="00A06CED" w:rsidTr="00653D1A">
        <w:trPr>
          <w:trHeight w:val="424"/>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autoSpaceDE w:val="0"/>
              <w:autoSpaceDN w:val="0"/>
              <w:adjustRightInd w:val="0"/>
              <w:spacing w:after="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Manage a complex caseload of homeless prevention/relief cases arising from discharge processes in </w:t>
            </w:r>
            <w:proofErr w:type="spellStart"/>
            <w:r w:rsidRPr="00A06CED">
              <w:rPr>
                <w:rFonts w:ascii="Arial" w:eastAsia="Times New Roman" w:hAnsi="Arial" w:cs="Arial"/>
                <w:color w:val="000000"/>
                <w:sz w:val="24"/>
                <w:szCs w:val="24"/>
                <w:lang w:val="en-US" w:eastAsia="en-GB"/>
              </w:rPr>
              <w:t>Whipps</w:t>
            </w:r>
            <w:proofErr w:type="spellEnd"/>
            <w:r w:rsidRPr="00A06CED">
              <w:rPr>
                <w:rFonts w:ascii="Arial" w:eastAsia="Times New Roman" w:hAnsi="Arial" w:cs="Arial"/>
                <w:color w:val="000000"/>
                <w:sz w:val="24"/>
                <w:szCs w:val="24"/>
                <w:lang w:val="en-US" w:eastAsia="en-GB"/>
              </w:rPr>
              <w:t xml:space="preserve"> Cross and </w:t>
            </w:r>
            <w:proofErr w:type="spellStart"/>
            <w:r w:rsidRPr="00A06CED">
              <w:rPr>
                <w:rFonts w:ascii="Arial" w:eastAsia="Times New Roman" w:hAnsi="Arial" w:cs="Arial"/>
                <w:color w:val="000000"/>
                <w:sz w:val="24"/>
                <w:szCs w:val="24"/>
                <w:lang w:val="en-US" w:eastAsia="en-GB"/>
              </w:rPr>
              <w:t>Goodmayes</w:t>
            </w:r>
            <w:proofErr w:type="spellEnd"/>
            <w:r w:rsidRPr="00A06CED">
              <w:rPr>
                <w:rFonts w:ascii="Arial" w:eastAsia="Times New Roman" w:hAnsi="Arial" w:cs="Arial"/>
                <w:color w:val="000000"/>
                <w:sz w:val="24"/>
                <w:szCs w:val="24"/>
                <w:lang w:val="en-US" w:eastAsia="en-GB"/>
              </w:rPr>
              <w:t xml:space="preserve"> Hospitals</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spacing w:before="40" w:after="40" w:line="240" w:lineRule="auto"/>
              <w:rPr>
                <w:rFonts w:ascii="Arial" w:eastAsia="Calibri" w:hAnsi="Arial" w:cs="Arial"/>
                <w:color w:val="000000"/>
                <w:sz w:val="24"/>
                <w:szCs w:val="24"/>
                <w:lang w:val="en-US"/>
              </w:rPr>
            </w:pPr>
            <w:r w:rsidRPr="00A06CED">
              <w:rPr>
                <w:rFonts w:ascii="Arial" w:eastAsia="Times New Roman" w:hAnsi="Arial" w:cs="Arial"/>
                <w:color w:val="000000"/>
                <w:sz w:val="24"/>
                <w:szCs w:val="24"/>
                <w:lang w:val="en-US" w:eastAsia="en-GB"/>
              </w:rPr>
              <w:t xml:space="preserve">Resolve cases within Statutory deadlines </w:t>
            </w:r>
          </w:p>
          <w:p w:rsidR="00A06CED" w:rsidRPr="00A06CED" w:rsidRDefault="00A06CED" w:rsidP="00A06CED">
            <w:pPr>
              <w:spacing w:before="40" w:after="40" w:line="240" w:lineRule="auto"/>
              <w:rPr>
                <w:rFonts w:ascii="Arial" w:eastAsia="Times New Roman" w:hAnsi="Arial" w:cs="Arial"/>
                <w:bCs/>
                <w:color w:val="000000"/>
                <w:sz w:val="24"/>
                <w:szCs w:val="24"/>
                <w:lang w:val="en-US" w:eastAsia="en-GB"/>
              </w:rPr>
            </w:pPr>
            <w:r w:rsidRPr="00A06CED">
              <w:rPr>
                <w:rFonts w:ascii="Arial" w:eastAsia="Times New Roman" w:hAnsi="Arial" w:cs="Arial"/>
                <w:bCs/>
                <w:color w:val="000000"/>
                <w:sz w:val="24"/>
                <w:szCs w:val="24"/>
                <w:lang w:val="en-US" w:eastAsia="en-GB"/>
              </w:rPr>
              <w:t>Minimize expenditure on both housing and social care by supporting clients into secure and appropriate housing.</w:t>
            </w:r>
          </w:p>
          <w:p w:rsidR="00A06CED" w:rsidRPr="00A06CED" w:rsidRDefault="00A06CED" w:rsidP="00A06CED">
            <w:pPr>
              <w:spacing w:before="40" w:after="40" w:line="240" w:lineRule="auto"/>
              <w:rPr>
                <w:rFonts w:ascii="Arial" w:eastAsia="Times New Roman" w:hAnsi="Arial" w:cs="Arial"/>
                <w:bCs/>
                <w:color w:val="000000"/>
                <w:lang w:val="en-US" w:eastAsia="en-GB"/>
              </w:rPr>
            </w:pPr>
            <w:r w:rsidRPr="00A06CED">
              <w:rPr>
                <w:rFonts w:ascii="Arial" w:eastAsia="Times New Roman" w:hAnsi="Arial" w:cs="Arial"/>
                <w:bCs/>
                <w:color w:val="000000"/>
                <w:sz w:val="24"/>
                <w:szCs w:val="24"/>
                <w:lang w:val="en-US" w:eastAsia="en-GB"/>
              </w:rPr>
              <w:t>Attend MDT meetings and identify appropriate referrals for housing pathways.</w:t>
            </w:r>
          </w:p>
          <w:p w:rsidR="00A06CED" w:rsidRPr="00A06CED" w:rsidRDefault="00A06CED" w:rsidP="00A06CED">
            <w:pPr>
              <w:spacing w:before="40" w:after="40" w:line="240" w:lineRule="auto"/>
              <w:rPr>
                <w:rFonts w:ascii="Arial" w:eastAsia="Calibri" w:hAnsi="Arial" w:cs="Arial"/>
                <w:color w:val="000000"/>
                <w:sz w:val="24"/>
                <w:szCs w:val="24"/>
                <w:lang w:val="en-US"/>
              </w:rPr>
            </w:pPr>
            <w:r w:rsidRPr="00A06CED">
              <w:rPr>
                <w:rFonts w:ascii="Arial" w:eastAsia="Times New Roman" w:hAnsi="Arial" w:cs="Arial"/>
                <w:color w:val="000000"/>
                <w:sz w:val="24"/>
                <w:szCs w:val="24"/>
                <w:lang w:val="en-US" w:eastAsia="en-GB"/>
              </w:rPr>
              <w:t>Liaise with NHS representatives to ensure discharge protocols are observed from the point of admission.</w:t>
            </w:r>
          </w:p>
        </w:tc>
      </w:tr>
      <w:tr w:rsidR="00A06CED" w:rsidRPr="00A06CED" w:rsidTr="00653D1A">
        <w:trPr>
          <w:trHeight w:val="424"/>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autoSpaceDE w:val="0"/>
              <w:autoSpaceDN w:val="0"/>
              <w:adjustRightInd w:val="0"/>
              <w:spacing w:after="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Lead the evaluation of the Discharge project and pathways</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Conduct an internal evaluation of success of the Discharge Project and pathways, setting an appropriate baseline for the project, reviewing periodically and producing a detailed evaluation report at month five.</w:t>
            </w:r>
          </w:p>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Provide monthly statistical reports that include, but are not limited to, the numbers of assessments, relevant outcomes, options </w:t>
            </w:r>
            <w:proofErr w:type="gramStart"/>
            <w:r w:rsidRPr="00A06CED">
              <w:rPr>
                <w:rFonts w:ascii="Arial" w:eastAsia="Times New Roman" w:hAnsi="Arial" w:cs="Arial"/>
                <w:color w:val="000000"/>
                <w:sz w:val="24"/>
                <w:szCs w:val="24"/>
                <w:lang w:val="en-US" w:eastAsia="en-GB"/>
              </w:rPr>
              <w:t>used</w:t>
            </w:r>
            <w:proofErr w:type="gramEnd"/>
            <w:r w:rsidRPr="00A06CED">
              <w:rPr>
                <w:rFonts w:ascii="Arial" w:eastAsia="Times New Roman" w:hAnsi="Arial" w:cs="Arial"/>
                <w:color w:val="000000"/>
                <w:sz w:val="24"/>
                <w:szCs w:val="24"/>
                <w:lang w:val="en-US" w:eastAsia="en-GB"/>
              </w:rPr>
              <w:t xml:space="preserve"> and support services used.</w:t>
            </w:r>
          </w:p>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Work with other agencies on initiatives and funding streams to address rough sleeping and homelessness.</w:t>
            </w:r>
          </w:p>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Interrogate statistical data to look for trends and use to identify necessary changes in service </w:t>
            </w:r>
            <w:r w:rsidRPr="00A06CED">
              <w:rPr>
                <w:rFonts w:ascii="Arial" w:eastAsia="Times New Roman" w:hAnsi="Arial" w:cs="Arial"/>
                <w:color w:val="000000"/>
                <w:sz w:val="24"/>
                <w:szCs w:val="24"/>
                <w:lang w:val="en-US" w:eastAsia="en-GB"/>
              </w:rPr>
              <w:lastRenderedPageBreak/>
              <w:t xml:space="preserve">delivery. Adjust toolkits and provide training to ensure changes are implemented.  </w:t>
            </w:r>
          </w:p>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Provide regular updates, through presentations and team meetings, to both hospital and council staff as well as other agencies.</w:t>
            </w:r>
          </w:p>
        </w:tc>
      </w:tr>
      <w:tr w:rsidR="00A06CED" w:rsidRPr="00A06CED" w:rsidTr="00653D1A">
        <w:trPr>
          <w:trHeight w:val="424"/>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autoSpaceDE w:val="0"/>
              <w:autoSpaceDN w:val="0"/>
              <w:adjustRightInd w:val="0"/>
              <w:spacing w:after="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lastRenderedPageBreak/>
              <w:t>Develop robust partnerships and relationships between the NHS, Adult Social Care and Housing</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Represent both ASC and Housing on strategic groups, provide high quality training and briefing to health, social care and housing staff, and acting swiftly to address operational problems as they arise</w:t>
            </w:r>
          </w:p>
        </w:tc>
      </w:tr>
      <w:tr w:rsidR="00A06CED" w:rsidRPr="00A06CED" w:rsidTr="00653D1A">
        <w:trPr>
          <w:trHeight w:val="424"/>
        </w:trPr>
        <w:tc>
          <w:tcPr>
            <w:tcW w:w="3720"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autoSpaceDE w:val="0"/>
              <w:autoSpaceDN w:val="0"/>
              <w:adjustRightInd w:val="0"/>
              <w:spacing w:after="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 xml:space="preserve">Act as </w:t>
            </w:r>
            <w:proofErr w:type="gramStart"/>
            <w:r w:rsidRPr="00A06CED">
              <w:rPr>
                <w:rFonts w:ascii="Arial" w:eastAsia="Times New Roman" w:hAnsi="Arial" w:cs="Arial"/>
                <w:color w:val="000000"/>
                <w:sz w:val="24"/>
                <w:szCs w:val="24"/>
                <w:lang w:val="en-US" w:eastAsia="en-GB"/>
              </w:rPr>
              <w:t>in house</w:t>
            </w:r>
            <w:proofErr w:type="gramEnd"/>
            <w:r w:rsidRPr="00A06CED">
              <w:rPr>
                <w:rFonts w:ascii="Arial" w:eastAsia="Times New Roman" w:hAnsi="Arial" w:cs="Arial"/>
                <w:color w:val="000000"/>
                <w:sz w:val="24"/>
                <w:szCs w:val="24"/>
                <w:lang w:val="en-US" w:eastAsia="en-GB"/>
              </w:rPr>
              <w:t xml:space="preserve"> expert on discharge issues, scanning health, housing and social care sectors for best practice and institutional learning</w:t>
            </w:r>
          </w:p>
        </w:tc>
        <w:tc>
          <w:tcPr>
            <w:tcW w:w="5451" w:type="dxa"/>
            <w:tcBorders>
              <w:top w:val="single" w:sz="4" w:space="0" w:color="auto"/>
              <w:left w:val="single" w:sz="4" w:space="0" w:color="auto"/>
              <w:bottom w:val="single" w:sz="4" w:space="0" w:color="auto"/>
              <w:right w:val="single" w:sz="4" w:space="0" w:color="auto"/>
            </w:tcBorders>
            <w:shd w:val="clear" w:color="auto" w:fill="FFFFFF"/>
          </w:tcPr>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Make and maintain a wide range of contacts across London with comparable discharge teams/NHS providers</w:t>
            </w:r>
          </w:p>
          <w:p w:rsidR="00A06CED" w:rsidRPr="00A06CED" w:rsidRDefault="00A06CED" w:rsidP="00A06CED">
            <w:pPr>
              <w:spacing w:before="40" w:after="40" w:line="240" w:lineRule="auto"/>
              <w:rPr>
                <w:rFonts w:ascii="Arial" w:eastAsia="Times New Roman" w:hAnsi="Arial" w:cs="Arial"/>
                <w:color w:val="000000"/>
                <w:sz w:val="24"/>
                <w:szCs w:val="24"/>
                <w:lang w:val="en-US" w:eastAsia="en-GB"/>
              </w:rPr>
            </w:pPr>
            <w:r w:rsidRPr="00A06CED">
              <w:rPr>
                <w:rFonts w:ascii="Arial" w:eastAsia="Times New Roman" w:hAnsi="Arial" w:cs="Arial"/>
                <w:color w:val="000000"/>
                <w:sz w:val="24"/>
                <w:szCs w:val="24"/>
                <w:lang w:val="en-US" w:eastAsia="en-GB"/>
              </w:rPr>
              <w:t>Use institutional learning to inform training and process development</w:t>
            </w:r>
          </w:p>
        </w:tc>
      </w:tr>
    </w:tbl>
    <w:p w:rsidR="00A06CED" w:rsidRPr="00A06CED" w:rsidRDefault="00A06CED" w:rsidP="00A06CED">
      <w:pPr>
        <w:spacing w:after="0" w:line="240" w:lineRule="auto"/>
        <w:rPr>
          <w:rFonts w:ascii="Times New Roman" w:eastAsia="Times New Roman" w:hAnsi="Times New Roman" w:cs="Times New Roman"/>
          <w:sz w:val="24"/>
          <w:szCs w:val="24"/>
          <w:lang w:eastAsia="en-GB"/>
        </w:rPr>
      </w:pPr>
    </w:p>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A06CED" w:rsidRPr="00A06CED" w:rsidTr="00653D1A">
        <w:tc>
          <w:tcPr>
            <w:tcW w:w="10080" w:type="dxa"/>
            <w:shd w:val="clear" w:color="auto" w:fill="EEECE1"/>
          </w:tcPr>
          <w:p w:rsidR="00A06CED" w:rsidRPr="00A06CED" w:rsidRDefault="00A06CED" w:rsidP="00A06CED">
            <w:pPr>
              <w:spacing w:before="40" w:after="40" w:line="240" w:lineRule="auto"/>
              <w:rPr>
                <w:rFonts w:ascii="Arial" w:eastAsia="Times New Roman" w:hAnsi="Arial" w:cs="Arial"/>
                <w:shd w:val="clear" w:color="auto" w:fill="EEECE1"/>
                <w:lang w:eastAsia="en-GB"/>
              </w:rPr>
            </w:pPr>
            <w:r w:rsidRPr="00A06CED">
              <w:rPr>
                <w:rFonts w:ascii="Arial" w:eastAsia="Times New Roman" w:hAnsi="Arial" w:cs="Arial"/>
                <w:b/>
                <w:bCs/>
                <w:i/>
                <w:iCs/>
                <w:shd w:val="clear" w:color="auto" w:fill="EEECE1"/>
                <w:lang w:eastAsia="en-GB"/>
              </w:rPr>
              <w:t>Nature of Contacts</w:t>
            </w:r>
            <w:r w:rsidRPr="00A06CED">
              <w:rPr>
                <w:rFonts w:ascii="Arial" w:eastAsia="Times New Roman" w:hAnsi="Arial" w:cs="Arial"/>
                <w:shd w:val="clear" w:color="auto" w:fill="EEECE1"/>
                <w:lang w:eastAsia="en-GB"/>
              </w:rPr>
              <w:t xml:space="preserve"> </w:t>
            </w:r>
          </w:p>
          <w:p w:rsidR="00A06CED" w:rsidRPr="00A06CED" w:rsidRDefault="00A06CED" w:rsidP="00A06CED">
            <w:pPr>
              <w:spacing w:before="40" w:after="40" w:line="240" w:lineRule="auto"/>
              <w:rPr>
                <w:rFonts w:ascii="Arial" w:eastAsia="Times New Roman" w:hAnsi="Arial" w:cs="Arial"/>
                <w:shd w:val="clear" w:color="auto" w:fill="EEECE1"/>
                <w:lang w:eastAsia="en-GB"/>
              </w:rPr>
            </w:pPr>
          </w:p>
          <w:p w:rsidR="00A06CED" w:rsidRPr="00A06CED" w:rsidRDefault="00A06CED" w:rsidP="00A06CED">
            <w:pPr>
              <w:spacing w:before="40" w:after="40" w:line="240" w:lineRule="auto"/>
              <w:rPr>
                <w:rFonts w:ascii="Arial" w:eastAsia="Times New Roman" w:hAnsi="Arial" w:cs="Arial"/>
                <w:lang w:val="en-US" w:eastAsia="en-GB"/>
              </w:rPr>
            </w:pPr>
            <w:r w:rsidRPr="00A06CED">
              <w:rPr>
                <w:rFonts w:ascii="Arial" w:eastAsia="Times New Roman" w:hAnsi="Arial" w:cs="Arial"/>
                <w:lang w:val="en-US" w:eastAsia="en-GB"/>
              </w:rPr>
              <w:t xml:space="preserve">Typically involves </w:t>
            </w:r>
            <w:r w:rsidRPr="00A06CED">
              <w:rPr>
                <w:rFonts w:ascii="Arial" w:eastAsia="Times New Roman" w:hAnsi="Arial" w:cs="Arial"/>
                <w:lang w:eastAsia="en-GB"/>
              </w:rPr>
              <w:t xml:space="preserve">Heads of Service, and Senior Managers across the authority, and external agencies and organisations providing advice regarding </w:t>
            </w:r>
          </w:p>
          <w:p w:rsidR="00A06CED" w:rsidRPr="00A06CED" w:rsidRDefault="00A06CED" w:rsidP="00A06CED">
            <w:pPr>
              <w:spacing w:before="40" w:after="40" w:line="240" w:lineRule="auto"/>
              <w:rPr>
                <w:rFonts w:ascii="Arial" w:eastAsia="Times New Roman" w:hAnsi="Arial" w:cs="Arial"/>
                <w:lang w:val="en-US" w:eastAsia="en-GB"/>
              </w:rPr>
            </w:pPr>
            <w:r w:rsidRPr="00A06CED">
              <w:rPr>
                <w:rFonts w:ascii="Arial" w:eastAsia="Times New Roman" w:hAnsi="Arial" w:cs="Arial"/>
                <w:lang w:val="en-US" w:eastAsia="en-GB"/>
              </w:rPr>
              <w:t>May involve direct contact with members of the public.</w:t>
            </w:r>
          </w:p>
          <w:p w:rsidR="00A06CED" w:rsidRPr="00A06CED" w:rsidRDefault="00A06CED" w:rsidP="00A06CED">
            <w:pPr>
              <w:spacing w:before="40" w:after="40" w:line="240" w:lineRule="auto"/>
              <w:rPr>
                <w:rFonts w:ascii="Arial" w:eastAsia="Times New Roman" w:hAnsi="Arial" w:cs="Arial"/>
                <w:lang w:val="en-US" w:eastAsia="en-GB"/>
              </w:rPr>
            </w:pPr>
          </w:p>
          <w:p w:rsidR="00A06CED" w:rsidRPr="00A06CED" w:rsidRDefault="00A06CED" w:rsidP="00A06CED">
            <w:pPr>
              <w:spacing w:before="40" w:after="40" w:line="240" w:lineRule="auto"/>
              <w:rPr>
                <w:rFonts w:ascii="Arial" w:eastAsia="Times New Roman" w:hAnsi="Arial" w:cs="Arial"/>
                <w:lang w:eastAsia="en-GB"/>
              </w:rPr>
            </w:pPr>
            <w:r w:rsidRPr="00A06CED">
              <w:rPr>
                <w:rFonts w:ascii="Arial" w:eastAsia="Times New Roman" w:hAnsi="Arial" w:cs="Arial"/>
                <w:lang w:eastAsia="en-GB"/>
              </w:rPr>
              <w:t>Develop sensitivity, persuasiveness, and negotiation and assertiveness skills to communicate with diverse audiences in emotive circumstances.   Deal with people at all levels confidently, sensitively and diplomatically.</w:t>
            </w:r>
          </w:p>
          <w:p w:rsidR="00A06CED" w:rsidRPr="00A06CED" w:rsidRDefault="00A06CED" w:rsidP="00A06CED">
            <w:pPr>
              <w:spacing w:before="40" w:after="40" w:line="240" w:lineRule="auto"/>
              <w:rPr>
                <w:rFonts w:ascii="Arial" w:eastAsia="Times New Roman" w:hAnsi="Arial" w:cs="Arial"/>
                <w:lang w:val="en-US" w:eastAsia="en-GB"/>
              </w:rPr>
            </w:pPr>
          </w:p>
          <w:p w:rsidR="00A06CED" w:rsidRPr="00A06CED" w:rsidRDefault="00A06CED" w:rsidP="00A06CED">
            <w:pPr>
              <w:spacing w:before="40" w:after="40" w:line="240" w:lineRule="auto"/>
              <w:rPr>
                <w:rFonts w:ascii="Arial" w:eastAsia="Times New Roman" w:hAnsi="Arial" w:cs="Arial"/>
                <w:lang w:val="en-US" w:eastAsia="en-GB"/>
              </w:rPr>
            </w:pPr>
            <w:r w:rsidRPr="00A06CED">
              <w:rPr>
                <w:rFonts w:ascii="Arial" w:eastAsia="Times New Roman" w:hAnsi="Arial" w:cs="Arial"/>
                <w:lang w:val="en-US" w:eastAsia="en-GB"/>
              </w:rPr>
              <w:t>Deal with people at all levels confidently, sensitively and diplomatically.</w:t>
            </w:r>
          </w:p>
          <w:p w:rsidR="00A06CED" w:rsidRPr="00A06CED" w:rsidRDefault="00A06CED" w:rsidP="00A06CED">
            <w:pPr>
              <w:spacing w:before="40" w:after="40" w:line="240" w:lineRule="auto"/>
              <w:rPr>
                <w:rFonts w:ascii="Arial" w:eastAsia="Times New Roman" w:hAnsi="Arial" w:cs="Arial"/>
                <w:lang w:val="en-US" w:eastAsia="en-GB"/>
              </w:rPr>
            </w:pPr>
          </w:p>
        </w:tc>
      </w:tr>
      <w:tr w:rsidR="00A06CED" w:rsidRPr="00A06CED" w:rsidTr="00653D1A">
        <w:trPr>
          <w:trHeight w:val="345"/>
        </w:trPr>
        <w:tc>
          <w:tcPr>
            <w:tcW w:w="10080" w:type="dxa"/>
            <w:shd w:val="clear" w:color="auto" w:fill="EEECE1"/>
          </w:tcPr>
          <w:p w:rsidR="00A06CED" w:rsidRPr="00A06CED" w:rsidRDefault="00A06CED" w:rsidP="00A06CED">
            <w:pPr>
              <w:spacing w:before="40" w:after="40" w:line="240" w:lineRule="auto"/>
              <w:rPr>
                <w:rFonts w:ascii="Arial" w:eastAsia="Times New Roman" w:hAnsi="Arial" w:cs="Arial"/>
                <w:b/>
                <w:bCs/>
                <w:iCs/>
                <w:lang w:val="en-US" w:eastAsia="en-GB"/>
              </w:rPr>
            </w:pPr>
            <w:r w:rsidRPr="00A06CED">
              <w:rPr>
                <w:rFonts w:ascii="Arial" w:eastAsia="Times New Roman" w:hAnsi="Arial" w:cs="Arial"/>
                <w:b/>
                <w:bCs/>
                <w:iCs/>
                <w:lang w:val="en-US" w:eastAsia="en-GB"/>
              </w:rPr>
              <w:t>Procedural Context</w:t>
            </w:r>
          </w:p>
        </w:tc>
      </w:tr>
      <w:tr w:rsidR="00A06CED" w:rsidRPr="00A06CED" w:rsidTr="00653D1A">
        <w:trPr>
          <w:trHeight w:val="1380"/>
        </w:trPr>
        <w:tc>
          <w:tcPr>
            <w:tcW w:w="10080" w:type="dxa"/>
            <w:shd w:val="clear" w:color="auto" w:fill="auto"/>
          </w:tcPr>
          <w:p w:rsidR="00A06CED" w:rsidRPr="00A06CED" w:rsidRDefault="00A06CED" w:rsidP="00A06CED">
            <w:pPr>
              <w:spacing w:after="0" w:line="240" w:lineRule="auto"/>
              <w:jc w:val="both"/>
              <w:rPr>
                <w:rFonts w:ascii="Arial" w:eastAsia="Times New Roman" w:hAnsi="Arial" w:cs="Arial"/>
                <w:lang w:eastAsia="en-GB"/>
              </w:rPr>
            </w:pPr>
            <w:r w:rsidRPr="00A06CED">
              <w:rPr>
                <w:rFonts w:ascii="Arial" w:eastAsia="Times New Roman" w:hAnsi="Arial" w:cs="Arial"/>
                <w:lang w:eastAsia="en-GB"/>
              </w:rPr>
              <w:t>Act within guidelines and standard procedures with discretion to allocate or otherwise organise work to meet service delivery requirements.  Works within laid down procedures but needs to deal with day-today problems without always referring to others.</w:t>
            </w:r>
          </w:p>
          <w:p w:rsidR="00A06CED" w:rsidRPr="00A06CED" w:rsidRDefault="00A06CED" w:rsidP="00A06CED">
            <w:pPr>
              <w:spacing w:before="40" w:after="40" w:line="240" w:lineRule="auto"/>
              <w:rPr>
                <w:rFonts w:ascii="Arial" w:eastAsia="Times New Roman" w:hAnsi="Arial" w:cs="Arial"/>
                <w:lang w:eastAsia="en-GB"/>
              </w:rPr>
            </w:pPr>
            <w:r w:rsidRPr="00A06CED">
              <w:rPr>
                <w:rFonts w:ascii="Arial" w:eastAsia="Times New Roman" w:hAnsi="Arial" w:cs="Arial"/>
                <w:lang w:eastAsia="en-GB"/>
              </w:rPr>
              <w:t>Decisions will be made based on Council procedures.</w:t>
            </w:r>
          </w:p>
          <w:p w:rsidR="00A06CED" w:rsidRPr="00A06CED" w:rsidRDefault="00A06CED" w:rsidP="00A06CED">
            <w:pPr>
              <w:spacing w:before="40" w:after="40" w:line="240" w:lineRule="auto"/>
              <w:rPr>
                <w:rFonts w:ascii="Arial" w:eastAsia="Times New Roman" w:hAnsi="Arial" w:cs="Arial"/>
                <w:bCs/>
                <w:iCs/>
                <w:sz w:val="24"/>
                <w:szCs w:val="24"/>
                <w:lang w:val="en-US" w:eastAsia="en-GB"/>
              </w:rPr>
            </w:pPr>
            <w:r w:rsidRPr="00A06CED">
              <w:rPr>
                <w:rFonts w:ascii="Arial" w:eastAsia="Times New Roman" w:hAnsi="Arial" w:cs="Arial"/>
                <w:bCs/>
                <w:iCs/>
                <w:sz w:val="24"/>
                <w:szCs w:val="24"/>
                <w:lang w:val="en-US" w:eastAsia="en-GB"/>
              </w:rPr>
              <w:t>Occasionally the post will be expected to work from other locations</w:t>
            </w:r>
          </w:p>
          <w:p w:rsidR="00A06CED" w:rsidRPr="00A06CED" w:rsidRDefault="00A06CED" w:rsidP="00A06CED">
            <w:pPr>
              <w:spacing w:before="40" w:after="40" w:line="240" w:lineRule="auto"/>
              <w:rPr>
                <w:rFonts w:ascii="Arial" w:eastAsia="Times New Roman" w:hAnsi="Arial" w:cs="Arial"/>
                <w:b/>
                <w:bCs/>
                <w:iCs/>
                <w:lang w:val="en-US" w:eastAsia="en-GB"/>
              </w:rPr>
            </w:pPr>
          </w:p>
        </w:tc>
      </w:tr>
      <w:tr w:rsidR="00A06CED" w:rsidRPr="00A06CED" w:rsidTr="00653D1A">
        <w:trPr>
          <w:trHeight w:val="1380"/>
        </w:trPr>
        <w:tc>
          <w:tcPr>
            <w:tcW w:w="10080" w:type="dxa"/>
            <w:shd w:val="clear" w:color="auto" w:fill="auto"/>
          </w:tcPr>
          <w:p w:rsidR="00A06CED" w:rsidRPr="00A06CED" w:rsidRDefault="00A06CED" w:rsidP="00A06CED">
            <w:pPr>
              <w:spacing w:after="0" w:line="240" w:lineRule="auto"/>
              <w:jc w:val="both"/>
              <w:rPr>
                <w:rFonts w:ascii="Arial" w:eastAsia="Times New Roman" w:hAnsi="Arial" w:cs="Arial"/>
                <w:b/>
                <w:sz w:val="24"/>
                <w:szCs w:val="24"/>
                <w:lang w:eastAsia="en-GB"/>
              </w:rPr>
            </w:pPr>
            <w:r w:rsidRPr="00A06CED">
              <w:rPr>
                <w:rFonts w:ascii="Arial" w:eastAsia="Times New Roman" w:hAnsi="Arial" w:cs="Arial"/>
                <w:b/>
                <w:sz w:val="24"/>
                <w:szCs w:val="24"/>
                <w:lang w:eastAsia="en-GB"/>
              </w:rPr>
              <w:t>Key Facts and Figures:</w:t>
            </w:r>
          </w:p>
          <w:p w:rsidR="00A06CED" w:rsidRPr="00A06CED" w:rsidRDefault="00A06CED" w:rsidP="00A06CED">
            <w:pPr>
              <w:spacing w:after="0" w:line="240" w:lineRule="auto"/>
              <w:jc w:val="both"/>
              <w:rPr>
                <w:rFonts w:ascii="Arial" w:eastAsia="Times New Roman" w:hAnsi="Arial" w:cs="Arial"/>
                <w:b/>
                <w:sz w:val="24"/>
                <w:szCs w:val="24"/>
                <w:lang w:eastAsia="en-GB"/>
              </w:rPr>
            </w:pPr>
            <w:r w:rsidRPr="00A06CED">
              <w:rPr>
                <w:rFonts w:ascii="Arial" w:eastAsia="Times New Roman" w:hAnsi="Arial" w:cs="Arial"/>
                <w:b/>
                <w:sz w:val="24"/>
                <w:szCs w:val="24"/>
                <w:lang w:eastAsia="en-GB"/>
              </w:rPr>
              <w:t xml:space="preserve">This role is to be piloted in order to determine the benefits of having onsite housing support and homelessness advice in accordance to the housing and homeless pathway and London Borough of Waltham Forest Housing and Adult Social Care Strategy. </w:t>
            </w:r>
          </w:p>
        </w:tc>
      </w:tr>
    </w:tbl>
    <w:p w:rsidR="00A06CED" w:rsidRPr="00A06CED" w:rsidRDefault="00A06CED" w:rsidP="00A06CED">
      <w:pPr>
        <w:spacing w:before="40" w:after="40" w:line="240" w:lineRule="auto"/>
        <w:rPr>
          <w:rFonts w:ascii="Arial" w:eastAsia="Times New Roman" w:hAnsi="Arial" w:cs="Arial"/>
          <w:sz w:val="20"/>
          <w:szCs w:val="20"/>
          <w:lang w:eastAsia="en-GB"/>
        </w:rPr>
      </w:pPr>
    </w:p>
    <w:tbl>
      <w:tblPr>
        <w:tblW w:w="10080" w:type="dxa"/>
        <w:tblInd w:w="-132" w:type="dxa"/>
        <w:tblLook w:val="0000" w:firstRow="0" w:lastRow="0" w:firstColumn="0" w:lastColumn="0" w:noHBand="0" w:noVBand="0"/>
      </w:tblPr>
      <w:tblGrid>
        <w:gridCol w:w="10080"/>
      </w:tblGrid>
      <w:tr w:rsidR="00A06CED" w:rsidRPr="00A06CED" w:rsidTr="00653D1A">
        <w:trPr>
          <w:trHeight w:val="998"/>
        </w:trPr>
        <w:tc>
          <w:tcPr>
            <w:tcW w:w="10080" w:type="dxa"/>
            <w:tcBorders>
              <w:top w:val="single" w:sz="4" w:space="0" w:color="auto"/>
              <w:left w:val="single" w:sz="4" w:space="0" w:color="auto"/>
              <w:right w:val="single" w:sz="4" w:space="0" w:color="000000"/>
            </w:tcBorders>
            <w:shd w:val="clear" w:color="auto" w:fill="EEECE1"/>
          </w:tcPr>
          <w:p w:rsidR="00A06CED" w:rsidRPr="00A06CED" w:rsidRDefault="00A06CED" w:rsidP="00A06CED">
            <w:pPr>
              <w:spacing w:before="40" w:after="40" w:line="240" w:lineRule="auto"/>
              <w:rPr>
                <w:rFonts w:ascii="Arial" w:eastAsia="Times New Roman" w:hAnsi="Arial" w:cs="Arial"/>
                <w:b/>
                <w:bCs/>
                <w:iCs/>
                <w:sz w:val="24"/>
                <w:szCs w:val="24"/>
                <w:lang w:eastAsia="en-GB"/>
              </w:rPr>
            </w:pPr>
            <w:r w:rsidRPr="00A06CED">
              <w:rPr>
                <w:rFonts w:ascii="Arial" w:eastAsia="Times New Roman" w:hAnsi="Arial" w:cs="Arial"/>
                <w:b/>
                <w:bCs/>
                <w:iCs/>
                <w:sz w:val="24"/>
                <w:szCs w:val="24"/>
                <w:lang w:eastAsia="en-GB"/>
              </w:rPr>
              <w:t>Resourcing</w:t>
            </w:r>
          </w:p>
          <w:p w:rsidR="00A06CED" w:rsidRPr="00A06CED" w:rsidRDefault="00A06CED" w:rsidP="00A06CED">
            <w:pPr>
              <w:spacing w:before="40" w:after="40" w:line="240" w:lineRule="auto"/>
              <w:rPr>
                <w:rFonts w:ascii="Arial" w:eastAsia="Times New Roman" w:hAnsi="Arial" w:cs="Arial"/>
                <w:bCs/>
                <w:iCs/>
                <w:sz w:val="24"/>
                <w:szCs w:val="24"/>
                <w:lang w:eastAsia="en-GB"/>
              </w:rPr>
            </w:pPr>
          </w:p>
          <w:p w:rsidR="00A06CED" w:rsidRPr="00A06CED" w:rsidRDefault="00A06CED" w:rsidP="00A06CED">
            <w:pPr>
              <w:spacing w:before="40" w:after="40" w:line="240" w:lineRule="auto"/>
              <w:rPr>
                <w:rFonts w:ascii="Arial" w:eastAsia="Times New Roman" w:hAnsi="Arial" w:cs="Arial"/>
                <w:b/>
                <w:bCs/>
                <w:iCs/>
                <w:sz w:val="24"/>
                <w:szCs w:val="24"/>
                <w:lang w:eastAsia="en-GB"/>
              </w:rPr>
            </w:pPr>
            <w:r w:rsidRPr="00A06CED">
              <w:rPr>
                <w:rFonts w:ascii="Arial" w:eastAsia="Times New Roman" w:hAnsi="Arial" w:cs="Arial"/>
                <w:bCs/>
                <w:iCs/>
                <w:sz w:val="24"/>
                <w:szCs w:val="24"/>
                <w:lang w:eastAsia="en-GB"/>
              </w:rPr>
              <w:t>Budget Responsibilities</w:t>
            </w:r>
            <w:r w:rsidRPr="00A06CED">
              <w:rPr>
                <w:rFonts w:ascii="Arial" w:eastAsia="Times New Roman" w:hAnsi="Arial" w:cs="Arial"/>
                <w:b/>
                <w:bCs/>
                <w:iCs/>
                <w:sz w:val="24"/>
                <w:szCs w:val="24"/>
                <w:lang w:eastAsia="en-GB"/>
              </w:rPr>
              <w:t xml:space="preserve">:  Nil </w:t>
            </w:r>
          </w:p>
          <w:p w:rsidR="00A06CED" w:rsidRPr="00A06CED" w:rsidRDefault="00A06CED" w:rsidP="00A06CED">
            <w:pPr>
              <w:tabs>
                <w:tab w:val="center" w:pos="4153"/>
                <w:tab w:val="right" w:pos="8306"/>
              </w:tabs>
              <w:spacing w:after="0" w:line="240" w:lineRule="auto"/>
              <w:ind w:left="-10" w:firstLine="10"/>
              <w:rPr>
                <w:rFonts w:ascii="Arial" w:eastAsia="Times New Roman" w:hAnsi="Arial" w:cs="Arial"/>
                <w:bCs/>
                <w:iCs/>
                <w:sz w:val="24"/>
                <w:szCs w:val="24"/>
                <w:lang w:eastAsia="en-GB"/>
              </w:rPr>
            </w:pPr>
            <w:r w:rsidRPr="00A06CED">
              <w:rPr>
                <w:rFonts w:ascii="Arial" w:eastAsia="Times New Roman" w:hAnsi="Arial" w:cs="Arial"/>
                <w:bCs/>
                <w:iCs/>
                <w:sz w:val="24"/>
                <w:szCs w:val="24"/>
                <w:lang w:eastAsia="en-GB"/>
              </w:rPr>
              <w:t xml:space="preserve">Supervisory Responsibilities:   </w:t>
            </w:r>
            <w:r w:rsidRPr="00A06CED">
              <w:rPr>
                <w:rFonts w:ascii="Arial" w:eastAsia="Times New Roman" w:hAnsi="Arial" w:cs="Arial"/>
                <w:b/>
                <w:bCs/>
                <w:iCs/>
                <w:sz w:val="24"/>
                <w:szCs w:val="24"/>
                <w:lang w:eastAsia="en-GB"/>
              </w:rPr>
              <w:t>Nil</w:t>
            </w:r>
          </w:p>
        </w:tc>
      </w:tr>
      <w:tr w:rsidR="00A06CED" w:rsidRPr="00A06CED" w:rsidTr="00653D1A">
        <w:trPr>
          <w:trHeight w:val="1929"/>
        </w:trPr>
        <w:tc>
          <w:tcPr>
            <w:tcW w:w="10080" w:type="dxa"/>
            <w:tcBorders>
              <w:top w:val="single" w:sz="4" w:space="0" w:color="auto"/>
              <w:left w:val="single" w:sz="4" w:space="0" w:color="auto"/>
              <w:right w:val="single" w:sz="4" w:space="0" w:color="000000"/>
            </w:tcBorders>
            <w:shd w:val="clear" w:color="auto" w:fill="auto"/>
          </w:tcPr>
          <w:p w:rsidR="00A06CED" w:rsidRPr="00A06CED" w:rsidRDefault="00A06CED" w:rsidP="00A06CED">
            <w:pPr>
              <w:spacing w:before="40" w:after="40" w:line="240" w:lineRule="auto"/>
              <w:rPr>
                <w:rFonts w:ascii="Arial" w:eastAsia="Times New Roman" w:hAnsi="Arial" w:cs="Arial"/>
                <w:b/>
                <w:bCs/>
                <w:iCs/>
                <w:sz w:val="24"/>
                <w:szCs w:val="24"/>
                <w:lang w:eastAsia="en-GB"/>
              </w:rPr>
            </w:pPr>
            <w:r w:rsidRPr="00A06CED">
              <w:rPr>
                <w:rFonts w:ascii="Arial" w:eastAsia="Times New Roman" w:hAnsi="Arial" w:cs="Arial"/>
                <w:b/>
                <w:bCs/>
                <w:iCs/>
                <w:sz w:val="24"/>
                <w:szCs w:val="24"/>
                <w:lang w:eastAsia="en-GB"/>
              </w:rPr>
              <w:lastRenderedPageBreak/>
              <w:t>Knowledge, Skills and Experience:</w:t>
            </w:r>
          </w:p>
          <w:p w:rsidR="00A06CED" w:rsidRPr="00A06CED" w:rsidRDefault="00A06CED" w:rsidP="00A06CED">
            <w:pPr>
              <w:numPr>
                <w:ilvl w:val="0"/>
                <w:numId w:val="1"/>
              </w:numPr>
              <w:spacing w:after="0" w:line="240" w:lineRule="auto"/>
              <w:jc w:val="both"/>
              <w:rPr>
                <w:rFonts w:ascii="Arial" w:eastAsia="Times New Roman" w:hAnsi="Arial" w:cs="Arial"/>
                <w:sz w:val="24"/>
                <w:szCs w:val="24"/>
              </w:rPr>
            </w:pPr>
            <w:r w:rsidRPr="00A06CED">
              <w:rPr>
                <w:rFonts w:ascii="Arial" w:eastAsia="Times New Roman" w:hAnsi="Arial" w:cs="Arial"/>
                <w:sz w:val="24"/>
                <w:szCs w:val="24"/>
              </w:rPr>
              <w:t>Ability to remain positive and to contribute constructively within the team in responding to work pressures.</w:t>
            </w:r>
          </w:p>
          <w:p w:rsidR="00A06CED" w:rsidRPr="00A06CED" w:rsidRDefault="00A06CED" w:rsidP="00A06CED">
            <w:pPr>
              <w:numPr>
                <w:ilvl w:val="0"/>
                <w:numId w:val="1"/>
              </w:numPr>
              <w:spacing w:after="0" w:line="240" w:lineRule="auto"/>
              <w:jc w:val="both"/>
              <w:rPr>
                <w:rFonts w:ascii="Arial" w:eastAsia="Times New Roman" w:hAnsi="Arial" w:cs="Arial"/>
                <w:sz w:val="24"/>
                <w:szCs w:val="24"/>
              </w:rPr>
            </w:pPr>
            <w:r w:rsidRPr="00A06CED">
              <w:rPr>
                <w:rFonts w:ascii="Arial" w:eastAsia="Times New Roman" w:hAnsi="Arial" w:cs="Arial"/>
                <w:sz w:val="24"/>
                <w:szCs w:val="24"/>
              </w:rPr>
              <w:t>Ability to effectively manage a diverse and demanding workload with limited supervision.</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understand and analyse complex information.</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communicate complex information in a simple way to a diverse range of audiences.</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display a bias for action, problem solving and taking advantage of new opportunities.</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work on their own and identify their own targets.</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present complex information in a simple and straightforward way to different client groups</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develop and train staff</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develop procedures and work instructions</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Ability to use IT systems.</w:t>
            </w:r>
          </w:p>
          <w:p w:rsidR="00A06CED" w:rsidRPr="00A06CED" w:rsidRDefault="00A06CED" w:rsidP="00A06CED">
            <w:pPr>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Knowledge of Homelessness and Housing Advice casework.</w:t>
            </w:r>
          </w:p>
          <w:p w:rsidR="00A06CED" w:rsidRPr="00A06CED" w:rsidRDefault="00A06CED" w:rsidP="00A06CED">
            <w:pPr>
              <w:widowControl w:val="0"/>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Knowledge of relevant legislation, and of the private rented sector.</w:t>
            </w:r>
          </w:p>
          <w:p w:rsidR="00A06CED" w:rsidRPr="00A06CED" w:rsidRDefault="00A06CED" w:rsidP="00A06CED">
            <w:pPr>
              <w:widowControl w:val="0"/>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Experience of providing advice on housing/benefits matters.</w:t>
            </w:r>
          </w:p>
          <w:p w:rsidR="00A06CED" w:rsidRPr="00A06CED" w:rsidRDefault="00A06CED" w:rsidP="00A06CED">
            <w:pPr>
              <w:widowControl w:val="0"/>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 xml:space="preserve">Experience of managing complex casework. </w:t>
            </w:r>
          </w:p>
          <w:p w:rsidR="00A06CED" w:rsidRPr="00A06CED" w:rsidRDefault="00A06CED" w:rsidP="00A06CED">
            <w:pPr>
              <w:widowControl w:val="0"/>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Experience of private rented sector, preferably in a homelessness or housing advice environment.</w:t>
            </w:r>
          </w:p>
          <w:p w:rsidR="00A06CED" w:rsidRPr="00A06CED" w:rsidRDefault="00A06CED" w:rsidP="00A06CED">
            <w:pPr>
              <w:widowControl w:val="0"/>
              <w:numPr>
                <w:ilvl w:val="0"/>
                <w:numId w:val="1"/>
              </w:numPr>
              <w:spacing w:before="60" w:after="0" w:line="240" w:lineRule="auto"/>
              <w:rPr>
                <w:rFonts w:ascii="Arial" w:eastAsia="Times New Roman" w:hAnsi="Arial" w:cs="Arial"/>
                <w:sz w:val="24"/>
                <w:szCs w:val="24"/>
              </w:rPr>
            </w:pPr>
            <w:r w:rsidRPr="00A06CED">
              <w:rPr>
                <w:rFonts w:ascii="Arial" w:eastAsia="Times New Roman" w:hAnsi="Arial" w:cs="Arial"/>
                <w:sz w:val="24"/>
                <w:szCs w:val="24"/>
              </w:rPr>
              <w:t>Experience of using IT systems.</w:t>
            </w:r>
          </w:p>
          <w:p w:rsidR="00A06CED" w:rsidRPr="00A06CED" w:rsidRDefault="00A06CED" w:rsidP="00A06CED">
            <w:pPr>
              <w:spacing w:before="40" w:after="40" w:line="240" w:lineRule="auto"/>
              <w:rPr>
                <w:rFonts w:ascii="Arial" w:eastAsia="Times New Roman" w:hAnsi="Arial" w:cs="Arial"/>
                <w:b/>
                <w:bCs/>
                <w:iCs/>
                <w:sz w:val="24"/>
                <w:szCs w:val="24"/>
                <w:lang w:eastAsia="en-GB"/>
              </w:rPr>
            </w:pPr>
          </w:p>
          <w:p w:rsidR="00A06CED" w:rsidRPr="00A06CED" w:rsidRDefault="00A06CED" w:rsidP="00A06CED">
            <w:pPr>
              <w:spacing w:before="40" w:after="40" w:line="240" w:lineRule="auto"/>
              <w:rPr>
                <w:rFonts w:ascii="Arial" w:eastAsia="Times New Roman" w:hAnsi="Arial" w:cs="Arial"/>
                <w:bCs/>
                <w:iCs/>
                <w:sz w:val="24"/>
                <w:szCs w:val="24"/>
                <w:lang w:eastAsia="en-GB"/>
              </w:rPr>
            </w:pPr>
          </w:p>
          <w:p w:rsidR="00A06CED" w:rsidRPr="00A06CED" w:rsidRDefault="00A06CED" w:rsidP="00A06CED">
            <w:pPr>
              <w:spacing w:before="40" w:after="40" w:line="240" w:lineRule="auto"/>
              <w:rPr>
                <w:rFonts w:ascii="Arial" w:eastAsia="Times New Roman" w:hAnsi="Arial" w:cs="Arial"/>
                <w:bCs/>
                <w:iCs/>
                <w:sz w:val="24"/>
                <w:szCs w:val="24"/>
                <w:lang w:eastAsia="en-GB"/>
              </w:rPr>
            </w:pPr>
          </w:p>
          <w:p w:rsidR="00A06CED" w:rsidRPr="00A06CED" w:rsidRDefault="00A06CED" w:rsidP="00A06CED">
            <w:pPr>
              <w:spacing w:before="40" w:after="40" w:line="240" w:lineRule="auto"/>
              <w:rPr>
                <w:rFonts w:ascii="Arial" w:eastAsia="Times New Roman" w:hAnsi="Arial" w:cs="Arial"/>
                <w:bCs/>
                <w:iCs/>
                <w:sz w:val="24"/>
                <w:szCs w:val="24"/>
                <w:lang w:eastAsia="en-GB"/>
              </w:rPr>
            </w:pPr>
          </w:p>
          <w:p w:rsidR="00A06CED" w:rsidRPr="00A06CED" w:rsidRDefault="00A06CED" w:rsidP="00A06CED">
            <w:pPr>
              <w:spacing w:before="40" w:after="40" w:line="240" w:lineRule="auto"/>
              <w:rPr>
                <w:rFonts w:ascii="Arial" w:eastAsia="Times New Roman" w:hAnsi="Arial" w:cs="Arial"/>
                <w:b/>
                <w:bCs/>
                <w:iCs/>
                <w:sz w:val="24"/>
                <w:szCs w:val="24"/>
                <w:lang w:eastAsia="en-GB"/>
              </w:rPr>
            </w:pPr>
          </w:p>
        </w:tc>
      </w:tr>
      <w:tr w:rsidR="00A06CED" w:rsidRPr="00A06CED" w:rsidTr="00653D1A">
        <w:trPr>
          <w:trHeight w:val="1297"/>
        </w:trPr>
        <w:tc>
          <w:tcPr>
            <w:tcW w:w="10080" w:type="dxa"/>
            <w:tcBorders>
              <w:top w:val="single" w:sz="4" w:space="0" w:color="auto"/>
              <w:left w:val="single" w:sz="4" w:space="0" w:color="auto"/>
              <w:right w:val="single" w:sz="4" w:space="0" w:color="000000"/>
            </w:tcBorders>
            <w:shd w:val="clear" w:color="auto" w:fill="auto"/>
          </w:tcPr>
          <w:p w:rsidR="00A06CED" w:rsidRPr="00A06CED" w:rsidRDefault="00A06CED" w:rsidP="00A06CED">
            <w:pPr>
              <w:spacing w:before="40" w:after="40" w:line="240" w:lineRule="auto"/>
              <w:rPr>
                <w:rFonts w:ascii="Arial" w:eastAsia="Times New Roman" w:hAnsi="Arial" w:cs="Arial"/>
                <w:b/>
                <w:bCs/>
                <w:iCs/>
                <w:sz w:val="24"/>
                <w:szCs w:val="24"/>
                <w:lang w:eastAsia="en-GB"/>
              </w:rPr>
            </w:pPr>
            <w:r w:rsidRPr="00A06CED">
              <w:rPr>
                <w:rFonts w:ascii="Arial" w:eastAsia="Times New Roman" w:hAnsi="Arial" w:cs="Arial"/>
                <w:b/>
                <w:bCs/>
                <w:iCs/>
                <w:sz w:val="24"/>
                <w:szCs w:val="24"/>
                <w:lang w:eastAsia="en-GB"/>
              </w:rPr>
              <w:t>Indicative Qualifications</w:t>
            </w:r>
          </w:p>
          <w:p w:rsidR="00A06CED" w:rsidRPr="00A06CED" w:rsidRDefault="00A06CED" w:rsidP="00A06CED">
            <w:pPr>
              <w:spacing w:before="40" w:after="40" w:line="240" w:lineRule="auto"/>
              <w:rPr>
                <w:rFonts w:ascii="Arial" w:eastAsia="Times New Roman" w:hAnsi="Arial" w:cs="Arial"/>
                <w:b/>
                <w:bCs/>
                <w:iCs/>
                <w:sz w:val="24"/>
                <w:szCs w:val="24"/>
                <w:lang w:eastAsia="en-GB"/>
              </w:rPr>
            </w:pPr>
          </w:p>
          <w:p w:rsidR="00A06CED" w:rsidRPr="00A06CED" w:rsidRDefault="00A06CED" w:rsidP="00A06CED">
            <w:pPr>
              <w:spacing w:before="40" w:after="40" w:line="240" w:lineRule="auto"/>
              <w:rPr>
                <w:rFonts w:ascii="Arial" w:eastAsia="Times New Roman" w:hAnsi="Arial" w:cs="Arial"/>
                <w:bCs/>
                <w:iCs/>
                <w:sz w:val="24"/>
                <w:szCs w:val="24"/>
                <w:lang w:eastAsia="en-GB"/>
              </w:rPr>
            </w:pPr>
            <w:r w:rsidRPr="00A06CED">
              <w:rPr>
                <w:rFonts w:ascii="Arial" w:eastAsia="Times New Roman" w:hAnsi="Arial" w:cs="Arial"/>
                <w:bCs/>
                <w:iCs/>
                <w:sz w:val="24"/>
                <w:szCs w:val="24"/>
                <w:lang w:eastAsia="en-GB"/>
              </w:rPr>
              <w:t>Degree or equivalent or vocational qualification in relevant subject or area</w:t>
            </w:r>
          </w:p>
          <w:p w:rsidR="00A06CED" w:rsidRPr="00A06CED" w:rsidRDefault="00A06CED" w:rsidP="00A06CED">
            <w:pPr>
              <w:spacing w:before="40" w:after="40" w:line="240" w:lineRule="auto"/>
              <w:rPr>
                <w:rFonts w:ascii="Arial" w:eastAsia="Times New Roman" w:hAnsi="Arial" w:cs="Arial"/>
                <w:b/>
                <w:bCs/>
                <w:iCs/>
                <w:sz w:val="24"/>
                <w:szCs w:val="24"/>
                <w:lang w:eastAsia="en-GB"/>
              </w:rPr>
            </w:pPr>
            <w:r w:rsidRPr="00A06CED">
              <w:rPr>
                <w:rFonts w:ascii="Arial" w:eastAsia="Times New Roman" w:hAnsi="Arial" w:cs="Arial"/>
                <w:bCs/>
                <w:iCs/>
                <w:sz w:val="24"/>
                <w:szCs w:val="24"/>
                <w:lang w:eastAsia="en-GB"/>
              </w:rPr>
              <w:t>Evidence of Continuous Professional Development</w:t>
            </w:r>
          </w:p>
        </w:tc>
      </w:tr>
      <w:tr w:rsidR="00A06CED" w:rsidRPr="00A06CED" w:rsidTr="00653D1A">
        <w:trPr>
          <w:trHeight w:val="615"/>
        </w:trPr>
        <w:tc>
          <w:tcPr>
            <w:tcW w:w="10080" w:type="dxa"/>
            <w:tcBorders>
              <w:top w:val="single" w:sz="4" w:space="0" w:color="auto"/>
              <w:left w:val="single" w:sz="4" w:space="0" w:color="auto"/>
              <w:bottom w:val="single" w:sz="4" w:space="0" w:color="auto"/>
              <w:right w:val="single" w:sz="4" w:space="0" w:color="000000"/>
            </w:tcBorders>
            <w:shd w:val="clear" w:color="auto" w:fill="auto"/>
          </w:tcPr>
          <w:p w:rsidR="00A06CED" w:rsidRPr="00A06CED" w:rsidRDefault="00A06CED" w:rsidP="00A06CED">
            <w:pPr>
              <w:spacing w:before="40" w:after="40" w:line="240" w:lineRule="auto"/>
              <w:rPr>
                <w:rFonts w:ascii="Arial" w:eastAsia="Times New Roman" w:hAnsi="Arial" w:cs="Arial"/>
                <w:bCs/>
                <w:iCs/>
                <w:sz w:val="24"/>
                <w:szCs w:val="24"/>
                <w:lang w:eastAsia="en-GB"/>
              </w:rPr>
            </w:pPr>
          </w:p>
          <w:p w:rsidR="00A06CED" w:rsidRPr="00A06CED" w:rsidRDefault="00A06CED" w:rsidP="00A06CED">
            <w:pPr>
              <w:spacing w:before="40" w:after="40" w:line="240" w:lineRule="auto"/>
              <w:rPr>
                <w:rFonts w:ascii="Arial" w:eastAsia="Times New Roman" w:hAnsi="Arial" w:cs="Arial"/>
                <w:bCs/>
                <w:iCs/>
                <w:sz w:val="24"/>
                <w:szCs w:val="24"/>
                <w:lang w:eastAsia="en-GB"/>
              </w:rPr>
            </w:pPr>
            <w:r w:rsidRPr="00A06CED">
              <w:rPr>
                <w:rFonts w:ascii="Arial" w:eastAsia="Times New Roman" w:hAnsi="Arial" w:cs="Arial"/>
                <w:bCs/>
                <w:iCs/>
                <w:sz w:val="24"/>
                <w:szCs w:val="24"/>
                <w:lang w:eastAsia="en-GB"/>
              </w:rPr>
              <w:t>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w:t>
            </w:r>
          </w:p>
        </w:tc>
      </w:tr>
    </w:tbl>
    <w:p w:rsidR="00A06CED" w:rsidRPr="00A06CED" w:rsidRDefault="00A06CED" w:rsidP="00A06CED">
      <w:pPr>
        <w:spacing w:before="40" w:after="40" w:line="240" w:lineRule="auto"/>
        <w:rPr>
          <w:rFonts w:ascii="Arial" w:eastAsia="Times New Roman" w:hAnsi="Arial" w:cs="Arial"/>
          <w:sz w:val="20"/>
          <w:szCs w:val="20"/>
          <w:lang w:eastAsia="en-GB"/>
        </w:rPr>
      </w:pPr>
    </w:p>
    <w:p w:rsidR="00A06CED" w:rsidRPr="00A06CED" w:rsidRDefault="00A06CED" w:rsidP="00A06CED">
      <w:pPr>
        <w:spacing w:before="40" w:after="40" w:line="240" w:lineRule="auto"/>
        <w:rPr>
          <w:rFonts w:ascii="Arial" w:eastAsia="Times New Roman" w:hAnsi="Arial" w:cs="Arial"/>
          <w:sz w:val="20"/>
          <w:szCs w:val="20"/>
          <w:lang w:eastAsia="en-GB"/>
        </w:rPr>
      </w:pPr>
    </w:p>
    <w:p w:rsidR="00A06CED" w:rsidRPr="00A06CED" w:rsidRDefault="00A06CED" w:rsidP="00A06CED">
      <w:pPr>
        <w:spacing w:after="0" w:line="240" w:lineRule="auto"/>
        <w:rPr>
          <w:rFonts w:ascii="Times New Roman" w:eastAsia="Times New Roman" w:hAnsi="Times New Roman" w:cs="Times New Roman"/>
          <w:szCs w:val="24"/>
          <w:lang w:eastAsia="en-GB"/>
        </w:rPr>
      </w:pPr>
    </w:p>
    <w:p w:rsidR="00741BE4" w:rsidRDefault="00A06CED">
      <w:bookmarkStart w:id="0" w:name="_GoBack"/>
      <w:bookmarkEnd w:id="0"/>
    </w:p>
    <w:sectPr w:rsidR="00741BE4" w:rsidSect="00643DC7">
      <w:headerReference w:type="even" r:id="rId5"/>
      <w:headerReference w:type="default" r:id="rId6"/>
      <w:footerReference w:type="default" r:id="rId7"/>
      <w:headerReference w:type="first" r:id="rId8"/>
      <w:pgSz w:w="11906" w:h="16838"/>
      <w:pgMar w:top="899" w:right="1134" w:bottom="719" w:left="1134" w:header="540" w:footer="3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5F0" w:rsidRDefault="00A06CED">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5F0" w:rsidRDefault="00A06C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5F0" w:rsidRDefault="00A06CED" w:rsidP="007C5354">
    <w:pPr>
      <w:pStyle w:val="Header"/>
      <w:jc w:val="center"/>
      <w:rPr>
        <w:rFonts w:ascii="Arial" w:hAnsi="Arial" w:cs="Arial"/>
      </w:rPr>
    </w:pPr>
    <w:r>
      <w:rPr>
        <w:rFonts w:ascii="Arial" w:hAnsi="Arial" w:cs="Arial"/>
      </w:rPr>
      <w:tab/>
    </w:r>
    <w:r>
      <w:rPr>
        <w:rFonts w:ascii="Arial" w:hAnsi="Arial" w:cs="Arial"/>
      </w:rPr>
      <w:tab/>
    </w:r>
    <w:r>
      <w:rPr>
        <w:rFonts w:ascii="Arial" w:hAnsi="Arial" w:cs="Arial"/>
        <w:noProof/>
      </w:rPr>
      <w:drawing>
        <wp:inline distT="0" distB="0" distL="0" distR="0">
          <wp:extent cx="1181100" cy="708660"/>
          <wp:effectExtent l="0" t="0" r="0" b="0"/>
          <wp:docPr id="1" name="Picture 1" descr="W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8660"/>
                  </a:xfrm>
                  <a:prstGeom prst="rect">
                    <a:avLst/>
                  </a:prstGeom>
                  <a:noFill/>
                  <a:ln>
                    <a:noFill/>
                  </a:ln>
                </pic:spPr>
              </pic:pic>
            </a:graphicData>
          </a:graphic>
        </wp:inline>
      </w:drawing>
    </w:r>
  </w:p>
  <w:p w:rsidR="00FC75F0" w:rsidRDefault="00A06CED" w:rsidP="007C5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5F0" w:rsidRDefault="00A06C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47D74"/>
    <w:multiLevelType w:val="hybridMultilevel"/>
    <w:tmpl w:val="62FE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ED"/>
    <w:rsid w:val="003240F8"/>
    <w:rsid w:val="00A06CED"/>
    <w:rsid w:val="00C87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201B6E5-CFF0-4326-9C21-5BC3B163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C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6CED"/>
  </w:style>
  <w:style w:type="paragraph" w:styleId="Footer">
    <w:name w:val="footer"/>
    <w:basedOn w:val="Normal"/>
    <w:link w:val="FooterChar"/>
    <w:uiPriority w:val="99"/>
    <w:semiHidden/>
    <w:unhideWhenUsed/>
    <w:rsid w:val="00A06C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6CED"/>
  </w:style>
  <w:style w:type="character" w:styleId="PageNumber">
    <w:name w:val="page number"/>
    <w:basedOn w:val="DefaultParagraphFont"/>
    <w:rsid w:val="00A06CED"/>
  </w:style>
  <w:style w:type="paragraph" w:styleId="BalloonText">
    <w:name w:val="Balloon Text"/>
    <w:basedOn w:val="Normal"/>
    <w:link w:val="BalloonTextChar"/>
    <w:uiPriority w:val="99"/>
    <w:semiHidden/>
    <w:unhideWhenUsed/>
    <w:rsid w:val="00A06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dc:creator>
  <cp:keywords/>
  <dc:description/>
  <cp:lastModifiedBy>Jonathan Joseph</cp:lastModifiedBy>
  <cp:revision>1</cp:revision>
  <dcterms:created xsi:type="dcterms:W3CDTF">2019-12-03T10:34:00Z</dcterms:created>
  <dcterms:modified xsi:type="dcterms:W3CDTF">2019-12-03T10:35:00Z</dcterms:modified>
</cp:coreProperties>
</file>