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74" w:rsidRPr="00D82860" w:rsidRDefault="00D82860">
      <w:pPr>
        <w:rPr>
          <w:b/>
          <w:color w:val="auto"/>
          <w:sz w:val="24"/>
        </w:rPr>
      </w:pPr>
      <w:r w:rsidRPr="00D82860">
        <w:rPr>
          <w:noProof/>
          <w:sz w:val="24"/>
        </w:rPr>
        <w:drawing>
          <wp:anchor distT="0" distB="0" distL="114300" distR="114300" simplePos="0" relativeHeight="251658240" behindDoc="1" locked="0" layoutInCell="1" allowOverlap="1" wp14:anchorId="612F14DA" wp14:editId="663FD7B8">
            <wp:simplePos x="0" y="0"/>
            <wp:positionH relativeFrom="column">
              <wp:posOffset>4431030</wp:posOffset>
            </wp:positionH>
            <wp:positionV relativeFrom="paragraph">
              <wp:posOffset>-71120</wp:posOffset>
            </wp:positionV>
            <wp:extent cx="1738630" cy="771525"/>
            <wp:effectExtent l="0" t="0" r="0" b="9525"/>
            <wp:wrapTight wrapText="bothSides">
              <wp:wrapPolygon edited="0">
                <wp:start x="18460" y="0"/>
                <wp:lineTo x="6863" y="4267"/>
                <wp:lineTo x="2603" y="6400"/>
                <wp:lineTo x="2603" y="8533"/>
                <wp:lineTo x="0" y="15467"/>
                <wp:lineTo x="0" y="20800"/>
                <wp:lineTo x="237" y="21333"/>
                <wp:lineTo x="17750" y="21333"/>
                <wp:lineTo x="21300" y="21333"/>
                <wp:lineTo x="21300" y="8533"/>
                <wp:lineTo x="20590" y="0"/>
                <wp:lineTo x="19880" y="0"/>
                <wp:lineTo x="1846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8630" cy="771525"/>
                    </a:xfrm>
                    <a:prstGeom prst="rect">
                      <a:avLst/>
                    </a:prstGeom>
                  </pic:spPr>
                </pic:pic>
              </a:graphicData>
            </a:graphic>
            <wp14:sizeRelH relativeFrom="page">
              <wp14:pctWidth>0</wp14:pctWidth>
            </wp14:sizeRelH>
            <wp14:sizeRelV relativeFrom="page">
              <wp14:pctHeight>0</wp14:pctHeight>
            </wp14:sizeRelV>
          </wp:anchor>
        </w:drawing>
      </w:r>
    </w:p>
    <w:p w:rsidR="00C33374" w:rsidRPr="00D82860" w:rsidRDefault="00C33374">
      <w:pPr>
        <w:spacing w:before="80" w:after="80"/>
        <w:rPr>
          <w:color w:val="auto"/>
          <w:sz w:val="24"/>
        </w:rPr>
      </w:pPr>
    </w:p>
    <w:p w:rsidR="00D82860" w:rsidRPr="00D82860" w:rsidRDefault="00D82860" w:rsidP="00D82860">
      <w:pPr>
        <w:jc w:val="center"/>
        <w:rPr>
          <w:b/>
          <w:color w:val="auto"/>
          <w:sz w:val="24"/>
        </w:rPr>
      </w:pPr>
      <w:r w:rsidRPr="00D82860">
        <w:rPr>
          <w:b/>
          <w:color w:val="auto"/>
          <w:sz w:val="24"/>
        </w:rPr>
        <w:t>Vacancy Information</w:t>
      </w:r>
    </w:p>
    <w:p w:rsidR="00D82860" w:rsidRPr="00D82860" w:rsidRDefault="00D82860">
      <w:pPr>
        <w:rPr>
          <w:b/>
          <w:color w:val="auto"/>
          <w:sz w:val="24"/>
        </w:rPr>
      </w:pPr>
      <w:bookmarkStart w:id="0" w:name="_GoBack"/>
      <w:bookmarkEnd w:id="0"/>
    </w:p>
    <w:p w:rsidR="00C33374" w:rsidRPr="00D82860" w:rsidRDefault="00C33374">
      <w:pPr>
        <w:rPr>
          <w:b/>
          <w:color w:val="auto"/>
          <w:sz w:val="24"/>
        </w:rPr>
      </w:pPr>
      <w:r w:rsidRPr="00D82860">
        <w:rPr>
          <w:b/>
          <w:color w:val="auto"/>
          <w:sz w:val="24"/>
        </w:rPr>
        <w:t>Job Details</w:t>
      </w:r>
    </w:p>
    <w:p w:rsidR="00F258FC" w:rsidRPr="00D82860" w:rsidRDefault="00F258FC">
      <w:pPr>
        <w:rPr>
          <w:b/>
          <w:color w:val="auto"/>
          <w:sz w:val="24"/>
        </w:rPr>
      </w:pPr>
    </w:p>
    <w:tbl>
      <w:tblPr>
        <w:tblStyle w:val="TableGrid"/>
        <w:tblW w:w="8761" w:type="dxa"/>
        <w:tblLook w:val="01E0" w:firstRow="1" w:lastRow="1" w:firstColumn="1" w:lastColumn="1" w:noHBand="0" w:noVBand="0"/>
      </w:tblPr>
      <w:tblGrid>
        <w:gridCol w:w="3383"/>
        <w:gridCol w:w="5378"/>
      </w:tblGrid>
      <w:tr w:rsidR="00D82860" w:rsidRPr="00D82860">
        <w:trPr>
          <w:trHeight w:val="261"/>
        </w:trPr>
        <w:tc>
          <w:tcPr>
            <w:tcW w:w="3383" w:type="dxa"/>
          </w:tcPr>
          <w:p w:rsidR="00C33374" w:rsidRPr="00D82860" w:rsidRDefault="00F258FC">
            <w:pPr>
              <w:rPr>
                <w:color w:val="auto"/>
                <w:sz w:val="24"/>
              </w:rPr>
            </w:pPr>
            <w:r w:rsidRPr="00D82860">
              <w:rPr>
                <w:color w:val="auto"/>
                <w:sz w:val="24"/>
              </w:rPr>
              <w:t>Job Title</w:t>
            </w:r>
          </w:p>
        </w:tc>
        <w:tc>
          <w:tcPr>
            <w:tcW w:w="5378" w:type="dxa"/>
          </w:tcPr>
          <w:p w:rsidR="00C33374" w:rsidRPr="00D82860" w:rsidRDefault="00F833BF">
            <w:pPr>
              <w:rPr>
                <w:color w:val="auto"/>
                <w:sz w:val="24"/>
              </w:rPr>
            </w:pPr>
            <w:r w:rsidRPr="00D82860">
              <w:rPr>
                <w:color w:val="auto"/>
                <w:sz w:val="24"/>
              </w:rPr>
              <w:t>Occupational Therapist</w:t>
            </w:r>
          </w:p>
        </w:tc>
      </w:tr>
      <w:tr w:rsidR="00D82860" w:rsidRPr="00D82860">
        <w:trPr>
          <w:trHeight w:val="277"/>
        </w:trPr>
        <w:tc>
          <w:tcPr>
            <w:tcW w:w="3383" w:type="dxa"/>
          </w:tcPr>
          <w:p w:rsidR="00C33374" w:rsidRPr="00D82860" w:rsidRDefault="00F258FC">
            <w:pPr>
              <w:rPr>
                <w:color w:val="auto"/>
                <w:sz w:val="24"/>
              </w:rPr>
            </w:pPr>
            <w:r w:rsidRPr="00D82860">
              <w:rPr>
                <w:color w:val="auto"/>
                <w:sz w:val="24"/>
              </w:rPr>
              <w:t>Grade</w:t>
            </w:r>
          </w:p>
        </w:tc>
        <w:tc>
          <w:tcPr>
            <w:tcW w:w="5378" w:type="dxa"/>
          </w:tcPr>
          <w:p w:rsidR="00C33374" w:rsidRPr="00D82860" w:rsidRDefault="00F833BF">
            <w:pPr>
              <w:rPr>
                <w:color w:val="auto"/>
                <w:sz w:val="24"/>
              </w:rPr>
            </w:pPr>
            <w:r w:rsidRPr="00D82860">
              <w:rPr>
                <w:color w:val="auto"/>
                <w:sz w:val="24"/>
              </w:rPr>
              <w:t>10</w:t>
            </w:r>
          </w:p>
        </w:tc>
      </w:tr>
      <w:tr w:rsidR="00D82860" w:rsidRPr="00D82860">
        <w:trPr>
          <w:trHeight w:val="261"/>
        </w:trPr>
        <w:tc>
          <w:tcPr>
            <w:tcW w:w="3383" w:type="dxa"/>
          </w:tcPr>
          <w:p w:rsidR="00C33374" w:rsidRPr="00D82860" w:rsidRDefault="00F258FC">
            <w:pPr>
              <w:rPr>
                <w:color w:val="auto"/>
                <w:sz w:val="24"/>
              </w:rPr>
            </w:pPr>
            <w:r w:rsidRPr="00D82860">
              <w:rPr>
                <w:color w:val="auto"/>
                <w:sz w:val="24"/>
              </w:rPr>
              <w:t>Advertised Salary</w:t>
            </w:r>
          </w:p>
        </w:tc>
        <w:tc>
          <w:tcPr>
            <w:tcW w:w="5378" w:type="dxa"/>
          </w:tcPr>
          <w:p w:rsidR="00C33374" w:rsidRPr="00D82860" w:rsidRDefault="00652798" w:rsidP="00B12730">
            <w:pPr>
              <w:rPr>
                <w:color w:val="auto"/>
                <w:sz w:val="24"/>
              </w:rPr>
            </w:pPr>
            <w:r w:rsidRPr="00D82860">
              <w:rPr>
                <w:color w:val="auto"/>
                <w:sz w:val="24"/>
              </w:rPr>
              <w:t>£</w:t>
            </w:r>
            <w:r w:rsidR="005B1863" w:rsidRPr="00D82860">
              <w:rPr>
                <w:color w:val="auto"/>
                <w:sz w:val="24"/>
              </w:rPr>
              <w:t>36,486 - £43,404</w:t>
            </w:r>
          </w:p>
        </w:tc>
      </w:tr>
      <w:tr w:rsidR="00C33374" w:rsidRPr="00D82860">
        <w:trPr>
          <w:trHeight w:val="277"/>
        </w:trPr>
        <w:tc>
          <w:tcPr>
            <w:tcW w:w="3383" w:type="dxa"/>
            <w:tcBorders>
              <w:bottom w:val="single" w:sz="4" w:space="0" w:color="auto"/>
            </w:tcBorders>
          </w:tcPr>
          <w:p w:rsidR="00C33374" w:rsidRPr="00D82860" w:rsidRDefault="00C33374">
            <w:pPr>
              <w:rPr>
                <w:color w:val="auto"/>
                <w:sz w:val="24"/>
              </w:rPr>
            </w:pPr>
            <w:r w:rsidRPr="00D82860">
              <w:rPr>
                <w:color w:val="auto"/>
                <w:sz w:val="24"/>
              </w:rPr>
              <w:t>Department</w:t>
            </w:r>
          </w:p>
        </w:tc>
        <w:tc>
          <w:tcPr>
            <w:tcW w:w="5378" w:type="dxa"/>
            <w:tcBorders>
              <w:bottom w:val="single" w:sz="4" w:space="0" w:color="auto"/>
            </w:tcBorders>
          </w:tcPr>
          <w:p w:rsidR="00C33374" w:rsidRPr="00D82860" w:rsidRDefault="00F3143A">
            <w:pPr>
              <w:rPr>
                <w:color w:val="auto"/>
                <w:sz w:val="24"/>
              </w:rPr>
            </w:pPr>
            <w:r w:rsidRPr="00D82860">
              <w:rPr>
                <w:color w:val="auto"/>
                <w:sz w:val="24"/>
              </w:rPr>
              <w:t>Children and Adult Social Care</w:t>
            </w:r>
          </w:p>
        </w:tc>
      </w:tr>
    </w:tbl>
    <w:p w:rsidR="00C33374" w:rsidRPr="00D82860" w:rsidRDefault="00C33374">
      <w:pPr>
        <w:rPr>
          <w:color w:val="auto"/>
          <w:sz w:val="24"/>
        </w:rPr>
      </w:pPr>
    </w:p>
    <w:p w:rsidR="00F258FC" w:rsidRPr="00D82860" w:rsidRDefault="00C33374">
      <w:pPr>
        <w:rPr>
          <w:b/>
          <w:color w:val="auto"/>
          <w:sz w:val="24"/>
        </w:rPr>
      </w:pPr>
      <w:r w:rsidRPr="00D82860">
        <w:rPr>
          <w:b/>
          <w:color w:val="auto"/>
          <w:sz w:val="24"/>
        </w:rPr>
        <w:t>Job Summary</w:t>
      </w:r>
    </w:p>
    <w:p w:rsidR="00F258FC" w:rsidRPr="00D82860" w:rsidRDefault="00F258FC">
      <w:pPr>
        <w:rPr>
          <w:bCs/>
          <w:color w:val="auto"/>
          <w:sz w:val="24"/>
        </w:rPr>
      </w:pPr>
    </w:p>
    <w:tbl>
      <w:tblPr>
        <w:tblStyle w:val="TableGrid"/>
        <w:tblW w:w="0" w:type="auto"/>
        <w:tblLook w:val="01E0" w:firstRow="1" w:lastRow="1" w:firstColumn="1" w:lastColumn="1" w:noHBand="0" w:noVBand="0"/>
      </w:tblPr>
      <w:tblGrid>
        <w:gridCol w:w="8522"/>
      </w:tblGrid>
      <w:tr w:rsidR="00C33374" w:rsidRPr="00D82860">
        <w:tc>
          <w:tcPr>
            <w:tcW w:w="8522" w:type="dxa"/>
          </w:tcPr>
          <w:p w:rsidR="00D82860" w:rsidRPr="00D82860" w:rsidRDefault="00D82860" w:rsidP="00D82860">
            <w:pPr>
              <w:autoSpaceDE w:val="0"/>
              <w:autoSpaceDN w:val="0"/>
              <w:adjustRightInd w:val="0"/>
              <w:jc w:val="both"/>
              <w:rPr>
                <w:color w:val="auto"/>
                <w:sz w:val="24"/>
                <w:lang w:eastAsia="en-US"/>
              </w:rPr>
            </w:pPr>
          </w:p>
          <w:p w:rsidR="00B12730" w:rsidRPr="00D82860" w:rsidRDefault="00B12730" w:rsidP="00D82860">
            <w:pPr>
              <w:autoSpaceDE w:val="0"/>
              <w:autoSpaceDN w:val="0"/>
              <w:adjustRightInd w:val="0"/>
              <w:jc w:val="both"/>
              <w:rPr>
                <w:rFonts w:eastAsiaTheme="minorHAnsi"/>
                <w:color w:val="auto"/>
                <w:sz w:val="24"/>
                <w:lang w:eastAsia="en-US"/>
              </w:rPr>
            </w:pPr>
            <w:r w:rsidRPr="00D82860">
              <w:rPr>
                <w:color w:val="auto"/>
                <w:sz w:val="24"/>
                <w:lang w:eastAsia="en-US"/>
              </w:rPr>
              <w:t xml:space="preserve">Working within a multi-disciplinary team the occupational therapist will carry out assessments for older people, adults with disabilities and disabled children to meet the principles of the Care Act 2014. </w:t>
            </w:r>
            <w:r w:rsidRPr="00D82860">
              <w:rPr>
                <w:rFonts w:eastAsiaTheme="minorHAnsi"/>
                <w:color w:val="auto"/>
                <w:sz w:val="24"/>
                <w:lang w:eastAsia="en-US"/>
              </w:rPr>
              <w:t xml:space="preserve">You will assess the needs of people living with a disability and give advice or make recommendations that improve wellbeing and quality of life, maximising independence and supporting carers.   </w:t>
            </w:r>
          </w:p>
          <w:p w:rsidR="00C33374" w:rsidRPr="00D82860" w:rsidRDefault="00C33374" w:rsidP="005D7DB3">
            <w:pPr>
              <w:rPr>
                <w:color w:val="auto"/>
                <w:sz w:val="24"/>
              </w:rPr>
            </w:pPr>
          </w:p>
        </w:tc>
      </w:tr>
    </w:tbl>
    <w:p w:rsidR="00C33374" w:rsidRPr="00D82860" w:rsidRDefault="00C33374">
      <w:pPr>
        <w:rPr>
          <w:color w:val="auto"/>
          <w:sz w:val="24"/>
        </w:rPr>
      </w:pPr>
    </w:p>
    <w:p w:rsidR="00C33374" w:rsidRPr="00D82860" w:rsidRDefault="00C33374">
      <w:pPr>
        <w:rPr>
          <w:b/>
          <w:color w:val="auto"/>
          <w:sz w:val="24"/>
        </w:rPr>
      </w:pPr>
    </w:p>
    <w:p w:rsidR="00C33374" w:rsidRPr="00D82860" w:rsidRDefault="00C33374">
      <w:pPr>
        <w:rPr>
          <w:b/>
          <w:color w:val="auto"/>
          <w:sz w:val="24"/>
        </w:rPr>
      </w:pPr>
      <w:r w:rsidRPr="00D82860">
        <w:rPr>
          <w:b/>
          <w:color w:val="auto"/>
          <w:sz w:val="24"/>
        </w:rPr>
        <w:t>Special Conditions of Employment</w:t>
      </w:r>
    </w:p>
    <w:p w:rsidR="00F258FC" w:rsidRPr="00D82860" w:rsidRDefault="00F258FC">
      <w:pPr>
        <w:rPr>
          <w:b/>
          <w:color w:val="auto"/>
          <w:sz w:val="24"/>
        </w:rPr>
      </w:pPr>
    </w:p>
    <w:p w:rsidR="00C33374" w:rsidRPr="00D82860" w:rsidRDefault="0053249F" w:rsidP="00F258FC">
      <w:pPr>
        <w:pBdr>
          <w:top w:val="single" w:sz="4" w:space="1" w:color="auto"/>
          <w:left w:val="single" w:sz="4" w:space="4" w:color="auto"/>
          <w:bottom w:val="single" w:sz="4" w:space="1" w:color="auto"/>
          <w:right w:val="single" w:sz="4" w:space="4" w:color="auto"/>
        </w:pBdr>
        <w:rPr>
          <w:color w:val="auto"/>
          <w:sz w:val="24"/>
        </w:rPr>
      </w:pPr>
      <w:r w:rsidRPr="00D82860">
        <w:rPr>
          <w:color w:val="auto"/>
          <w:sz w:val="24"/>
        </w:rPr>
        <w:t>Diploma or Degree i</w:t>
      </w:r>
      <w:r w:rsidR="00081EA8" w:rsidRPr="00D82860">
        <w:rPr>
          <w:color w:val="auto"/>
          <w:sz w:val="24"/>
        </w:rPr>
        <w:t>n Occupational Therapy</w:t>
      </w:r>
    </w:p>
    <w:p w:rsidR="00081EA8" w:rsidRPr="00D82860" w:rsidRDefault="00081EA8" w:rsidP="00F258FC">
      <w:pPr>
        <w:pBdr>
          <w:top w:val="single" w:sz="4" w:space="1" w:color="auto"/>
          <w:left w:val="single" w:sz="4" w:space="4" w:color="auto"/>
          <w:bottom w:val="single" w:sz="4" w:space="1" w:color="auto"/>
          <w:right w:val="single" w:sz="4" w:space="4" w:color="auto"/>
        </w:pBdr>
        <w:rPr>
          <w:color w:val="auto"/>
          <w:sz w:val="24"/>
        </w:rPr>
      </w:pPr>
    </w:p>
    <w:p w:rsidR="00F258FC" w:rsidRPr="00D82860" w:rsidRDefault="00081EA8" w:rsidP="00F258FC">
      <w:pPr>
        <w:pBdr>
          <w:top w:val="single" w:sz="4" w:space="1" w:color="auto"/>
          <w:left w:val="single" w:sz="4" w:space="4" w:color="auto"/>
          <w:bottom w:val="single" w:sz="4" w:space="1" w:color="auto"/>
          <w:right w:val="single" w:sz="4" w:space="4" w:color="auto"/>
        </w:pBdr>
        <w:rPr>
          <w:noProof/>
          <w:color w:val="auto"/>
          <w:sz w:val="24"/>
        </w:rPr>
      </w:pPr>
      <w:r w:rsidRPr="00D82860">
        <w:rPr>
          <w:noProof/>
          <w:color w:val="auto"/>
          <w:sz w:val="24"/>
        </w:rPr>
        <w:t>To be a registered Occupational Therapist with the Health Professionals Council</w:t>
      </w:r>
    </w:p>
    <w:p w:rsidR="00D82860" w:rsidRPr="00D82860" w:rsidRDefault="00D82860" w:rsidP="00F258FC">
      <w:pPr>
        <w:pBdr>
          <w:top w:val="single" w:sz="4" w:space="1" w:color="auto"/>
          <w:left w:val="single" w:sz="4" w:space="4" w:color="auto"/>
          <w:bottom w:val="single" w:sz="4" w:space="1" w:color="auto"/>
          <w:right w:val="single" w:sz="4" w:space="4" w:color="auto"/>
        </w:pBdr>
        <w:rPr>
          <w:noProof/>
          <w:color w:val="auto"/>
          <w:sz w:val="24"/>
        </w:rPr>
      </w:pPr>
    </w:p>
    <w:p w:rsidR="00D82860" w:rsidRPr="00D82860" w:rsidRDefault="00D82860" w:rsidP="00F258FC">
      <w:pPr>
        <w:pBdr>
          <w:top w:val="single" w:sz="4" w:space="1" w:color="auto"/>
          <w:left w:val="single" w:sz="4" w:space="4" w:color="auto"/>
          <w:bottom w:val="single" w:sz="4" w:space="1" w:color="auto"/>
          <w:right w:val="single" w:sz="4" w:space="4" w:color="auto"/>
        </w:pBdr>
        <w:rPr>
          <w:color w:val="auto"/>
          <w:sz w:val="24"/>
        </w:rPr>
      </w:pPr>
      <w:r w:rsidRPr="00D82860">
        <w:rPr>
          <w:color w:val="auto"/>
          <w:sz w:val="24"/>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rsidR="00F258FC" w:rsidRPr="00D82860" w:rsidRDefault="00F258FC" w:rsidP="00F258FC">
      <w:pPr>
        <w:pBdr>
          <w:top w:val="single" w:sz="4" w:space="1" w:color="auto"/>
          <w:left w:val="single" w:sz="4" w:space="4" w:color="auto"/>
          <w:bottom w:val="single" w:sz="4" w:space="1" w:color="auto"/>
          <w:right w:val="single" w:sz="4" w:space="4" w:color="auto"/>
        </w:pBdr>
        <w:rPr>
          <w:color w:val="auto"/>
          <w:sz w:val="24"/>
        </w:rPr>
      </w:pPr>
    </w:p>
    <w:p w:rsidR="00F258FC" w:rsidRPr="00D82860" w:rsidRDefault="00F258FC">
      <w:pPr>
        <w:rPr>
          <w:color w:val="auto"/>
          <w:sz w:val="24"/>
        </w:rPr>
      </w:pPr>
    </w:p>
    <w:p w:rsidR="00F258FC" w:rsidRPr="00D82860" w:rsidRDefault="00F258FC">
      <w:pPr>
        <w:rPr>
          <w:color w:val="auto"/>
          <w:sz w:val="24"/>
        </w:rPr>
      </w:pPr>
    </w:p>
    <w:p w:rsidR="006A74CC" w:rsidRPr="00D82860" w:rsidRDefault="006A74CC" w:rsidP="006A74CC">
      <w:pPr>
        <w:rPr>
          <w:b/>
          <w:bCs/>
          <w:color w:val="auto"/>
          <w:sz w:val="24"/>
        </w:rPr>
      </w:pPr>
      <w:r w:rsidRPr="00D82860">
        <w:rPr>
          <w:b/>
          <w:bCs/>
          <w:color w:val="auto"/>
          <w:sz w:val="24"/>
        </w:rPr>
        <w:t xml:space="preserve">Person Specification  </w:t>
      </w:r>
    </w:p>
    <w:p w:rsidR="006A74CC" w:rsidRPr="00D82860" w:rsidRDefault="006A74CC" w:rsidP="006A74CC">
      <w:pPr>
        <w:rPr>
          <w:bCs/>
          <w:color w:val="auto"/>
          <w:sz w:val="24"/>
        </w:rPr>
      </w:pPr>
    </w:p>
    <w:p w:rsidR="006A74CC" w:rsidRPr="00D82860" w:rsidRDefault="006A74CC" w:rsidP="006A74CC">
      <w:pPr>
        <w:rPr>
          <w:color w:val="auto"/>
          <w:sz w:val="24"/>
        </w:rPr>
      </w:pPr>
      <w:r w:rsidRPr="00D82860">
        <w:rPr>
          <w:bCs/>
          <w:color w:val="auto"/>
          <w:sz w:val="24"/>
        </w:rPr>
        <w:t xml:space="preserve">The person specification </w:t>
      </w:r>
      <w:r w:rsidRPr="00D82860">
        <w:rPr>
          <w:color w:val="auto"/>
          <w:sz w:val="24"/>
        </w:rPr>
        <w:t xml:space="preserve">describes the essential criteria, (minimum requirements), that a candidate must demonstrate for appointment. The desirable criteria are used to help us select between candidates. The criteria initially tested at short listing stages may be given further consideration at later stages of recruitment. </w:t>
      </w:r>
    </w:p>
    <w:p w:rsidR="006A74CC" w:rsidRPr="00D82860" w:rsidRDefault="006A74CC" w:rsidP="006A74CC">
      <w:pPr>
        <w:rPr>
          <w:color w:val="auto"/>
          <w:sz w:val="24"/>
        </w:rPr>
      </w:pPr>
    </w:p>
    <w:p w:rsidR="006A74CC" w:rsidRPr="00D82860" w:rsidRDefault="006A74CC" w:rsidP="006A74CC">
      <w:pPr>
        <w:autoSpaceDE w:val="0"/>
        <w:autoSpaceDN w:val="0"/>
        <w:adjustRightInd w:val="0"/>
        <w:rPr>
          <w:color w:val="auto"/>
          <w:sz w:val="24"/>
        </w:rPr>
      </w:pPr>
      <w:r w:rsidRPr="00D82860">
        <w:rPr>
          <w:color w:val="auto"/>
          <w:sz w:val="24"/>
        </w:rPr>
        <w:t>Use the application form to describe how you meet the criteria outlined below. You should explain and provide examples to outline how your experience, knowledge and skills transfer to the challenges of this post.  Do not use more than 4000 characters for any of these sections (knowledge, experience or skills) and please do not feel that you need to reach this limit.</w:t>
      </w:r>
    </w:p>
    <w:p w:rsidR="006A74CC" w:rsidRPr="00D82860" w:rsidRDefault="006A74CC" w:rsidP="006A74CC">
      <w:pPr>
        <w:rPr>
          <w:b/>
          <w:color w:val="auto"/>
          <w:sz w:val="24"/>
        </w:rPr>
      </w:pPr>
    </w:p>
    <w:p w:rsidR="006A74CC" w:rsidRPr="00D82860" w:rsidRDefault="006A74CC" w:rsidP="006A74CC">
      <w:pPr>
        <w:rPr>
          <w:b/>
          <w:color w:val="auto"/>
          <w:sz w:val="24"/>
        </w:rPr>
      </w:pPr>
      <w:r w:rsidRPr="00D82860">
        <w:rPr>
          <w:b/>
          <w:color w:val="auto"/>
          <w:sz w:val="24"/>
        </w:rPr>
        <w:t>Criteria tested initially at short listing stage.</w:t>
      </w:r>
    </w:p>
    <w:p w:rsidR="006A74CC" w:rsidRPr="00D82860" w:rsidRDefault="006A74CC" w:rsidP="006A74CC">
      <w:pPr>
        <w:rPr>
          <w:color w:val="auto"/>
          <w:sz w:val="24"/>
        </w:rPr>
      </w:pPr>
      <w:r w:rsidRPr="00D82860">
        <w:rPr>
          <w:color w:val="auto"/>
          <w:sz w:val="24"/>
        </w:rPr>
        <w:t xml:space="preserve">E = Essential, or D = Desirable. </w:t>
      </w:r>
    </w:p>
    <w:p w:rsidR="00C33374" w:rsidRPr="00D82860" w:rsidRDefault="00C33374">
      <w:pPr>
        <w:rPr>
          <w:color w:val="auto"/>
          <w:sz w:val="24"/>
        </w:rPr>
      </w:pPr>
    </w:p>
    <w:tbl>
      <w:tblPr>
        <w:tblStyle w:val="TableGrid"/>
        <w:tblW w:w="9180" w:type="dxa"/>
        <w:tblInd w:w="-252" w:type="dxa"/>
        <w:tblLook w:val="01E0" w:firstRow="1" w:lastRow="1" w:firstColumn="1" w:lastColumn="1" w:noHBand="0" w:noVBand="0"/>
      </w:tblPr>
      <w:tblGrid>
        <w:gridCol w:w="9180"/>
      </w:tblGrid>
      <w:tr w:rsidR="00D82860" w:rsidRPr="00D82860" w:rsidTr="00D57FF6">
        <w:trPr>
          <w:trHeight w:val="2141"/>
        </w:trPr>
        <w:tc>
          <w:tcPr>
            <w:tcW w:w="9180" w:type="dxa"/>
          </w:tcPr>
          <w:p w:rsidR="001E2B97" w:rsidRPr="00D82860" w:rsidRDefault="00C33374" w:rsidP="0005448C">
            <w:pPr>
              <w:rPr>
                <w:b/>
                <w:color w:val="auto"/>
                <w:sz w:val="24"/>
              </w:rPr>
            </w:pPr>
            <w:r w:rsidRPr="00D82860">
              <w:rPr>
                <w:b/>
                <w:color w:val="auto"/>
                <w:sz w:val="24"/>
              </w:rPr>
              <w:lastRenderedPageBreak/>
              <w:t>Knowledge</w:t>
            </w:r>
          </w:p>
          <w:p w:rsidR="00B12730" w:rsidRPr="00D82860" w:rsidRDefault="00AB713E" w:rsidP="00AB713E">
            <w:pPr>
              <w:pStyle w:val="ListParagraph"/>
              <w:numPr>
                <w:ilvl w:val="0"/>
                <w:numId w:val="9"/>
              </w:numPr>
              <w:rPr>
                <w:rFonts w:cs="Arial"/>
                <w:sz w:val="24"/>
                <w:szCs w:val="24"/>
                <w:lang w:eastAsia="en-GB"/>
              </w:rPr>
            </w:pPr>
            <w:r w:rsidRPr="00D82860">
              <w:rPr>
                <w:rFonts w:cs="Arial"/>
                <w:sz w:val="24"/>
                <w:szCs w:val="24"/>
                <w:lang w:eastAsia="en-GB"/>
              </w:rPr>
              <w:t xml:space="preserve">Knowledge of literacy and numeracy skills, to write reports to meet the needs other Agencies/Departments or Courts reports. To maintain appropriate records including financial assessments and to assist people with their finances. To produce high quality assessments. </w:t>
            </w:r>
            <w:r w:rsidR="00B12730" w:rsidRPr="00D82860">
              <w:rPr>
                <w:rFonts w:cs="Arial"/>
                <w:b/>
                <w:sz w:val="24"/>
                <w:szCs w:val="24"/>
              </w:rPr>
              <w:t>(E)</w:t>
            </w:r>
            <w:r w:rsidR="00B12730" w:rsidRPr="00D82860">
              <w:rPr>
                <w:rFonts w:cs="Arial"/>
                <w:sz w:val="24"/>
                <w:szCs w:val="24"/>
                <w:lang w:eastAsia="en-GB"/>
              </w:rPr>
              <w:t xml:space="preserve"> </w:t>
            </w:r>
          </w:p>
          <w:p w:rsidR="00B12730" w:rsidRPr="00D82860" w:rsidRDefault="00B12730" w:rsidP="00B12730">
            <w:pPr>
              <w:pStyle w:val="ListParagraph"/>
              <w:autoSpaceDE w:val="0"/>
              <w:autoSpaceDN w:val="0"/>
              <w:adjustRightInd w:val="0"/>
              <w:rPr>
                <w:rFonts w:cs="Arial"/>
                <w:sz w:val="24"/>
                <w:szCs w:val="24"/>
                <w:lang w:eastAsia="en-GB"/>
              </w:rPr>
            </w:pPr>
          </w:p>
          <w:p w:rsidR="00B12730" w:rsidRPr="00D82860" w:rsidRDefault="00B12730" w:rsidP="00B12730">
            <w:pPr>
              <w:pStyle w:val="ListParagraph"/>
              <w:numPr>
                <w:ilvl w:val="0"/>
                <w:numId w:val="9"/>
              </w:numPr>
              <w:autoSpaceDE w:val="0"/>
              <w:autoSpaceDN w:val="0"/>
              <w:adjustRightInd w:val="0"/>
              <w:rPr>
                <w:rFonts w:cs="Arial"/>
                <w:sz w:val="24"/>
                <w:szCs w:val="24"/>
                <w:lang w:eastAsia="en-GB"/>
              </w:rPr>
            </w:pPr>
            <w:r w:rsidRPr="00D82860">
              <w:rPr>
                <w:rFonts w:cs="Arial"/>
                <w:sz w:val="24"/>
                <w:szCs w:val="24"/>
                <w:lang w:eastAsia="en-GB"/>
              </w:rPr>
              <w:t>Applicants must demonstrate a general understanding of a</w:t>
            </w:r>
            <w:r w:rsidRPr="00D82860">
              <w:rPr>
                <w:rFonts w:cs="Arial"/>
                <w:sz w:val="24"/>
                <w:szCs w:val="24"/>
              </w:rPr>
              <w:t xml:space="preserve">nd </w:t>
            </w:r>
            <w:r w:rsidRPr="00D82860">
              <w:rPr>
                <w:rFonts w:cs="Arial"/>
                <w:sz w:val="24"/>
                <w:szCs w:val="24"/>
                <w:lang w:eastAsia="en-GB"/>
              </w:rPr>
              <w:t xml:space="preserve">commitment to the Councils Equality and Diversity </w:t>
            </w:r>
            <w:r w:rsidRPr="00D82860">
              <w:rPr>
                <w:rFonts w:cs="Arial"/>
                <w:b/>
                <w:sz w:val="24"/>
                <w:szCs w:val="24"/>
              </w:rPr>
              <w:t>(E)</w:t>
            </w:r>
          </w:p>
          <w:p w:rsidR="0005448C" w:rsidRPr="00D82860" w:rsidRDefault="0005448C" w:rsidP="00B12730">
            <w:pPr>
              <w:autoSpaceDE w:val="0"/>
              <w:autoSpaceDN w:val="0"/>
              <w:adjustRightInd w:val="0"/>
              <w:rPr>
                <w:color w:val="auto"/>
                <w:sz w:val="24"/>
              </w:rPr>
            </w:pPr>
          </w:p>
        </w:tc>
      </w:tr>
      <w:tr w:rsidR="00D82860" w:rsidRPr="00D82860" w:rsidTr="00D57FF6">
        <w:trPr>
          <w:trHeight w:val="2374"/>
        </w:trPr>
        <w:tc>
          <w:tcPr>
            <w:tcW w:w="9180" w:type="dxa"/>
          </w:tcPr>
          <w:p w:rsidR="00C33374" w:rsidRPr="00D82860" w:rsidRDefault="00C33374">
            <w:pPr>
              <w:rPr>
                <w:b/>
                <w:color w:val="auto"/>
                <w:sz w:val="24"/>
              </w:rPr>
            </w:pPr>
            <w:r w:rsidRPr="00D82860">
              <w:rPr>
                <w:b/>
                <w:color w:val="auto"/>
                <w:sz w:val="24"/>
              </w:rPr>
              <w:t>Experience</w:t>
            </w:r>
          </w:p>
          <w:p w:rsidR="00280FBB" w:rsidRPr="00D82860" w:rsidRDefault="00280FBB" w:rsidP="00280FBB">
            <w:pPr>
              <w:ind w:left="360"/>
              <w:rPr>
                <w:color w:val="auto"/>
                <w:sz w:val="24"/>
              </w:rPr>
            </w:pPr>
          </w:p>
          <w:p w:rsidR="00280FBB" w:rsidRPr="00D82860" w:rsidRDefault="005D7DB3" w:rsidP="00F258FC">
            <w:pPr>
              <w:numPr>
                <w:ilvl w:val="0"/>
                <w:numId w:val="7"/>
              </w:numPr>
              <w:rPr>
                <w:color w:val="auto"/>
                <w:sz w:val="24"/>
              </w:rPr>
            </w:pPr>
            <w:r w:rsidRPr="00D82860">
              <w:rPr>
                <w:color w:val="auto"/>
                <w:sz w:val="24"/>
              </w:rPr>
              <w:t>Experience of working with people who have disabilities, particularly in a one to one situation. Work will have included the identification of needs and planning and implementing treatment</w:t>
            </w:r>
            <w:r w:rsidRPr="00D82860">
              <w:rPr>
                <w:b/>
                <w:color w:val="auto"/>
                <w:sz w:val="24"/>
              </w:rPr>
              <w:t xml:space="preserve"> </w:t>
            </w:r>
            <w:r w:rsidR="00B12730" w:rsidRPr="00D82860">
              <w:rPr>
                <w:b/>
                <w:color w:val="auto"/>
                <w:sz w:val="24"/>
              </w:rPr>
              <w:t>(E)</w:t>
            </w:r>
          </w:p>
          <w:p w:rsidR="00D47A74" w:rsidRPr="00D82860" w:rsidRDefault="00D47A74" w:rsidP="00D47A74">
            <w:pPr>
              <w:rPr>
                <w:color w:val="auto"/>
                <w:sz w:val="24"/>
              </w:rPr>
            </w:pPr>
          </w:p>
          <w:p w:rsidR="00D47A74" w:rsidRPr="00D82860" w:rsidRDefault="00D47A74" w:rsidP="005D7DB3">
            <w:pPr>
              <w:ind w:left="720"/>
              <w:rPr>
                <w:color w:val="auto"/>
                <w:sz w:val="24"/>
              </w:rPr>
            </w:pPr>
          </w:p>
        </w:tc>
      </w:tr>
      <w:tr w:rsidR="00D82860" w:rsidRPr="00D82860" w:rsidTr="002C2784">
        <w:trPr>
          <w:trHeight w:val="70"/>
        </w:trPr>
        <w:tc>
          <w:tcPr>
            <w:tcW w:w="9180" w:type="dxa"/>
          </w:tcPr>
          <w:p w:rsidR="00C33374" w:rsidRPr="00D82860" w:rsidRDefault="00C33374">
            <w:pPr>
              <w:rPr>
                <w:b/>
                <w:color w:val="auto"/>
                <w:sz w:val="24"/>
              </w:rPr>
            </w:pPr>
            <w:r w:rsidRPr="00D82860">
              <w:rPr>
                <w:b/>
                <w:color w:val="auto"/>
                <w:sz w:val="24"/>
              </w:rPr>
              <w:t>Skills</w:t>
            </w:r>
          </w:p>
          <w:p w:rsidR="00F258FC" w:rsidRPr="00D82860" w:rsidRDefault="00F258FC" w:rsidP="00F258FC">
            <w:pPr>
              <w:ind w:left="360"/>
              <w:rPr>
                <w:color w:val="auto"/>
                <w:sz w:val="24"/>
              </w:rPr>
            </w:pPr>
          </w:p>
          <w:p w:rsidR="006A1970" w:rsidRPr="00D82860" w:rsidRDefault="006A1970" w:rsidP="006A1970">
            <w:pPr>
              <w:pStyle w:val="ListParagraph"/>
              <w:numPr>
                <w:ilvl w:val="0"/>
                <w:numId w:val="11"/>
              </w:numPr>
              <w:autoSpaceDE w:val="0"/>
              <w:autoSpaceDN w:val="0"/>
              <w:adjustRightInd w:val="0"/>
              <w:rPr>
                <w:rFonts w:cs="Arial"/>
                <w:sz w:val="24"/>
                <w:szCs w:val="24"/>
              </w:rPr>
            </w:pPr>
            <w:r w:rsidRPr="00D82860">
              <w:rPr>
                <w:rFonts w:cs="Arial"/>
                <w:sz w:val="24"/>
                <w:szCs w:val="24"/>
              </w:rPr>
              <w:t>Ability to effectively manage case administration, maintain appropriate records including report writing, and appreciate the implications of “open” files.</w:t>
            </w:r>
            <w:r w:rsidR="00B12730" w:rsidRPr="00D82860">
              <w:rPr>
                <w:rFonts w:cs="Arial"/>
                <w:sz w:val="24"/>
                <w:szCs w:val="24"/>
              </w:rPr>
              <w:t xml:space="preserve">. </w:t>
            </w:r>
            <w:r w:rsidR="00B12730" w:rsidRPr="00D82860">
              <w:rPr>
                <w:rFonts w:cs="Arial"/>
                <w:b/>
                <w:sz w:val="24"/>
                <w:szCs w:val="24"/>
              </w:rPr>
              <w:t>(E)</w:t>
            </w:r>
          </w:p>
          <w:p w:rsidR="006A1970" w:rsidRPr="00D82860" w:rsidRDefault="006A1970" w:rsidP="006A1970">
            <w:pPr>
              <w:pStyle w:val="ListParagraph"/>
              <w:autoSpaceDE w:val="0"/>
              <w:autoSpaceDN w:val="0"/>
              <w:adjustRightInd w:val="0"/>
              <w:rPr>
                <w:rFonts w:cs="Arial"/>
                <w:sz w:val="24"/>
                <w:szCs w:val="24"/>
              </w:rPr>
            </w:pPr>
          </w:p>
          <w:p w:rsidR="0005448C" w:rsidRPr="00D82860" w:rsidRDefault="006A1970" w:rsidP="006A1970">
            <w:pPr>
              <w:pStyle w:val="ListParagraph"/>
              <w:numPr>
                <w:ilvl w:val="0"/>
                <w:numId w:val="11"/>
              </w:numPr>
              <w:autoSpaceDE w:val="0"/>
              <w:autoSpaceDN w:val="0"/>
              <w:adjustRightInd w:val="0"/>
              <w:rPr>
                <w:rFonts w:cs="Arial"/>
                <w:sz w:val="24"/>
                <w:szCs w:val="24"/>
              </w:rPr>
            </w:pPr>
            <w:r w:rsidRPr="00D82860">
              <w:rPr>
                <w:rFonts w:cs="Arial"/>
                <w:bCs/>
                <w:sz w:val="24"/>
                <w:szCs w:val="24"/>
              </w:rPr>
              <w:t>Ability to cope with high demand and throughput</w:t>
            </w:r>
            <w:r w:rsidRPr="00D82860">
              <w:rPr>
                <w:rFonts w:cs="Arial"/>
                <w:b/>
                <w:sz w:val="24"/>
                <w:szCs w:val="24"/>
              </w:rPr>
              <w:t xml:space="preserve"> </w:t>
            </w:r>
            <w:r w:rsidR="00A7735D" w:rsidRPr="00D82860">
              <w:rPr>
                <w:rFonts w:cs="Arial"/>
                <w:b/>
                <w:sz w:val="24"/>
                <w:szCs w:val="24"/>
              </w:rPr>
              <w:t>(E)</w:t>
            </w:r>
          </w:p>
          <w:p w:rsidR="00C33374" w:rsidRPr="00D82860" w:rsidRDefault="00C33374" w:rsidP="00DD2012">
            <w:pPr>
              <w:ind w:left="360"/>
              <w:rPr>
                <w:color w:val="auto"/>
                <w:sz w:val="24"/>
              </w:rPr>
            </w:pPr>
          </w:p>
        </w:tc>
      </w:tr>
    </w:tbl>
    <w:p w:rsidR="00280FBB" w:rsidRPr="00D82860" w:rsidRDefault="00280FBB">
      <w:pPr>
        <w:rPr>
          <w:b/>
          <w:color w:val="auto"/>
          <w:sz w:val="24"/>
        </w:rPr>
      </w:pPr>
    </w:p>
    <w:p w:rsidR="006A74CC" w:rsidRPr="00D82860" w:rsidRDefault="006A74CC" w:rsidP="006A74CC">
      <w:pPr>
        <w:rPr>
          <w:b/>
          <w:color w:val="auto"/>
          <w:sz w:val="24"/>
        </w:rPr>
      </w:pPr>
      <w:r w:rsidRPr="00D82860">
        <w:rPr>
          <w:b/>
          <w:color w:val="auto"/>
          <w:sz w:val="24"/>
        </w:rPr>
        <w:t>The following criteria will be tested at later stages of recruitment.</w:t>
      </w:r>
    </w:p>
    <w:p w:rsidR="006A74CC" w:rsidRPr="00D82860" w:rsidRDefault="006A74CC" w:rsidP="006A74CC">
      <w:pPr>
        <w:rPr>
          <w:color w:val="auto"/>
          <w:sz w:val="24"/>
        </w:rPr>
      </w:pPr>
      <w:r w:rsidRPr="00D82860">
        <w:rPr>
          <w:color w:val="auto"/>
          <w:sz w:val="24"/>
        </w:rPr>
        <w:t>These are broken down under the headings “Knowledge”, “Experience”, and “Skills”.</w:t>
      </w:r>
    </w:p>
    <w:p w:rsidR="006A74CC" w:rsidRPr="00D82860" w:rsidRDefault="006A74CC" w:rsidP="006A74CC">
      <w:pPr>
        <w:rPr>
          <w:color w:val="auto"/>
          <w:sz w:val="24"/>
        </w:rPr>
      </w:pPr>
      <w:r w:rsidRPr="00D82860">
        <w:rPr>
          <w:color w:val="auto"/>
          <w:sz w:val="24"/>
        </w:rPr>
        <w:t xml:space="preserve">Each of the criteria is noted as either E = Essential, or D = Desirable. </w:t>
      </w:r>
    </w:p>
    <w:p w:rsidR="00C33374" w:rsidRPr="00D82860" w:rsidRDefault="00C33374">
      <w:pPr>
        <w:rPr>
          <w:color w:val="auto"/>
          <w:sz w:val="24"/>
        </w:rPr>
      </w:pPr>
    </w:p>
    <w:tbl>
      <w:tblPr>
        <w:tblStyle w:val="TableGrid"/>
        <w:tblW w:w="8748" w:type="dxa"/>
        <w:tblLook w:val="01E0" w:firstRow="1" w:lastRow="1" w:firstColumn="1" w:lastColumn="1" w:noHBand="0" w:noVBand="0"/>
      </w:tblPr>
      <w:tblGrid>
        <w:gridCol w:w="8748"/>
      </w:tblGrid>
      <w:tr w:rsidR="00D82860" w:rsidRPr="00D82860" w:rsidTr="00420075">
        <w:tc>
          <w:tcPr>
            <w:tcW w:w="8748" w:type="dxa"/>
          </w:tcPr>
          <w:p w:rsidR="00C33374" w:rsidRPr="00D82860" w:rsidRDefault="00C33374">
            <w:pPr>
              <w:rPr>
                <w:b/>
                <w:color w:val="auto"/>
                <w:sz w:val="24"/>
              </w:rPr>
            </w:pPr>
            <w:r w:rsidRPr="00D82860">
              <w:rPr>
                <w:b/>
                <w:color w:val="auto"/>
                <w:sz w:val="24"/>
              </w:rPr>
              <w:t>Knowledge</w:t>
            </w:r>
          </w:p>
          <w:p w:rsidR="00D57FF6" w:rsidRPr="00D82860" w:rsidRDefault="00D57FF6">
            <w:pPr>
              <w:rPr>
                <w:color w:val="auto"/>
                <w:sz w:val="24"/>
              </w:rPr>
            </w:pPr>
          </w:p>
          <w:p w:rsidR="000860D1" w:rsidRPr="00D82860" w:rsidRDefault="00172A9F" w:rsidP="000860D1">
            <w:pPr>
              <w:pStyle w:val="ListParagraph"/>
              <w:numPr>
                <w:ilvl w:val="0"/>
                <w:numId w:val="13"/>
              </w:numPr>
              <w:rPr>
                <w:rFonts w:cs="Arial"/>
                <w:sz w:val="24"/>
                <w:szCs w:val="24"/>
              </w:rPr>
            </w:pPr>
            <w:r w:rsidRPr="00D82860">
              <w:rPr>
                <w:rFonts w:cs="Arial"/>
                <w:sz w:val="24"/>
                <w:szCs w:val="24"/>
              </w:rPr>
              <w:t xml:space="preserve">Knowledge of literacy and numeracy skills, to write reports to meet the needs other Agencies/Departments or Courts reports. To maintain appropriate records including financial assessments and to assist people with their finances. To produce high quality assessments. </w:t>
            </w:r>
            <w:r w:rsidRPr="00D82860">
              <w:rPr>
                <w:rFonts w:cs="Arial"/>
                <w:b/>
                <w:sz w:val="24"/>
                <w:szCs w:val="24"/>
              </w:rPr>
              <w:t>(E)</w:t>
            </w:r>
            <w:r w:rsidRPr="00D82860">
              <w:rPr>
                <w:rFonts w:cs="Arial"/>
                <w:sz w:val="24"/>
                <w:szCs w:val="24"/>
              </w:rPr>
              <w:t xml:space="preserve"> </w:t>
            </w:r>
          </w:p>
          <w:p w:rsidR="000860D1" w:rsidRPr="00D82860" w:rsidRDefault="000860D1" w:rsidP="000860D1">
            <w:pPr>
              <w:pStyle w:val="ListParagraph"/>
              <w:rPr>
                <w:rFonts w:cs="Arial"/>
                <w:sz w:val="24"/>
                <w:szCs w:val="24"/>
              </w:rPr>
            </w:pPr>
          </w:p>
          <w:p w:rsidR="00C33374" w:rsidRPr="00D82860" w:rsidRDefault="000860D1" w:rsidP="000860D1">
            <w:pPr>
              <w:pStyle w:val="ListParagraph"/>
              <w:numPr>
                <w:ilvl w:val="0"/>
                <w:numId w:val="13"/>
              </w:numPr>
              <w:rPr>
                <w:rFonts w:cs="Arial"/>
                <w:sz w:val="24"/>
                <w:szCs w:val="24"/>
              </w:rPr>
            </w:pPr>
            <w:r w:rsidRPr="00D82860">
              <w:rPr>
                <w:rFonts w:cs="Arial"/>
                <w:sz w:val="24"/>
                <w:szCs w:val="24"/>
                <w:lang w:eastAsia="en-GB"/>
              </w:rPr>
              <w:t xml:space="preserve">Ability to use information technology systems to input </w:t>
            </w:r>
            <w:r w:rsidRPr="00D82860">
              <w:rPr>
                <w:rFonts w:cs="Arial"/>
                <w:sz w:val="24"/>
                <w:szCs w:val="24"/>
              </w:rPr>
              <w:t>and access data, use word processing systems and Email, or willingness to learn.</w:t>
            </w:r>
            <w:r w:rsidR="006A1970" w:rsidRPr="00D82860">
              <w:rPr>
                <w:rFonts w:cs="Arial"/>
                <w:b/>
                <w:sz w:val="24"/>
                <w:szCs w:val="24"/>
              </w:rPr>
              <w:t xml:space="preserve"> (E)</w:t>
            </w:r>
          </w:p>
          <w:p w:rsidR="000860D1" w:rsidRPr="00D82860" w:rsidRDefault="000860D1" w:rsidP="000860D1">
            <w:pPr>
              <w:pStyle w:val="ListParagraph"/>
              <w:rPr>
                <w:rFonts w:cs="Arial"/>
                <w:sz w:val="24"/>
                <w:szCs w:val="24"/>
              </w:rPr>
            </w:pPr>
          </w:p>
          <w:p w:rsidR="000860D1" w:rsidRPr="00D82860" w:rsidRDefault="000860D1" w:rsidP="000860D1">
            <w:pPr>
              <w:pStyle w:val="ListParagraph"/>
              <w:numPr>
                <w:ilvl w:val="0"/>
                <w:numId w:val="13"/>
              </w:numPr>
              <w:rPr>
                <w:rFonts w:cs="Arial"/>
                <w:sz w:val="24"/>
                <w:szCs w:val="24"/>
              </w:rPr>
            </w:pPr>
            <w:r w:rsidRPr="00D82860">
              <w:rPr>
                <w:rFonts w:cs="Arial"/>
                <w:sz w:val="24"/>
                <w:szCs w:val="24"/>
              </w:rPr>
              <w:t>Applicants must demonstrate a general understanding of and commitment to the Councils Equality and Diversity policy.</w:t>
            </w:r>
            <w:r w:rsidR="00A7735D" w:rsidRPr="00D82860">
              <w:rPr>
                <w:rFonts w:cs="Arial"/>
                <w:b/>
                <w:sz w:val="24"/>
                <w:szCs w:val="24"/>
              </w:rPr>
              <w:t xml:space="preserve"> (E)</w:t>
            </w:r>
          </w:p>
          <w:p w:rsidR="000860D1" w:rsidRPr="00D82860" w:rsidRDefault="000860D1" w:rsidP="000860D1">
            <w:pPr>
              <w:rPr>
                <w:color w:val="auto"/>
                <w:sz w:val="24"/>
              </w:rPr>
            </w:pPr>
          </w:p>
        </w:tc>
      </w:tr>
      <w:tr w:rsidR="00D82860" w:rsidRPr="00D82860" w:rsidTr="00420075">
        <w:tc>
          <w:tcPr>
            <w:tcW w:w="8748" w:type="dxa"/>
          </w:tcPr>
          <w:p w:rsidR="00C33374" w:rsidRPr="00D82860" w:rsidRDefault="00C33374">
            <w:pPr>
              <w:rPr>
                <w:b/>
                <w:color w:val="auto"/>
                <w:sz w:val="24"/>
              </w:rPr>
            </w:pPr>
            <w:r w:rsidRPr="00D82860">
              <w:rPr>
                <w:b/>
                <w:color w:val="auto"/>
                <w:sz w:val="24"/>
              </w:rPr>
              <w:t>Experience</w:t>
            </w:r>
          </w:p>
          <w:p w:rsidR="00D57FF6" w:rsidRPr="00D82860" w:rsidRDefault="00D57FF6">
            <w:pPr>
              <w:rPr>
                <w:color w:val="auto"/>
                <w:sz w:val="24"/>
              </w:rPr>
            </w:pPr>
          </w:p>
          <w:p w:rsidR="00A7735D" w:rsidRPr="00D82860" w:rsidRDefault="000860D1" w:rsidP="00A7735D">
            <w:pPr>
              <w:pStyle w:val="ListParagraph"/>
              <w:numPr>
                <w:ilvl w:val="0"/>
                <w:numId w:val="16"/>
              </w:numPr>
              <w:autoSpaceDE w:val="0"/>
              <w:autoSpaceDN w:val="0"/>
              <w:adjustRightInd w:val="0"/>
              <w:rPr>
                <w:rFonts w:cs="Arial"/>
                <w:sz w:val="24"/>
                <w:szCs w:val="24"/>
                <w:lang w:eastAsia="en-GB"/>
              </w:rPr>
            </w:pPr>
            <w:r w:rsidRPr="00D82860">
              <w:rPr>
                <w:rFonts w:cs="Arial"/>
                <w:sz w:val="24"/>
                <w:szCs w:val="24"/>
              </w:rPr>
              <w:t>Experience of working with people who have disabilities,</w:t>
            </w:r>
            <w:r w:rsidR="00A7735D" w:rsidRPr="00D82860">
              <w:rPr>
                <w:rFonts w:cs="Arial"/>
                <w:sz w:val="24"/>
                <w:szCs w:val="24"/>
              </w:rPr>
              <w:t xml:space="preserve"> </w:t>
            </w:r>
            <w:r w:rsidRPr="00D82860">
              <w:rPr>
                <w:rFonts w:cs="Arial"/>
                <w:sz w:val="24"/>
                <w:szCs w:val="24"/>
              </w:rPr>
              <w:t>particularly in a one to one situation. Work will have</w:t>
            </w:r>
            <w:r w:rsidR="00A7735D" w:rsidRPr="00D82860">
              <w:rPr>
                <w:rFonts w:cs="Arial"/>
                <w:sz w:val="24"/>
                <w:szCs w:val="24"/>
              </w:rPr>
              <w:t xml:space="preserve"> </w:t>
            </w:r>
            <w:r w:rsidRPr="00D82860">
              <w:rPr>
                <w:rFonts w:cs="Arial"/>
                <w:sz w:val="24"/>
                <w:szCs w:val="24"/>
              </w:rPr>
              <w:t>included the identification of needs and planning and</w:t>
            </w:r>
            <w:r w:rsidR="00A7735D" w:rsidRPr="00D82860">
              <w:rPr>
                <w:rFonts w:cs="Arial"/>
                <w:sz w:val="24"/>
                <w:szCs w:val="24"/>
              </w:rPr>
              <w:t xml:space="preserve"> </w:t>
            </w:r>
            <w:r w:rsidRPr="00D82860">
              <w:rPr>
                <w:rFonts w:cs="Arial"/>
                <w:sz w:val="24"/>
                <w:szCs w:val="24"/>
              </w:rPr>
              <w:t>implementing treatment.</w:t>
            </w:r>
            <w:r w:rsidR="00A7735D" w:rsidRPr="00D82860">
              <w:rPr>
                <w:rFonts w:cs="Arial"/>
                <w:b/>
                <w:sz w:val="24"/>
                <w:szCs w:val="24"/>
              </w:rPr>
              <w:t xml:space="preserve"> (E)</w:t>
            </w:r>
          </w:p>
          <w:p w:rsidR="00A7735D" w:rsidRPr="00D82860" w:rsidRDefault="00A7735D" w:rsidP="00A7735D">
            <w:pPr>
              <w:pStyle w:val="ListParagraph"/>
              <w:autoSpaceDE w:val="0"/>
              <w:autoSpaceDN w:val="0"/>
              <w:adjustRightInd w:val="0"/>
              <w:rPr>
                <w:rFonts w:cs="Arial"/>
                <w:sz w:val="24"/>
                <w:szCs w:val="24"/>
                <w:lang w:eastAsia="en-GB"/>
              </w:rPr>
            </w:pPr>
            <w:r w:rsidRPr="00D82860">
              <w:rPr>
                <w:rFonts w:cs="Arial"/>
                <w:sz w:val="24"/>
                <w:szCs w:val="24"/>
              </w:rPr>
              <w:t xml:space="preserve"> </w:t>
            </w:r>
          </w:p>
          <w:p w:rsidR="000860D1" w:rsidRPr="00D82860" w:rsidRDefault="00A7735D" w:rsidP="00A7735D">
            <w:pPr>
              <w:pStyle w:val="ListParagraph"/>
              <w:numPr>
                <w:ilvl w:val="0"/>
                <w:numId w:val="16"/>
              </w:numPr>
              <w:autoSpaceDE w:val="0"/>
              <w:autoSpaceDN w:val="0"/>
              <w:adjustRightInd w:val="0"/>
              <w:rPr>
                <w:rFonts w:cs="Arial"/>
                <w:sz w:val="24"/>
                <w:szCs w:val="24"/>
                <w:lang w:eastAsia="en-GB"/>
              </w:rPr>
            </w:pPr>
            <w:r w:rsidRPr="00D82860">
              <w:rPr>
                <w:rFonts w:cs="Arial"/>
                <w:sz w:val="24"/>
                <w:szCs w:val="24"/>
                <w:lang w:eastAsia="en-GB"/>
              </w:rPr>
              <w:t>To have experience of working with multiple agencies to facilitate holistic assessments. To collaboratively support people in achieving their goals, outcomes and maximisation of their independence.</w:t>
            </w:r>
            <w:r w:rsidRPr="00D82860">
              <w:rPr>
                <w:rFonts w:cs="Arial"/>
                <w:b/>
                <w:sz w:val="24"/>
                <w:szCs w:val="24"/>
              </w:rPr>
              <w:t xml:space="preserve"> (</w:t>
            </w:r>
            <w:r w:rsidR="006A1970" w:rsidRPr="00D82860">
              <w:rPr>
                <w:rFonts w:cs="Arial"/>
                <w:b/>
                <w:sz w:val="24"/>
                <w:szCs w:val="24"/>
              </w:rPr>
              <w:t>E</w:t>
            </w:r>
            <w:r w:rsidRPr="00D82860">
              <w:rPr>
                <w:rFonts w:cs="Arial"/>
                <w:b/>
                <w:sz w:val="24"/>
                <w:szCs w:val="24"/>
              </w:rPr>
              <w:t>)</w:t>
            </w:r>
          </w:p>
          <w:p w:rsidR="00C33374" w:rsidRPr="00D82860" w:rsidRDefault="00C33374" w:rsidP="00D57FF6">
            <w:pPr>
              <w:rPr>
                <w:color w:val="auto"/>
                <w:sz w:val="24"/>
              </w:rPr>
            </w:pPr>
          </w:p>
        </w:tc>
      </w:tr>
      <w:tr w:rsidR="00C33374" w:rsidRPr="00D82860" w:rsidTr="00420075">
        <w:tc>
          <w:tcPr>
            <w:tcW w:w="8748" w:type="dxa"/>
          </w:tcPr>
          <w:p w:rsidR="00C33374" w:rsidRPr="00D82860" w:rsidRDefault="00C33374">
            <w:pPr>
              <w:rPr>
                <w:b/>
                <w:color w:val="auto"/>
                <w:sz w:val="24"/>
              </w:rPr>
            </w:pPr>
            <w:r w:rsidRPr="00D82860">
              <w:rPr>
                <w:b/>
                <w:color w:val="auto"/>
                <w:sz w:val="24"/>
              </w:rPr>
              <w:lastRenderedPageBreak/>
              <w:t>Skills</w:t>
            </w:r>
          </w:p>
          <w:p w:rsidR="00A7735D" w:rsidRPr="00D82860" w:rsidRDefault="006A1970" w:rsidP="006A1970">
            <w:pPr>
              <w:pStyle w:val="ListParagraph"/>
              <w:numPr>
                <w:ilvl w:val="0"/>
                <w:numId w:val="17"/>
              </w:numPr>
              <w:autoSpaceDE w:val="0"/>
              <w:autoSpaceDN w:val="0"/>
              <w:adjustRightInd w:val="0"/>
              <w:rPr>
                <w:rFonts w:cs="Arial"/>
                <w:sz w:val="24"/>
                <w:szCs w:val="24"/>
              </w:rPr>
            </w:pPr>
            <w:r w:rsidRPr="00D82860">
              <w:rPr>
                <w:rFonts w:cs="Arial"/>
                <w:sz w:val="24"/>
                <w:szCs w:val="24"/>
              </w:rPr>
              <w:t>To apply occupational therapy ethics and values to guide professional practice.</w:t>
            </w:r>
            <w:r w:rsidR="00A7735D" w:rsidRPr="00D82860">
              <w:rPr>
                <w:rFonts w:cs="Arial"/>
                <w:sz w:val="24"/>
                <w:szCs w:val="24"/>
                <w:lang w:eastAsia="en-GB"/>
              </w:rPr>
              <w:t>.</w:t>
            </w:r>
            <w:r w:rsidR="00A7735D" w:rsidRPr="00D82860">
              <w:rPr>
                <w:rFonts w:cs="Arial"/>
                <w:b/>
                <w:sz w:val="24"/>
                <w:szCs w:val="24"/>
              </w:rPr>
              <w:t xml:space="preserve"> (E)</w:t>
            </w:r>
          </w:p>
          <w:p w:rsidR="00A7735D" w:rsidRPr="00D82860" w:rsidRDefault="00A7735D" w:rsidP="00A7735D">
            <w:pPr>
              <w:pStyle w:val="ListParagraph"/>
              <w:autoSpaceDE w:val="0"/>
              <w:autoSpaceDN w:val="0"/>
              <w:adjustRightInd w:val="0"/>
              <w:rPr>
                <w:rFonts w:cs="Arial"/>
                <w:sz w:val="24"/>
                <w:szCs w:val="24"/>
              </w:rPr>
            </w:pPr>
          </w:p>
          <w:p w:rsidR="00C33374" w:rsidRPr="00D82860" w:rsidRDefault="006A1970" w:rsidP="006A1970">
            <w:pPr>
              <w:pStyle w:val="ListParagraph"/>
              <w:numPr>
                <w:ilvl w:val="0"/>
                <w:numId w:val="17"/>
              </w:numPr>
              <w:autoSpaceDE w:val="0"/>
              <w:autoSpaceDN w:val="0"/>
              <w:adjustRightInd w:val="0"/>
              <w:rPr>
                <w:rFonts w:cs="Arial"/>
                <w:sz w:val="24"/>
                <w:szCs w:val="24"/>
              </w:rPr>
            </w:pPr>
            <w:r w:rsidRPr="00D82860">
              <w:rPr>
                <w:rFonts w:cs="Arial"/>
                <w:sz w:val="24"/>
                <w:szCs w:val="24"/>
              </w:rPr>
              <w:t>Ability to use and understand the supervisory process, work to timescales be self managing and proactive in caseload management</w:t>
            </w:r>
            <w:r w:rsidR="00A7735D" w:rsidRPr="00D82860">
              <w:rPr>
                <w:rFonts w:cs="Arial"/>
                <w:sz w:val="24"/>
                <w:szCs w:val="24"/>
              </w:rPr>
              <w:t xml:space="preserve">. </w:t>
            </w:r>
            <w:r w:rsidR="00A7735D" w:rsidRPr="00D82860">
              <w:rPr>
                <w:rFonts w:cs="Arial"/>
                <w:b/>
                <w:sz w:val="24"/>
                <w:szCs w:val="24"/>
              </w:rPr>
              <w:t>(E)</w:t>
            </w:r>
          </w:p>
          <w:p w:rsidR="00A7735D" w:rsidRPr="00D82860" w:rsidRDefault="00A7735D" w:rsidP="00A7735D">
            <w:pPr>
              <w:autoSpaceDE w:val="0"/>
              <w:autoSpaceDN w:val="0"/>
              <w:adjustRightInd w:val="0"/>
              <w:rPr>
                <w:color w:val="auto"/>
                <w:sz w:val="24"/>
              </w:rPr>
            </w:pPr>
          </w:p>
        </w:tc>
      </w:tr>
    </w:tbl>
    <w:p w:rsidR="00C33374" w:rsidRPr="00D82860" w:rsidRDefault="00C33374">
      <w:pPr>
        <w:rPr>
          <w:color w:val="auto"/>
          <w:sz w:val="24"/>
        </w:rPr>
      </w:pPr>
    </w:p>
    <w:p w:rsidR="005871D4" w:rsidRPr="00D82860" w:rsidRDefault="005871D4">
      <w:pPr>
        <w:rPr>
          <w:color w:val="auto"/>
          <w:sz w:val="24"/>
        </w:rPr>
      </w:pPr>
    </w:p>
    <w:p w:rsidR="00C33374" w:rsidRPr="00D82860" w:rsidRDefault="00C33374">
      <w:pPr>
        <w:rPr>
          <w:b/>
          <w:color w:val="auto"/>
          <w:sz w:val="24"/>
        </w:rPr>
      </w:pPr>
      <w:r w:rsidRPr="00D82860">
        <w:rPr>
          <w:b/>
          <w:color w:val="auto"/>
          <w:sz w:val="24"/>
        </w:rPr>
        <w:t>Sp</w:t>
      </w:r>
      <w:r w:rsidR="00365451" w:rsidRPr="00D82860">
        <w:rPr>
          <w:b/>
          <w:color w:val="auto"/>
          <w:sz w:val="24"/>
        </w:rPr>
        <w:t>ecial Conditions of Recruitment</w:t>
      </w:r>
    </w:p>
    <w:p w:rsidR="00C33374" w:rsidRPr="00D82860" w:rsidRDefault="00C33374">
      <w:pPr>
        <w:rPr>
          <w:color w:val="auto"/>
          <w:sz w:val="24"/>
        </w:rPr>
      </w:pPr>
    </w:p>
    <w:p w:rsidR="00C33374" w:rsidRPr="00D82860" w:rsidRDefault="00C33374">
      <w:pPr>
        <w:pBdr>
          <w:top w:val="single" w:sz="4" w:space="1" w:color="auto"/>
          <w:left w:val="single" w:sz="4" w:space="4" w:color="auto"/>
          <w:bottom w:val="single" w:sz="4" w:space="1" w:color="auto"/>
          <w:right w:val="single" w:sz="4" w:space="4" w:color="auto"/>
        </w:pBdr>
        <w:rPr>
          <w:b/>
          <w:color w:val="auto"/>
          <w:sz w:val="24"/>
        </w:rPr>
      </w:pPr>
    </w:p>
    <w:p w:rsidR="00C33374" w:rsidRPr="00D82860" w:rsidRDefault="00365451">
      <w:pPr>
        <w:pBdr>
          <w:top w:val="single" w:sz="4" w:space="1" w:color="auto"/>
          <w:left w:val="single" w:sz="4" w:space="4" w:color="auto"/>
          <w:bottom w:val="single" w:sz="4" w:space="1" w:color="auto"/>
          <w:right w:val="single" w:sz="4" w:space="4" w:color="auto"/>
        </w:pBdr>
        <w:rPr>
          <w:b/>
          <w:color w:val="auto"/>
          <w:sz w:val="24"/>
        </w:rPr>
      </w:pPr>
      <w:r w:rsidRPr="00D82860">
        <w:rPr>
          <w:color w:val="auto"/>
          <w:sz w:val="24"/>
        </w:rPr>
        <w:t xml:space="preserve">This post requires </w:t>
      </w:r>
      <w:r w:rsidRPr="00D82860">
        <w:rPr>
          <w:b/>
          <w:bCs/>
          <w:color w:val="auto"/>
          <w:sz w:val="24"/>
        </w:rPr>
        <w:t xml:space="preserve">ENHANCED </w:t>
      </w:r>
      <w:r w:rsidRPr="00D82860">
        <w:rPr>
          <w:color w:val="auto"/>
          <w:sz w:val="24"/>
        </w:rPr>
        <w:t>Disclosure and Barring Service (DBS) clearance.</w:t>
      </w:r>
    </w:p>
    <w:p w:rsidR="00C33374" w:rsidRPr="00D82860" w:rsidRDefault="00C33374">
      <w:pPr>
        <w:pBdr>
          <w:top w:val="single" w:sz="4" w:space="1" w:color="auto"/>
          <w:left w:val="single" w:sz="4" w:space="4" w:color="auto"/>
          <w:bottom w:val="single" w:sz="4" w:space="1" w:color="auto"/>
          <w:right w:val="single" w:sz="4" w:space="4" w:color="auto"/>
        </w:pBdr>
        <w:rPr>
          <w:b/>
          <w:color w:val="auto"/>
          <w:sz w:val="24"/>
        </w:rPr>
      </w:pPr>
    </w:p>
    <w:p w:rsidR="00C33374" w:rsidRPr="00D82860" w:rsidRDefault="00C33374">
      <w:pPr>
        <w:pBdr>
          <w:top w:val="single" w:sz="4" w:space="1" w:color="auto"/>
          <w:left w:val="single" w:sz="4" w:space="4" w:color="auto"/>
          <w:bottom w:val="single" w:sz="4" w:space="1" w:color="auto"/>
          <w:right w:val="single" w:sz="4" w:space="4" w:color="auto"/>
        </w:pBdr>
        <w:rPr>
          <w:b/>
          <w:color w:val="auto"/>
          <w:sz w:val="24"/>
        </w:rPr>
      </w:pPr>
    </w:p>
    <w:p w:rsidR="00C33374" w:rsidRPr="00D82860" w:rsidRDefault="00C33374">
      <w:pPr>
        <w:pBdr>
          <w:top w:val="single" w:sz="4" w:space="1" w:color="auto"/>
          <w:left w:val="single" w:sz="4" w:space="4" w:color="auto"/>
          <w:bottom w:val="single" w:sz="4" w:space="1" w:color="auto"/>
          <w:right w:val="single" w:sz="4" w:space="4" w:color="auto"/>
        </w:pBdr>
        <w:rPr>
          <w:b/>
          <w:color w:val="auto"/>
          <w:sz w:val="24"/>
        </w:rPr>
      </w:pPr>
    </w:p>
    <w:sectPr w:rsidR="00C33374" w:rsidRPr="00D82860" w:rsidSect="00783D18">
      <w:pgSz w:w="11906" w:h="16838"/>
      <w:pgMar w:top="426" w:right="1466"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611"/>
    <w:multiLevelType w:val="hybridMultilevel"/>
    <w:tmpl w:val="0AE44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D72A32"/>
    <w:multiLevelType w:val="hybridMultilevel"/>
    <w:tmpl w:val="F2B8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231355"/>
    <w:multiLevelType w:val="hybridMultilevel"/>
    <w:tmpl w:val="B61CC4A2"/>
    <w:lvl w:ilvl="0" w:tplc="5366DEEA">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FB6528"/>
    <w:multiLevelType w:val="hybridMultilevel"/>
    <w:tmpl w:val="01E4E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C53995"/>
    <w:multiLevelType w:val="hybridMultilevel"/>
    <w:tmpl w:val="930A8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A955B8"/>
    <w:multiLevelType w:val="hybridMultilevel"/>
    <w:tmpl w:val="67524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EB0432"/>
    <w:multiLevelType w:val="hybridMultilevel"/>
    <w:tmpl w:val="6D3609F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28A5FEA"/>
    <w:multiLevelType w:val="hybridMultilevel"/>
    <w:tmpl w:val="8F287C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3F95B2F"/>
    <w:multiLevelType w:val="hybridMultilevel"/>
    <w:tmpl w:val="E4A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7D75B6"/>
    <w:multiLevelType w:val="hybridMultilevel"/>
    <w:tmpl w:val="D410F9FC"/>
    <w:lvl w:ilvl="0" w:tplc="02DE53B6">
      <w:start w:val="1"/>
      <w:numFmt w:val="decimal"/>
      <w:lvlText w:val="%1."/>
      <w:lvlJc w:val="left"/>
      <w:pPr>
        <w:tabs>
          <w:tab w:val="num" w:pos="720"/>
        </w:tabs>
        <w:ind w:left="720" w:hanging="360"/>
      </w:pPr>
      <w:rPr>
        <w:rFonts w:ascii="Times New Roman" w:eastAsia="Times New Roman" w:hAnsi="Times New Roman" w:cs="Times New Roman"/>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D126D6C"/>
    <w:multiLevelType w:val="hybridMultilevel"/>
    <w:tmpl w:val="0EF05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37E4163"/>
    <w:multiLevelType w:val="hybridMultilevel"/>
    <w:tmpl w:val="9BC0A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340309"/>
    <w:multiLevelType w:val="hybridMultilevel"/>
    <w:tmpl w:val="E4A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6A6D3C"/>
    <w:multiLevelType w:val="hybridMultilevel"/>
    <w:tmpl w:val="6AFE0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331595"/>
    <w:multiLevelType w:val="hybridMultilevel"/>
    <w:tmpl w:val="E4A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005997"/>
    <w:multiLevelType w:val="hybridMultilevel"/>
    <w:tmpl w:val="23363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D587868"/>
    <w:multiLevelType w:val="hybridMultilevel"/>
    <w:tmpl w:val="E4A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5"/>
  </w:num>
  <w:num w:numId="5">
    <w:abstractNumId w:val="3"/>
  </w:num>
  <w:num w:numId="6">
    <w:abstractNumId w:val="10"/>
  </w:num>
  <w:num w:numId="7">
    <w:abstractNumId w:val="9"/>
  </w:num>
  <w:num w:numId="8">
    <w:abstractNumId w:val="6"/>
  </w:num>
  <w:num w:numId="9">
    <w:abstractNumId w:val="16"/>
  </w:num>
  <w:num w:numId="10">
    <w:abstractNumId w:val="2"/>
  </w:num>
  <w:num w:numId="11">
    <w:abstractNumId w:val="11"/>
  </w:num>
  <w:num w:numId="12">
    <w:abstractNumId w:val="8"/>
  </w:num>
  <w:num w:numId="13">
    <w:abstractNumId w:val="13"/>
  </w:num>
  <w:num w:numId="14">
    <w:abstractNumId w:val="12"/>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FD"/>
    <w:rsid w:val="000210D4"/>
    <w:rsid w:val="0005448C"/>
    <w:rsid w:val="00081EA8"/>
    <w:rsid w:val="000860D1"/>
    <w:rsid w:val="00172A9F"/>
    <w:rsid w:val="001E2B97"/>
    <w:rsid w:val="00236534"/>
    <w:rsid w:val="00280FBB"/>
    <w:rsid w:val="002A7B23"/>
    <w:rsid w:val="002C2784"/>
    <w:rsid w:val="00365451"/>
    <w:rsid w:val="003A039C"/>
    <w:rsid w:val="00420075"/>
    <w:rsid w:val="00502362"/>
    <w:rsid w:val="00513956"/>
    <w:rsid w:val="0053249F"/>
    <w:rsid w:val="0053302F"/>
    <w:rsid w:val="00543949"/>
    <w:rsid w:val="00561B70"/>
    <w:rsid w:val="005871D4"/>
    <w:rsid w:val="005B1863"/>
    <w:rsid w:val="005D4726"/>
    <w:rsid w:val="005D7DB3"/>
    <w:rsid w:val="00652798"/>
    <w:rsid w:val="006A1970"/>
    <w:rsid w:val="006A74CC"/>
    <w:rsid w:val="006D39F5"/>
    <w:rsid w:val="00783D18"/>
    <w:rsid w:val="00971B5F"/>
    <w:rsid w:val="00A7735D"/>
    <w:rsid w:val="00A90963"/>
    <w:rsid w:val="00AB713E"/>
    <w:rsid w:val="00B12730"/>
    <w:rsid w:val="00B26041"/>
    <w:rsid w:val="00B4253F"/>
    <w:rsid w:val="00C33374"/>
    <w:rsid w:val="00C9536D"/>
    <w:rsid w:val="00C959E6"/>
    <w:rsid w:val="00D40CE0"/>
    <w:rsid w:val="00D47A74"/>
    <w:rsid w:val="00D57FF6"/>
    <w:rsid w:val="00D82860"/>
    <w:rsid w:val="00D86882"/>
    <w:rsid w:val="00DD2012"/>
    <w:rsid w:val="00E427FD"/>
    <w:rsid w:val="00E70614"/>
    <w:rsid w:val="00F258FC"/>
    <w:rsid w:val="00F3143A"/>
    <w:rsid w:val="00F82A82"/>
    <w:rsid w:val="00F833BF"/>
    <w:rsid w:val="00FB6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606420"/>
      <w:u w:val="single"/>
    </w:rPr>
  </w:style>
  <w:style w:type="paragraph" w:styleId="ListParagraph">
    <w:name w:val="List Paragraph"/>
    <w:basedOn w:val="Normal"/>
    <w:uiPriority w:val="34"/>
    <w:qFormat/>
    <w:rsid w:val="00B12730"/>
    <w:pPr>
      <w:ind w:left="720"/>
      <w:contextualSpacing/>
    </w:pPr>
    <w:rPr>
      <w:rFonts w:cs="Times New Roman"/>
      <w:color w:val="auto"/>
      <w:sz w:val="28"/>
      <w:szCs w:val="20"/>
      <w:lang w:eastAsia="en-US"/>
    </w:rPr>
  </w:style>
  <w:style w:type="paragraph" w:styleId="BodyText">
    <w:name w:val="Body Text"/>
    <w:basedOn w:val="Normal"/>
    <w:link w:val="BodyTextChar"/>
    <w:rsid w:val="00B12730"/>
    <w:pPr>
      <w:jc w:val="both"/>
    </w:pPr>
    <w:rPr>
      <w:rFonts w:cs="Times New Roman"/>
      <w:color w:val="auto"/>
      <w:szCs w:val="20"/>
      <w:lang w:eastAsia="en-US"/>
    </w:rPr>
  </w:style>
  <w:style w:type="character" w:customStyle="1" w:styleId="BodyTextChar">
    <w:name w:val="Body Text Char"/>
    <w:basedOn w:val="DefaultParagraphFont"/>
    <w:link w:val="BodyText"/>
    <w:rsid w:val="00B12730"/>
    <w:rPr>
      <w:rFonts w:ascii="Arial" w:hAnsi="Arial"/>
      <w:sz w:val="22"/>
      <w:lang w:eastAsia="en-US"/>
    </w:rPr>
  </w:style>
  <w:style w:type="paragraph" w:styleId="BalloonText">
    <w:name w:val="Balloon Text"/>
    <w:basedOn w:val="Normal"/>
    <w:link w:val="BalloonTextChar"/>
    <w:rsid w:val="00D82860"/>
    <w:rPr>
      <w:rFonts w:ascii="Tahoma" w:hAnsi="Tahoma" w:cs="Tahoma"/>
      <w:sz w:val="16"/>
      <w:szCs w:val="16"/>
    </w:rPr>
  </w:style>
  <w:style w:type="character" w:customStyle="1" w:styleId="BalloonTextChar">
    <w:name w:val="Balloon Text Char"/>
    <w:basedOn w:val="DefaultParagraphFont"/>
    <w:link w:val="BalloonText"/>
    <w:rsid w:val="00D8286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606420"/>
      <w:u w:val="single"/>
    </w:rPr>
  </w:style>
  <w:style w:type="paragraph" w:styleId="ListParagraph">
    <w:name w:val="List Paragraph"/>
    <w:basedOn w:val="Normal"/>
    <w:uiPriority w:val="34"/>
    <w:qFormat/>
    <w:rsid w:val="00B12730"/>
    <w:pPr>
      <w:ind w:left="720"/>
      <w:contextualSpacing/>
    </w:pPr>
    <w:rPr>
      <w:rFonts w:cs="Times New Roman"/>
      <w:color w:val="auto"/>
      <w:sz w:val="28"/>
      <w:szCs w:val="20"/>
      <w:lang w:eastAsia="en-US"/>
    </w:rPr>
  </w:style>
  <w:style w:type="paragraph" w:styleId="BodyText">
    <w:name w:val="Body Text"/>
    <w:basedOn w:val="Normal"/>
    <w:link w:val="BodyTextChar"/>
    <w:rsid w:val="00B12730"/>
    <w:pPr>
      <w:jc w:val="both"/>
    </w:pPr>
    <w:rPr>
      <w:rFonts w:cs="Times New Roman"/>
      <w:color w:val="auto"/>
      <w:szCs w:val="20"/>
      <w:lang w:eastAsia="en-US"/>
    </w:rPr>
  </w:style>
  <w:style w:type="character" w:customStyle="1" w:styleId="BodyTextChar">
    <w:name w:val="Body Text Char"/>
    <w:basedOn w:val="DefaultParagraphFont"/>
    <w:link w:val="BodyText"/>
    <w:rsid w:val="00B12730"/>
    <w:rPr>
      <w:rFonts w:ascii="Arial" w:hAnsi="Arial"/>
      <w:sz w:val="22"/>
      <w:lang w:eastAsia="en-US"/>
    </w:rPr>
  </w:style>
  <w:style w:type="paragraph" w:styleId="BalloonText">
    <w:name w:val="Balloon Text"/>
    <w:basedOn w:val="Normal"/>
    <w:link w:val="BalloonTextChar"/>
    <w:rsid w:val="00D82860"/>
    <w:rPr>
      <w:rFonts w:ascii="Tahoma" w:hAnsi="Tahoma" w:cs="Tahoma"/>
      <w:sz w:val="16"/>
      <w:szCs w:val="16"/>
    </w:rPr>
  </w:style>
  <w:style w:type="character" w:customStyle="1" w:styleId="BalloonTextChar">
    <w:name w:val="Balloon Text Char"/>
    <w:basedOn w:val="DefaultParagraphFont"/>
    <w:link w:val="BalloonText"/>
    <w:rsid w:val="00D8286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616</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Vacancy Information - Template</vt:lpstr>
    </vt:vector>
  </TitlesOfParts>
  <Company>Southwark Council</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Information - Template</dc:title>
  <dc:creator>jseymour</dc:creator>
  <cp:lastModifiedBy>Morton, Rachel</cp:lastModifiedBy>
  <cp:revision>2</cp:revision>
  <dcterms:created xsi:type="dcterms:W3CDTF">2020-01-13T13:16:00Z</dcterms:created>
  <dcterms:modified xsi:type="dcterms:W3CDTF">2020-01-13T13:16:00Z</dcterms:modified>
</cp:coreProperties>
</file>